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sz w:val="52"/>
          <w:szCs w:val="52"/>
        </w:rPr>
        <w:t xml:space="preserve">Infraestructura propia de envio a escala</w:t>
      </w:r>
    </w:p>
    <w:p>
      <w:pPr>
        <w:spacing w:after="360"/>
      </w:pPr>
      <w:r>
        <w:rPr>
          <w:color w:val="444444"/>
          <w:sz w:val="32"/>
          <w:szCs w:val="32"/>
        </w:rPr>
        <w:t xml:space="preserve">Tesis, arquitectura y plan para operar 200-300 SMTPs</w:t>
      </w:r>
    </w:p>
    <w:p>
      <w:pPr>
        <w:spacing w:after="80"/>
      </w:pPr>
      <w:r>
        <w:rPr>
          <w:b/>
          <w:bCs/>
          <w:sz w:val="26"/>
          <w:szCs w:val="26"/>
        </w:rPr>
        <w:t xml:space="preserve">Informe investigativo interno - Delivrix</w:t>
      </w:r>
    </w:p>
    <w:p>
      <w:pPr>
        <w:spacing w:after="80"/>
      </w:pPr>
      <w:r>
        <w:rPr>
          <w:sz w:val="24"/>
          <w:szCs w:val="24"/>
        </w:rPr>
        <w:t xml:space="preserve">Autor: Juan Esteban Canar (Juanes) - CTO</w:t>
      </w:r>
    </w:p>
    <w:p>
      <w:pPr>
        <w:spacing w:after="80"/>
      </w:pPr>
      <w:r>
        <w:rPr>
          <w:sz w:val="24"/>
          <w:szCs w:val="24"/>
        </w:rPr>
        <w:t xml:space="preserve">Fecha: 10 de junio de 2026</w:t>
      </w:r>
    </w:p>
    <w:p>
      <w:pPr>
        <w:spacing w:after="600"/>
      </w:pPr>
      <w:r>
        <w:rPr>
          <w:color w:val="666666"/>
          <w:sz w:val="24"/>
          <w:szCs w:val="24"/>
        </w:rPr>
        <w:t xml:space="preserve">Version 1.0</w:t>
      </w:r>
    </w:p>
    <w:p>
      <w:pPr>
        <w:spacing w:after="80"/>
      </w:pPr>
      <w:r>
        <w:rPr>
          <w:i/>
          <w:iCs/>
          <w:color w:val="666666"/>
          <w:sz w:val="20"/>
          <w:szCs w:val="20"/>
        </w:rPr>
        <w:t xml:space="preserve">Metodo: investigacion en 8 frentes paralelos (adquisicion de IPs, proveedores, servidor fisico, entregabilidad, arquitectura MTA, dominios, automatizacion/OpenClaw, legal y economia) con una pasada final de verificacion adversarial de cifras contra fuentes oficiales (junio 2026).</w:t>
      </w:r>
    </w:p>
    <w:p>
      <w:r>
        <w:br w:type="page"/>
      </w:r>
    </w:p>
    <w:p>
      <w:pPr>
        <w:spacing w:after="160"/>
      </w:pPr>
      <w:r>
        <w:rPr>
          <w:b/>
          <w:bCs/>
          <w:sz w:val="32"/>
          <w:szCs w:val="32"/>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 y veredicto</w:t>
      </w:r>
    </w:p>
    <w:p>
      <w:pPr>
        <w:spacing w:after="140" w:line="276"/>
        <w:jc w:val="both"/>
      </w:pPr>
      <w:r>
        <w:t xml:space="preserve">Escribo este informe para zanjar, con datos y no con intuicion, una pregunta que vengo dando vueltas: si nos conviene montar nuestra propia 'nube' con servidores propios, IPs y dominios propios, para operar entre 200 y 300 SMTPs gobernados por nuestro agente OpenClaw. La respuesta corta es que la tesis es viable, pero solo si separo dos ideas que hoy tiendo a mezclar.</w:t>
      </w:r>
    </w:p>
    <w:p>
      <w:pPr>
        <w:spacing w:after="140" w:line="276"/>
        <w:jc w:val="both"/>
      </w:pPr>
      <w:r>
        <w:rPr>
          <w:b/>
          <w:bCs/>
        </w:rPr>
        <w:t xml:space="preserve">Idea 1 - infraestructura de envio propia: </w:t>
      </w:r>
      <w:r>
        <w:t xml:space="preserve">esto es real y ya lo hacemos. Significa VPS con IPs limpias y rDNS correcto, repartidas en varios proveedores y ASN. Aqui la palabra 'propia' quiere decir 'controlada por nosotros', no 'alojada en mi casa'. Esta parte es el corazon del negocio y se sostiene.</w:t>
      </w:r>
    </w:p>
    <w:p>
      <w:pPr>
        <w:spacing w:after="140" w:line="276"/>
        <w:jc w:val="both"/>
      </w:pPr>
      <w:r>
        <w:rPr>
          <w:b/>
          <w:bCs/>
        </w:rPr>
        <w:t xml:space="preserve">Idea 2 - el servidor fisico como nube: </w:t>
      </w:r>
      <w:r>
        <w:t xml:space="preserve">el IBM System x 2U que tengo en Medellin sirve como plano de control (base de datos, colas, observabilidad, memoria del agente, staging), nunca como nodo de envio de correo. Una IP residencial colombiana cae directo a spam, casi todos los ISP locales bloquean el puerto 25 saliente y no dan rDNS configurable. Esa linea no es negociable.</w:t>
      </w:r>
    </w:p>
    <w:p>
      <w:pPr>
        <w:spacing w:after="140" w:line="276"/>
        <w:jc w:val="both"/>
      </w:pPr>
      <w:r>
        <w:rPr>
          <w:b/>
          <w:bCs/>
        </w:rPr>
        <w:t xml:space="preserve">Veredicto en una frase:</w:t>
      </w:r>
    </w:p>
    <w:p>
      <w:pPr>
        <w:spacing w:after="140" w:line="276"/>
        <w:jc w:val="both"/>
      </w:pPr>
      <w:r>
        <w:t xml:space="preserve">Si - construyamos infraestructura de envio propia y diversificada, con el 2U como cerebro de control y los VPS como musculo de envio; pero NO encendamos 200-300 IPs de golpe, NO tratemos 200-300 como meta de vanidad sino como techo guiado por volumen real y clientes, y NO arranquemos comprando espacio IP ni ASN propio. La diferencia entre que esto sea un activo o un cementerio de IPs quemadas no esta en el hierro: esta en la reputacion, el warmup gradual y el cumplimiento legal.</w:t>
      </w:r>
    </w:p>
    <w:p>
      <w:pPr>
        <w:spacing w:after="140" w:line="276"/>
        <w:jc w:val="both"/>
      </w:pPr>
      <w:r>
        <w:rPr>
          <w:b/>
          <w:bCs/>
        </w:rPr>
        <w:t xml:space="preserve">Cifras que mandan (todas verificadas en junio 2026):</w:t>
      </w:r>
    </w:p>
    <w:p>
      <w:pPr>
        <w:pStyle w:val="ListParagraph"/>
        <w:numPr>
          <w:ilvl w:val="0"/>
          <w:numId w:val="2"/>
        </w:numPr>
        <w:spacing w:after="70" w:line="268"/>
      </w:pPr>
      <w:r>
        <w:t xml:space="preserve">Reputacion: Google elimino los tableros de reputacion de IP y dominio de Postmaster Tools el 30 de septiembre de 2025; el peso se corrio hacia cumplimiento (SPF+DKIM+DMARC+PTR+TLS+baja en un clic) y senales de engagement. El dominio pesa mas que la IP, y ninguno se salva si el correo no es deseado.</w:t>
      </w:r>
    </w:p>
    <w:p>
      <w:pPr>
        <w:pStyle w:val="ListParagraph"/>
        <w:numPr>
          <w:ilvl w:val="0"/>
          <w:numId w:val="2"/>
        </w:numPr>
        <w:spacing w:after="70" w:line="268"/>
      </w:pPr>
      <w:r>
        <w:t xml:space="preserve">Umbrales duros de Gmail/Yahoo (vigentes) y Microsoft Outlook (desde 5 de mayo de 2025): a partir de 5.000 mensajes/dia hay que cumplir SPF+DKIM+DMARC alineado, baja en un clic (RFC 8058) y mantener la tasa de quejas por debajo de 0.10%, nunca llegar a 0.30%. Microsoft hoy rechaza directo (550 5.7.515), ya no manda a spam primero.</w:t>
      </w:r>
    </w:p>
    <w:p>
      <w:pPr>
        <w:pStyle w:val="ListParagraph"/>
        <w:numPr>
          <w:ilvl w:val="0"/>
          <w:numId w:val="2"/>
        </w:numPr>
        <w:spacing w:after="70" w:line="268"/>
      </w:pPr>
      <w:r>
        <w:t xml:space="preserve">Snowshoe: encender muchas IPs/dominios nuevos a bajo volumen cada uno es exactamente el patron que Spamhaus (lista CSS, 2-4 millones de entradas activas) y Gmail detectan. 200-300 IPs nuevas el dia 1 es una bandera roja masiva.</w:t>
      </w:r>
    </w:p>
    <w:p>
      <w:pPr>
        <w:pStyle w:val="ListParagraph"/>
        <w:numPr>
          <w:ilvl w:val="0"/>
          <w:numId w:val="2"/>
        </w:numPr>
        <w:spacing w:after="70" w:line="268"/>
      </w:pPr>
      <w:r>
        <w:t xml:space="preserve">Economia: a costo puro de envio, Amazon SES (USD 0.10 por 1.000 emails) gana hasta ~40-60 millones de emails/mes. Por debajo de ese volumen el self-host no se justifica por ahorro: se justifica por margen de reventa, soberania y casos que los gestionados rechazan.</w:t>
      </w:r>
    </w:p>
    <w:p>
      <w:pPr>
        <w:pStyle w:val="ListParagraph"/>
        <w:numPr>
          <w:ilvl w:val="0"/>
          <w:numId w:val="2"/>
        </w:numPr>
        <w:spacing w:after="70" w:line="268"/>
      </w:pPr>
      <w:r>
        <w:t xml:space="preserve">Costo operativo realista de 250-300 SMTPs propios: USD 4.000-6.000/mes. Una quema masiva de blacklist puede costar 4-8 semanas de ese fijo sin ingreso pleno mas el warmup perdido: facil USD 10.000-20.000 de costo hundido por evento.</w:t>
      </w:r>
    </w:p>
    <w:p>
      <w:pPr>
        <w:pStyle w:val="Heading1"/>
      </w:pPr>
      <w:r>
        <w:t xml:space="preserve">2. Por que escribo esto: la tesis y el alcance</w:t>
      </w:r>
    </w:p>
    <w:p>
      <w:pPr>
        <w:spacing w:after="140" w:line="276"/>
        <w:jc w:val="both"/>
      </w:pPr>
      <w:r>
        <w:t xml:space="preserve">Delivrix es, en esencia, un ESP (proveedor de servicios de email) que construyo y opero yo. El agente OpenClaw -corriendo en un contenedor en Hostinger sobre Claude Sonnet 4.6 via AWS Bedrock- ya provisiona SMTPs reales de punta a punta: registra el dominio, configura DNS, levanta el VPS, instala Postfix+Dovecot+OpenDKIM, pide TLS y corre un smoke test. Tengo dominios vivos (corpfiling-delivery.com, nationalcorpops.com y otros), tengo la herramienta configure_complete_smtp y tengo un historial de incidentes que me ensenaron donde estan los filos.</w:t>
      </w:r>
    </w:p>
    <w:p>
      <w:pPr>
        <w:spacing w:after="140" w:line="276"/>
        <w:jc w:val="both"/>
      </w:pPr>
      <w:r>
        <w:t xml:space="preserve">La tesis que quiero validar es concreta: usar servidores propios como nube, con IPs de un buen proveedor y dominios propios, para escalar a 200-300 SMTPs actualizados y configurados por OpenClaw. El alcance de esta investigacion cubre seis frentes tecnicos (IPs y reputacion, proveedores, el servidor fisico, dominios, entregabilidad y arquitectura MTA), uno de orquestacion (automatizacion y el agente) y uno de negocio y derecho (cumplimiento y economia). Busque dato actual de 2025-2026 y verifique las cifras criticas contra fuentes oficiales. Donde algo es estimado, lo digo.</w:t>
      </w:r>
    </w:p>
    <w:p>
      <w:pPr>
        <w:pStyle w:val="Heading1"/>
      </w:pPr>
      <w:r>
        <w:t xml:space="preserve">3. La verdad que ordena todo: manda la reputacion, no el hierro</w:t>
      </w:r>
    </w:p>
    <w:p>
      <w:pPr>
        <w:spacing w:after="140" w:line="276"/>
        <w:jc w:val="both"/>
      </w:pPr>
      <w:r>
        <w:t xml:space="preserve">La trampa de pensar este proyecto como 'tener mis propios servidores' es creer que el problema es de hardware. No lo es. El correo a escala es un problema de reputacion y de confianza, y la infraestructura solo existe para sostener esa reputacion. Tres hechos lo ordenan todo.</w:t>
      </w:r>
    </w:p>
    <w:p>
      <w:pPr>
        <w:spacing w:after="140" w:line="276"/>
        <w:jc w:val="both"/>
      </w:pPr>
      <w:r>
        <w:rPr>
          <w:b/>
          <w:bCs/>
        </w:rPr>
        <w:t xml:space="preserve">Primero, el dominio pesa mas que la IP en 2025-2026. </w:t>
      </w:r>
      <w:r>
        <w:t xml:space="preserve">Google retiro los tableros de reputacion de IP y de dominio de Postmaster Tools el 30 de septiembre de 2025 y no los migro a la v2. Lo que queda es la tasa de spam, el estado de autenticacion y los feedback loops. La lectura practica: una IP limpia con dominio nuevo igual va a spam, y un dominio con historial positivo se recupera de un cambio de IP mas rapido que al reves. Por eso invertir en reputacion de dominio (historia, DMARC en reject, engagement real, cero correo frio) rinde mas que acumular IPs.</w:t>
      </w:r>
    </w:p>
    <w:p>
      <w:pPr>
        <w:spacing w:after="140" w:line="276"/>
        <w:jc w:val="both"/>
      </w:pPr>
      <w:r>
        <w:rPr>
          <w:b/>
          <w:bCs/>
        </w:rPr>
        <w:t xml:space="preserve">Segundo, el patron snowshoe es justo lo que NO podemos hacer. </w:t>
      </w:r>
      <w:r>
        <w:t xml:space="preserve">Distribuir el envio entre muchas IPs y dominios nuevos para quedar bajo los umbrales de deteccion es la firma clasica del spammer. Spamhaus lo caza con su lista CSS (entre 2 y 4 millones de entradas activas, con 300-400 mil altas cada 24 horas) y Gmail/Outlook con reconocimiento de patrones cruzados entre fuentes. Encender 200-300 IPs nuevas a la vez no nos hace grandes: nos hace sospechosos. La reputacion se gana de a poco y con volumen consistente.</w:t>
      </w:r>
    </w:p>
    <w:p>
      <w:pPr>
        <w:spacing w:after="140" w:line="276"/>
        <w:jc w:val="both"/>
      </w:pPr>
      <w:r>
        <w:rPr>
          <w:b/>
          <w:bCs/>
        </w:rPr>
        <w:t xml:space="preserve">Tercero, no hay truco tecnico que salve al que manda correo no deseado. </w:t>
      </w:r>
      <w:r>
        <w:t xml:space="preserve">SPF, DKIM, DMARC, PTR y TLS perfectos son la condicion necesaria, no la suficiente. Los filtros modernos son conductuales: si la tasa de quejas sube, la reputacion cae aunque todo este verde. El consentimiento y la relevancia del mensaje son la otra mitad, y son tan infraestructura como el MTA.</w:t>
      </w:r>
    </w:p>
    <w:p>
      <w:pPr>
        <w:spacing w:after="140" w:line="276"/>
        <w:jc w:val="both"/>
      </w:pPr>
      <w:r>
        <w:t xml:space="preserve">Todo lo que sigue en este informe se subordina a estos tres hechos. Si los respetamos, 200-300 SMTPs es una operacion seria. Si los ignoramos, es una maquina de quemar dinero y dominios.</w:t>
      </w:r>
    </w:p>
    <w:p>
      <w:pPr>
        <w:pStyle w:val="Heading1"/>
      </w:pPr>
      <w:r>
        <w:t xml:space="preserve">4. Que significa de verdad '200-300 SMTPs'</w:t>
      </w:r>
    </w:p>
    <w:p>
      <w:pPr>
        <w:spacing w:after="140" w:line="276"/>
        <w:jc w:val="both"/>
      </w:pPr>
      <w:r>
        <w:t xml:space="preserve">Antes de gastar un peso tengo que desambiguar el numero, porque ahi se esconde el primer error caro. En nuestro modelo un 'SMTP' es un VPS con Postfix, una IP dedicada y un dominio de envio (la invariante 1 dominio : 1 IP : 1 VPS, que aisla reputaciones). Pero 200-300 SMTPs no equivale a necesitar 200-300 IPs encendidas desde el dia 1, ni es una meta en si misma: es un techo que debe seguir al volumen y a los clientes, no al reves.</w:t>
      </w:r>
    </w:p>
    <w:p>
      <w:pPr>
        <w:spacing w:after="140" w:line="276"/>
        <w:jc w:val="both"/>
      </w:pPr>
      <w:r>
        <w:rPr>
          <w:b/>
          <w:bCs/>
        </w:rPr>
        <w:t xml:space="preserve">Cuanto aguanta una IP bien calentada: </w:t>
      </w:r>
      <w:r>
        <w:t xml:space="preserve">para trafico transaccional, la referencia de SES arranca en ~1.000/dia por IP y sube a decenas de miles tras 6-8 semanas de warmup. Una IP madura puede sostener entre 10.000 y 150.000/dia segun el receptor y el engagement. El techo no es fijo: depende de rebotes (&lt;2%), quejas (&lt;0.1%) y aperturas.</w:t>
      </w:r>
    </w:p>
    <w:p>
      <w:pPr>
        <w:spacing w:after="140" w:line="276"/>
        <w:jc w:val="both"/>
      </w:pPr>
      <w:r>
        <w:rPr>
          <w:b/>
          <w:bCs/>
        </w:rPr>
        <w:t xml:space="preserve">El numero correcto para el MVP: </w:t>
      </w:r>
      <w:r>
        <w:t xml:space="preserve">para un volumen de 1 a 5 millones de emails/mes, 10 a 50 IPs dedicadas bien calentadas alcanzan. 200-300 IPs activas es lo que corren SendGrid o Mailchimp moviendo decenas de millones al dia. Para nosotros hoy, 200-300 es el estado final de un ESP con demanda real, no el punto de partida.</w:t>
      </w:r>
    </w:p>
    <w:p>
      <w:pPr>
        <w:spacing w:after="140" w:line="276"/>
        <w:jc w:val="both"/>
      </w:pPr>
      <w:r>
        <w:t xml:space="preserve">Conclusion operativa: dimensionar el pool por volumen comprometido, crecer en oleadas de 5-15 IPs/dominios por semana con warmup independiente, y dejar que OpenClaw distribuya el volumen por salud y engagement de cada canal. El '200-300' lo alcanzamos cuando el negocio lo pida, no para una foto.</w:t>
      </w:r>
    </w:p>
    <w:p>
      <w:pPr>
        <w:pStyle w:val="Heading1"/>
      </w:pPr>
      <w:r>
        <w:t xml:space="preserve">5. IPs y reputacion: como conseguir espacio limpio</w:t>
      </w:r>
    </w:p>
    <w:p>
      <w:pPr>
        <w:spacing w:after="140" w:line="276"/>
        <w:jc w:val="both"/>
      </w:pPr>
      <w:r>
        <w:t xml:space="preserve">La pregunta no es 'cuantas IPs', es 'que IPs y con que historia'. Hay tres caminos y un veredicto claro.</w:t>
      </w:r>
    </w:p>
    <w:p>
      <w:pPr>
        <w:pStyle w:val="ListParagraph"/>
        <w:numPr>
          <w:ilvl w:val="0"/>
          <w:numId w:val="2"/>
        </w:numPr>
        <w:spacing w:after="70" w:line="268"/>
      </w:pPr>
      <w:r>
        <w:rPr>
          <w:b/>
          <w:bCs/>
        </w:rPr>
        <w:t xml:space="preserve">Arrendar (lease): </w:t>
      </w:r>
      <w:r>
        <w:t xml:space="preserve">el mercado de IPv4 en leasing esta en USD 0.40-0.60 por IP/mes para bloques limpios ARIN/RIPE (mas caro en APNIC, mas barato -USD 0.30-0.40- si la IP trae historial sucio). El minimo practico es un /24 (256 IPs), ~USD 100-150/mes. Brokers: IPXO, IPbnb. Ventaja: sin CAPEX, arranco en semanas y reemplazo IPs quemadas.</w:t>
      </w:r>
    </w:p>
    <w:p>
      <w:pPr>
        <w:pStyle w:val="ListParagraph"/>
        <w:numPr>
          <w:ilvl w:val="0"/>
          <w:numId w:val="2"/>
        </w:numPr>
        <w:spacing w:after="70" w:line="268"/>
      </w:pPr>
      <w:r>
        <w:rPr>
          <w:b/>
          <w:bCs/>
        </w:rPr>
        <w:t xml:space="preserve">Comprar: </w:t>
      </w:r>
      <w:r>
        <w:t xml:space="preserve">USD 30-55 por IP en bloques pequenos; un /24 limpio cuesta USD 6.400-9.000. El break-even contra el leasing es de 18-24 meses. Solo tiene sentido cuando ya demostre volumen y reputacion estable.</w:t>
      </w:r>
    </w:p>
    <w:p>
      <w:pPr>
        <w:pStyle w:val="ListParagraph"/>
        <w:numPr>
          <w:ilvl w:val="0"/>
          <w:numId w:val="2"/>
        </w:numPr>
        <w:spacing w:after="70" w:line="268"/>
      </w:pPr>
      <w:r>
        <w:rPr>
          <w:b/>
          <w:bCs/>
        </w:rPr>
        <w:t xml:space="preserve">ASN propio + BGP por LACNIC: </w:t>
      </w:r>
      <w:r>
        <w:t xml:space="preserve">ASN ~USD 500 (o USD 50-150/ano via un LIR patrocinador), cuota anual LACNIC USD 500-1.500, minimo un /24 para que el anuncio se propague, un upstream que acepte la ruta, hardware/cuello de BGP y 3-6 meses de tramite. El beneficio para entregabilidad es marginal a corto plazo: la IP no mejora por tener ASN propio, mejora por PTR/FCrDNS, autenticacion e historial.</w:t>
      </w:r>
    </w:p>
    <w:p>
      <w:pPr>
        <w:spacing w:after="140" w:line="276"/>
        <w:jc w:val="both"/>
      </w:pPr>
      <w:r>
        <w:rPr>
          <w:b/>
          <w:bCs/>
        </w:rPr>
        <w:t xml:space="preserve">Por que la IP de casa o de ISP colombiano no sirve: </w:t>
      </w:r>
      <w:r>
        <w:t xml:space="preserve">Spamhaus PBL cubre mas de 1.400 millones de IPs (cerca del 40% del espacio enrutable) e incluye por defecto los rangos residenciales de Claro, ETB, Movistar y Tigo; los receptores consultan PBL en cada conexion y rechazan. Sumale bloqueo del puerto 25 saliente, ausencia de rDNS configurable, IP dinamica y reputacion sucia del ASN. Es un no rotundo para envio directo.</w:t>
      </w:r>
    </w:p>
    <w:p>
      <w:pPr>
        <w:spacing w:after="140" w:line="276"/>
        <w:jc w:val="both"/>
      </w:pPr>
      <w:r>
        <w:rPr>
          <w:b/>
          <w:bCs/>
        </w:rPr>
        <w:t xml:space="preserve">Recomendacion (Stream A):</w:t>
      </w:r>
    </w:p>
    <w:p>
      <w:pPr>
        <w:spacing w:after="140" w:line="276"/>
        <w:jc w:val="both"/>
      </w:pPr>
      <w:r>
        <w:t xml:space="preserve">No comprar ni montar ASN en 2026. Si necesito IPs extra mas alla de las que dan los VPS, arrendar un /24 limpio (verificando antes en Spamhaus, Barracuda y MXToolbox). Crecer el pool de a 5-10 IPs nuevas por mes, cada una con su warmup. Y priorizar la reputacion de dominio sobre la cantidad de IPs. Revisar el ASN propio solo si superamos ~50 millones de emails/mes.</w:t>
      </w:r>
    </w:p>
    <w:p>
      <w:pPr>
        <w:pStyle w:val="Heading1"/>
      </w:pPr>
      <w:r>
        <w:t xml:space="preserve">6. Proveedores: donde si se puede enviar</w:t>
      </w:r>
    </w:p>
    <w:p>
      <w:pPr>
        <w:spacing w:after="140" w:line="276"/>
        <w:jc w:val="both"/>
      </w:pPr>
      <w:r>
        <w:t xml:space="preserve">La division entre proveedores 'email-friendly' y 'email-hostile' es casi binaria y no se compra con dinero. Google Cloud y Azure (pay-as-you-go) bloquean el puerto 25 de forma permanente; AWS EC2 lo limita y empuja a SES; Hetzner y DigitalOcean lo bloquean por defecto y exigen ticket. Los tolerantes -y donde ya operamos o deberiamos- son Webdock, Contabo, OVH, Vultr y Hetzner en dedicados.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1350"/>
        <w:gridCol w:w="1700"/>
        <w:gridCol w:w="3160"/>
      </w:tblGrid>
      <w:tr>
        <w:trPr>
          <w:tblHeader/>
        </w:trPr>
        <w:tc>
          <w:tcPr>
            <w:tcW w:type="dxa" w:w="17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Proveedor</w:t>
            </w:r>
          </w:p>
        </w:tc>
        <w:tc>
          <w:tcPr>
            <w:tcW w:type="dxa" w:w="145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Puerto 25</w:t>
            </w:r>
          </w:p>
        </w:tc>
        <w:tc>
          <w:tcPr>
            <w:tcW w:type="dxa" w:w="135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rDNS/PTR</w:t>
            </w:r>
          </w:p>
        </w:tc>
        <w:tc>
          <w:tcPr>
            <w:tcW w:type="dxa" w:w="17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Reputacion ASN</w:t>
            </w:r>
          </w:p>
        </w:tc>
        <w:tc>
          <w:tcPr>
            <w:tcW w:type="dxa" w:w="316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Veredicto para Delivrix</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Webdock (DK)</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Abierto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Panel (auto)</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Moderada, solo DK</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Nucleo actual; limitado por un solo datacenter</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Contabo (EU/US)</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Abierto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Panel manual</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Media-baja (IPs recicladas)</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Adapter 2; full API; max 1 IP extra por VPS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Hetzner</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Bloqueado*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Panel</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Alta (rangos limpios)</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Tier 1 limpio en dedicados; friccion de unlock</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OVH</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Abierto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Panel (1-4h)</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Media</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Buena para diversificar ASN; subnets /28-/29</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Vultr</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Mayoria abierto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Panel</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Variable</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Tercer ASN si las IPs salen limpias; verificar</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DigitalOcean</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Bloqueado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Por nombre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Variable</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No recomendado para envio; AUP hostil</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AWS EC2 / GCP / Azure</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Bloqueado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Ticket / N/A</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Alta pero irrelevante</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Descartar para SMTP propio (usar SES como relay si acaso)</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RackNerd</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Abierto</w:t>
            </w:r>
          </w:p>
        </w:tc>
        <w:tc>
          <w:tcPr>
            <w:tcW w:type="dxa" w:w="13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Panel, sin API</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Media-baja (ColoCrossing)</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Manage-only; reserva diversificada</w:t>
            </w:r>
          </w:p>
        </w:tc>
      </w:tr>
    </w:tbl>
    <w:p>
      <w:pPr>
        <w:spacing w:after="60"/>
      </w:pPr>
      <w:r>
        <w:t xml:space="preserve"/>
      </w:r>
    </w:p>
    <w:p>
      <w:pPr>
        <w:spacing w:after="140" w:line="276"/>
        <w:jc w:val="both"/>
      </w:pPr>
      <w:r>
        <w:rPr>
          <w:b/>
          <w:bCs/>
        </w:rPr>
        <w:t xml:space="preserve">Estrategia de topologia de IPs: </w:t>
      </w:r>
      <w:r>
        <w:t xml:space="preserve">a escala, lo correcto NO es 'pocos VPS con muchas IPs' sino 'muchos VPS pequenos de 1-2 IPs' repartidos en 3-4 ASN distintos. Razones: un /24 de un solo proveedor puede caer entero en una lista; el radio de dano de una suspension es 1 VPS y no toda la flota; y la diversidad de ASN es el unico escudo real contra la correlacion de blacklist.</w:t>
      </w:r>
    </w:p>
    <w:p>
      <w:pPr>
        <w:spacing w:after="140" w:line="276"/>
        <w:jc w:val="both"/>
      </w:pPr>
      <w:r>
        <w:rPr>
          <w:b/>
          <w:bCs/>
        </w:rPr>
        <w:t xml:space="preserve">Costo estimado del pool: </w:t>
      </w:r>
      <w:r>
        <w:t xml:space="preserve">para ~200-250 IPs activas repartidas (Webdock + Contabo + OVH + Hetzner), el rango es EUR 1.300-1.800/mes; para 300, ~EUR 2.200-2.550/mes. Los precios de IPv4 vienen subiendo (OVH paso de USD 2.00 a 2.40 por IP en 2026): revisar el modelo cada trimestre.</w:t>
      </w:r>
    </w:p>
    <w:p>
      <w:pPr>
        <w:spacing w:after="140" w:line="276"/>
        <w:jc w:val="both"/>
      </w:pPr>
      <w:r>
        <w:rPr>
          <w:b/>
          <w:bCs/>
        </w:rPr>
        <w:t xml:space="preserve">Riesgo que ya tenemos encima: </w:t>
      </w:r>
      <w:r>
        <w:t xml:space="preserve">toda la flota actual vive en el unico datacenter de Webdock (Dinamarca). Un evento de reputacion en ese ASN hunde el 100% del pool. Diversificar fuera de Webdock es la accion de infraestructura mas urgente, mas que cualquier optimizacion de costo por IP. El motor de seleccion debe ponderar 'diversidad de ASN' por encima del precio.</w:t>
      </w:r>
    </w:p>
    <w:p>
      <w:pPr>
        <w:pStyle w:val="Heading1"/>
      </w:pPr>
      <w:r>
        <w:t xml:space="preserve">7. El servidor fisico (IBM 2U): su rol correcto</w:t>
      </w:r>
    </w:p>
    <w:p>
      <w:pPr>
        <w:spacing w:after="140" w:line="276"/>
        <w:jc w:val="both"/>
      </w:pPr>
      <w:r>
        <w:t xml:space="preserve">Mi instinto de querer 'usar lo que ya tengo' es sano, pero hay que ponerlo en su lugar exacto. El IBM System x 2U de 2014 corriendo Proxmox es un buen activo de plano de control y un pesimo nodo de envio. Las dos cosas a la vez.</w:t>
      </w:r>
    </w:p>
    <w:p>
      <w:pPr>
        <w:spacing w:after="140" w:line="276"/>
        <w:jc w:val="both"/>
      </w:pPr>
      <w:r>
        <w:rPr>
          <w:b/>
          <w:bCs/>
        </w:rPr>
        <w:t xml:space="preserve">Para que SI sirve (usar):</w:t>
      </w:r>
    </w:p>
    <w:p>
      <w:pPr>
        <w:pStyle w:val="ListParagraph"/>
        <w:numPr>
          <w:ilvl w:val="0"/>
          <w:numId w:val="2"/>
        </w:numPr>
        <w:spacing w:after="70" w:line="268"/>
      </w:pPr>
      <w:r>
        <w:t xml:space="preserve">Plano de control de OpenClaw: scheduler, planner de provisioning, auditoria. Si cae una hora, los VPS siguen enviando solos.</w:t>
      </w:r>
    </w:p>
    <w:p>
      <w:pPr>
        <w:pStyle w:val="ListParagraph"/>
        <w:numPr>
          <w:ilvl w:val="0"/>
          <w:numId w:val="2"/>
        </w:numPr>
        <w:spacing w:after="70" w:line="268"/>
      </w:pPr>
      <w:r>
        <w:t xml:space="preserve">Base de datos Postgres de Delivrix (sender nodes, jobs, suppression list) con replica asincrona a un VPS standby (~USD 6/mes) para durabilidad.</w:t>
      </w:r>
    </w:p>
    <w:p>
      <w:pPr>
        <w:pStyle w:val="ListParagraph"/>
        <w:numPr>
          <w:ilvl w:val="0"/>
          <w:numId w:val="2"/>
        </w:numPr>
        <w:spacing w:after="70" w:line="268"/>
      </w:pPr>
      <w:r>
        <w:t xml:space="preserve">Observabilidad: Grafana + Prometheus + Loki ingiriendo logs de los 200-300 VPS por WireGuard. Guardar logs localmente cuesta casi cero.</w:t>
      </w:r>
    </w:p>
    <w:p>
      <w:pPr>
        <w:pStyle w:val="ListParagraph"/>
        <w:numPr>
          <w:ilvl w:val="0"/>
          <w:numId w:val="2"/>
        </w:numPr>
        <w:spacing w:after="70" w:line="268"/>
      </w:pPr>
      <w:r>
        <w:t xml:space="preserve">Memoria RAG del agente (pgvector), staging/CI, panel admin y backups cifrados. Todo carga baja, sin SLA duro.</w:t>
      </w:r>
    </w:p>
    <w:p>
      <w:pPr>
        <w:spacing w:after="140" w:line="276"/>
        <w:jc w:val="both"/>
      </w:pPr>
      <w:r>
        <w:rPr>
          <w:b/>
          <w:bCs/>
        </w:rPr>
        <w:t xml:space="preserve">Para que NO sirve (jamas):</w:t>
      </w:r>
    </w:p>
    <w:p>
      <w:pPr>
        <w:pStyle w:val="ListParagraph"/>
        <w:numPr>
          <w:ilvl w:val="0"/>
          <w:numId w:val="2"/>
        </w:numPr>
        <w:spacing w:after="70" w:line="268"/>
      </w:pPr>
      <w:r>
        <w:t xml:space="preserve">Nodo de envio: IP colombiana = PBL = spam; puerto 25 probablemente bloqueado; sin rDNS. No negociable.</w:t>
      </w:r>
    </w:p>
    <w:p>
      <w:pPr>
        <w:pStyle w:val="ListParagraph"/>
        <w:numPr>
          <w:ilvl w:val="0"/>
          <w:numId w:val="2"/>
        </w:numPr>
        <w:spacing w:after="70" w:line="268"/>
      </w:pPr>
      <w:r>
        <w:t xml:space="preserve">MX entrante publico de produccion o cualquier endpoint que el cliente final consuma en tiempo real: dos nueves de uptime no alcanzan.</w:t>
      </w:r>
    </w:p>
    <w:p>
      <w:pPr>
        <w:spacing w:after="140" w:line="276"/>
        <w:jc w:val="both"/>
      </w:pPr>
      <w:r>
        <w:rPr>
          <w:b/>
          <w:bCs/>
        </w:rPr>
        <w:t xml:space="preserve">Topologia hibrida recomendada:</w:t>
      </w:r>
    </w:p>
    <w:p>
      <w:pPr>
        <w:spacing w:after="140" w:line="276"/>
        <w:jc w:val="both"/>
      </w:pPr>
      <w:r>
        <w:t xml:space="preserve">La invariante es que la IP publica de SALIDA del correo es SIEMPRE la del VPS, nunca la de Medellin. El flujo: la app entrega el mensaje por submission (587/STARTTLS) al VPS de envio; Postfix en el VPS lo firma con DKIM y lo entrega directo al MX destino por el puerto 25 saliente usando su IP limpia con PTR correcto. En paralelo, cada VPS exporta metricas y logs al 2U por un tunel WireGuard cifrado (hub en el 2U o, mejor, en un VPS con IP fija para no depender de IP estatica en casa). OpenClaw administra los VPS por SSH sobre ese mismo tunel. El correo nunca toca el 2U.</w:t>
      </w:r>
    </w:p>
    <w:p>
      <w:pPr>
        <w:spacing w:after="140" w:line="276"/>
        <w:jc w:val="both"/>
      </w:pPr>
      <w:r>
        <w:rPr>
          <w:b/>
          <w:bCs/>
        </w:rPr>
        <w:t xml:space="preserve">Numeros de Medellin (estimados, marcar para verificar con cotizacion real):</w:t>
      </w:r>
    </w:p>
    <w:p>
      <w:pPr>
        <w:pStyle w:val="ListParagraph"/>
        <w:numPr>
          <w:ilvl w:val="0"/>
          <w:numId w:val="2"/>
        </w:numPr>
        <w:spacing w:after="70" w:line="268"/>
      </w:pPr>
      <w:r>
        <w:t xml:space="preserve">Energia: ~250-380 W promedio -&gt; 180-274 kWh/mes -&gt; a ~USD 0.175/kWh, USD 35-53/mes con el UPS incluido.</w:t>
      </w:r>
    </w:p>
    <w:p>
      <w:pPr>
        <w:pStyle w:val="ListParagraph"/>
        <w:numPr>
          <w:ilvl w:val="0"/>
          <w:numId w:val="2"/>
        </w:numPr>
        <w:spacing w:after="70" w:line="268"/>
      </w:pPr>
      <w:r>
        <w:t xml:space="preserve">ISP empresarial con IP estatica: ~USD 83-167/mes (Claro/ETB/UNE empresarial). El tunel WireGuard como cliente elimina la necesidad de IP estatica en casa.</w:t>
      </w:r>
    </w:p>
    <w:p>
      <w:pPr>
        <w:pStyle w:val="ListParagraph"/>
        <w:numPr>
          <w:ilvl w:val="0"/>
          <w:numId w:val="2"/>
        </w:numPr>
        <w:spacing w:after="70" w:line="268"/>
      </w:pPr>
      <w:r>
        <w:t xml:space="preserve">Uptime realista de un sitio unico con UPS y sin generador: ~99.0-99.5% (43-87 horas de caida al ano) frente a 99.99% de un datacenter Tier III. Por eso el 2U debe ser apoyo no critico con replica externa.</w:t>
      </w:r>
    </w:p>
    <w:p>
      <w:pPr>
        <w:pStyle w:val="ListParagraph"/>
        <w:numPr>
          <w:ilvl w:val="0"/>
          <w:numId w:val="2"/>
        </w:numPr>
        <w:spacing w:after="70" w:line="268"/>
      </w:pPr>
      <w:r>
        <w:t xml:space="preserve">Hardware de 2014 sin soporte: repuestos solo en mercado secundario; un fallo de fuente o backplane puede tardar 1-4 semanas en Colombia. Monitorear SMART y tener disco de repuesto.</w:t>
      </w:r>
    </w:p>
    <w:p>
      <w:pPr>
        <w:spacing w:after="140" w:line="276"/>
        <w:jc w:val="both"/>
      </w:pPr>
      <w:r>
        <w:rPr>
          <w:b/>
          <w:bCs/>
        </w:rPr>
        <w:t xml:space="preserve">Veredicto del 2U: </w:t>
      </w:r>
      <w:r>
        <w:t xml:space="preserve">activo solido para cerebro de control, datos y observabilidad (CAPEX hundido, costo marginal bajo, datos en casa), tratado como infraestructura de apoyo con replica externa obligatoria; y fuera del plano de envio para siempre.</w:t>
      </w:r>
    </w:p>
    <w:p>
      <w:pPr>
        <w:pStyle w:val="Heading1"/>
      </w:pPr>
      <w:r>
        <w:t xml:space="preserve">8. Dominios a escala</w:t>
      </w:r>
    </w:p>
    <w:p>
      <w:pPr>
        <w:spacing w:after="140" w:line="276"/>
        <w:jc w:val="both"/>
      </w:pPr>
      <w:r>
        <w:t xml:space="preserve">Si respeto la invariante 1 dominio : 1 IP, entonces 200-300 SMTPs activos son 200-300 dominios, y con un burn rate realista de 10-20% mensual el parque a sostener es de 250-360 dominios en distintos estados (activo, warmup, descanso, retirado). El dominio es hoy el activo de reputacion mas importante, asi que se gestiona con cuidado.</w:t>
      </w:r>
    </w:p>
    <w:p>
      <w:pPr>
        <w:spacing w:after="140" w:line="276"/>
        <w:jc w:val="both"/>
      </w:pPr>
      <w:r>
        <w:rPr>
          <w:b/>
          <w:bCs/>
        </w:rPr>
        <w:t xml:space="preserve">Registradores con API (para que OpenClaw automatice):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4160"/>
      </w:tblGrid>
      <w:tr>
        <w:trPr>
          <w:tblHeader/>
        </w:trPr>
        <w:tc>
          <w:tcPr>
            <w:tcW w:type="dxa" w:w="19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Registrador</w:t>
            </w:r>
          </w:p>
        </w:tc>
        <w:tc>
          <w:tcPr>
            <w:tcW w:type="dxa" w:w="13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.com/ano</w:t>
            </w:r>
          </w:p>
        </w:tc>
        <w:tc>
          <w:tcPr>
            <w:tcW w:type="dxa" w:w="20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API</w:t>
            </w:r>
          </w:p>
        </w:tc>
        <w:tc>
          <w:tcPr>
            <w:tcW w:type="dxa" w:w="416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Nota</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Porkbun</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10.91</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Buena</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Candidato primario: barato, API solida, no fuerza sus nameservers</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Cloudflare Registrar</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10.46</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Excelente</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 precio costo, pero OBLIGA a usar DNS de Cloudflare (rompe Route53)</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Dynadot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10.88</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Buena</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Alternativa solida; niveles Bulk/Superbulk</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Namecheap</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10-11</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Robusta</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Requiere saldo minimo + IP whitelisting (pasos manuales)</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AWS Route53 Domains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12</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API</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Integra con Route53 pero tope de 20 dominios por defecto</w:t>
            </w:r>
          </w:p>
        </w:tc>
      </w:tr>
    </w:tbl>
    <w:p>
      <w:pPr>
        <w:spacing w:after="60"/>
      </w:pPr>
      <w:r>
        <w:t xml:space="preserve"/>
      </w:r>
    </w:p>
    <w:p>
      <w:pPr>
        <w:spacing w:after="140" w:line="276"/>
        <w:jc w:val="both"/>
      </w:pPr>
      <w:r>
        <w:rPr>
          <w:b/>
          <w:bCs/>
        </w:rPr>
        <w:t xml:space="preserve">Costo de dominios: </w:t>
      </w:r>
      <w:r>
        <w:t xml:space="preserve">con Porkbun (~USD 10.91) + DNS en Route53 (~USD 6/zona/ano), 250 dominios cuestan ~USD 4.230/ano y 350 ~USD 5.920/ano. Si uso DNS de Cloudflare en plan gratuito (5-6 records por dominio caben de sobra), el DNS sale gratis. Ojo con la inflacion del .com (~7%/ano hasta 2030 por el acuerdo Verisign).</w:t>
      </w:r>
    </w:p>
    <w:p>
      <w:pPr>
        <w:spacing w:after="140" w:line="276"/>
        <w:jc w:val="both"/>
      </w:pPr>
      <w:r>
        <w:rPr>
          <w:b/>
          <w:bCs/>
        </w:rPr>
        <w:t xml:space="preserve">Reglas de naming anti-blacklist (duras):</w:t>
      </w:r>
    </w:p>
    <w:p>
      <w:pPr>
        <w:pStyle w:val="ListParagraph"/>
        <w:numPr>
          <w:ilvl w:val="0"/>
          <w:numId w:val="2"/>
        </w:numPr>
        <w:spacing w:after="70" w:line="268"/>
      </w:pPr>
      <w:r>
        <w:t xml:space="preserve">Prohibido en el nombre: test, demo, trial, smtp, bulk, blast, promo, mass, campaign, mailer, cold, spam.</w:t>
      </w:r>
    </w:p>
    <w:p>
      <w:pPr>
        <w:pStyle w:val="ListParagraph"/>
        <w:numPr>
          <w:ilvl w:val="0"/>
          <w:numId w:val="2"/>
        </w:numPr>
        <w:spacing w:after="70" w:line="268"/>
      </w:pPr>
      <w:r>
        <w:t xml:space="preserve">TLDs prohibidos: .top, .xyz, .click, .live, .online (penalizados). Solo .com como parque principal; .net/.org como alternativas. Nota: ya tuvimos problemas con un .online (nfcorpreport.online).</w:t>
      </w:r>
    </w:p>
    <w:p>
      <w:pPr>
        <w:pStyle w:val="ListParagraph"/>
        <w:numPr>
          <w:ilvl w:val="0"/>
          <w:numId w:val="2"/>
        </w:numPr>
        <w:spacing w:after="70" w:line="268"/>
      </w:pPr>
      <w:r>
        <w:t xml:space="preserve">Coherencia de marca: nombres que parezcan un negocio real (como corpfiling-delivery.com), sin secuencias obvias (delivrix-01, delivrix-02) ni numeros aleatorios. La secuencia es la firma de una granja de dominios y Spamhaus DBL la detecta antes de que enviemos un solo correo.</w:t>
      </w:r>
    </w:p>
    <w:p>
      <w:pPr>
        <w:pStyle w:val="ListParagraph"/>
        <w:numPr>
          <w:ilvl w:val="0"/>
          <w:numId w:val="2"/>
        </w:numPr>
        <w:spacing w:after="70" w:line="268"/>
      </w:pPr>
      <w:r>
        <w:t xml:space="preserve">Ritmo: maximo 10-15 dominios por semana por cuenta, repartidos en 3-5 cuentas, con WHOIS privacy. Registrar 30-60 dias antes de usar: la edad del dominio importa y un dominio de menos de 30 dias entra con penalizacion aunque la autenticacion este perfecta.</w:t>
      </w:r>
    </w:p>
    <w:p>
      <w:pPr>
        <w:pStyle w:val="Heading1"/>
      </w:pPr>
      <w:r>
        <w:t xml:space="preserve">9. El stack de entregabilidad</w:t>
      </w:r>
    </w:p>
    <w:p>
      <w:pPr>
        <w:spacing w:after="140" w:line="276"/>
        <w:jc w:val="both"/>
      </w:pPr>
      <w:r>
        <w:t xml:space="preserve">Esta es la biblia operativa. El stack tecnico por dominio que ya corremos en los VPS nuevos es correcto (SPF -all, DKIM RSA 2048, DMARC quarantine, PTR/FCrDNS, TLS, milter en tempfail). El problema a escala no es tecnico sino operativo: 200-300 IPs en warmup sin un control automatico de volumen terminan en blacklist en masa. El caso nvbizfilings (18.569 emails en cola, listado en Spamhaus SBL) es exactamente eso: volumen sin warmup mas reintentos.</w:t>
      </w:r>
    </w:p>
    <w:p>
      <w:pPr>
        <w:spacing w:after="140" w:line="276"/>
        <w:jc w:val="both"/>
      </w:pPr>
      <w:r>
        <w:rPr>
          <w:b/>
          <w:bCs/>
        </w:rPr>
        <w:t xml:space="preserve">Checklist de autenticacion:</w:t>
      </w:r>
    </w:p>
    <w:p>
      <w:pPr>
        <w:pStyle w:val="ListParagraph"/>
        <w:numPr>
          <w:ilvl w:val="0"/>
          <w:numId w:val="2"/>
        </w:numPr>
        <w:spacing w:after="70" w:line="268"/>
      </w:pPr>
      <w:r>
        <w:t xml:space="preserve">SPF: un solo registro, terminar en -all (hardfail, no ~all), respetar el limite de 10 lookups.</w:t>
      </w:r>
    </w:p>
    <w:p>
      <w:pPr>
        <w:pStyle w:val="ListParagraph"/>
        <w:numPr>
          <w:ilvl w:val="0"/>
          <w:numId w:val="2"/>
        </w:numPr>
        <w:spacing w:after="70" w:line="268"/>
      </w:pPr>
      <w:r>
        <w:t xml:space="preserve">DKIM: RSA 2048, selector con fecha (s2026a) para rotar sin downtime, canonicalizacion relaxed/relaxed, oversign del header From.</w:t>
      </w:r>
    </w:p>
    <w:p>
      <w:pPr>
        <w:pStyle w:val="ListParagraph"/>
        <w:numPr>
          <w:ilvl w:val="0"/>
          <w:numId w:val="2"/>
        </w:numPr>
        <w:spacing w:after="70" w:line="268"/>
      </w:pPr>
      <w:r>
        <w:t xml:space="preserve">DMARC: pasar de p=none (solo monitoreo) a quarantine y luego reject; SIEMPRE con rua= para recibir reportes. Hoy nos falta rua en todos los dominios: es volar ciego.</w:t>
      </w:r>
    </w:p>
    <w:p>
      <w:pPr>
        <w:pStyle w:val="ListParagraph"/>
        <w:numPr>
          <w:ilvl w:val="0"/>
          <w:numId w:val="2"/>
        </w:numPr>
        <w:spacing w:after="70" w:line="268"/>
      </w:pPr>
      <w:r>
        <w:t xml:space="preserve">PTR/FCrDNS: la IP resuelve a smtp.dominio y ese host resuelve de vuelta a la misma IP. Sin esto, Gmail y Microsoft rechazan.</w:t>
      </w:r>
    </w:p>
    <w:p>
      <w:pPr>
        <w:pStyle w:val="ListParagraph"/>
        <w:numPr>
          <w:ilvl w:val="0"/>
          <w:numId w:val="2"/>
        </w:numPr>
        <w:spacing w:after="70" w:line="268"/>
      </w:pPr>
      <w:r>
        <w:t xml:space="preserve">MTA-STS/TLS-RPT y BIMI: aplican al lado receptor o requieren DMARC en reject estable; baja prioridad hasta cerrar lo anterior. BIMI con VMC cuesta ~USD 1.500/ano: solo para marca consolidada.</w:t>
      </w:r>
    </w:p>
    <w:p>
      <w:pPr>
        <w:spacing w:after="140" w:line="276"/>
        <w:jc w:val="both"/>
      </w:pPr>
      <w:r>
        <w:rPr>
          <w:b/>
          <w:bCs/>
        </w:rPr>
        <w:t xml:space="preserve">Requisitos de remitentes masivos (verificados, junio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Requisito</w:t>
            </w:r>
          </w:p>
        </w:tc>
        <w:tc>
          <w:tcPr>
            <w:tcW w:type="dxa" w:w="23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Gmail</w:t>
            </w:r>
          </w:p>
        </w:tc>
        <w:tc>
          <w:tcPr>
            <w:tcW w:type="dxa" w:w="23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Yahoo</w:t>
            </w:r>
          </w:p>
        </w:tc>
        <w:tc>
          <w:tcPr>
            <w:tcW w:type="dxa" w:w="23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Microsoft Outlook</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Vigencia</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Feb 2024</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Feb 2024</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 may 2025</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Umbral bulk</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5.000/dia a Gmail</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Bulk senders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5.000/dia a Outlook/Hotmail/Live</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SPF+DKIM+DMARC</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Obligatorio + alineado</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Obligatorio + alineado</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Obligatorio (debe pasar)</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DMARC minimo</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p=none</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p=none + rua</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p=none (reject recomendado)</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Baja en 1 clic (RFC 8058)</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Si, honrar en 2 dias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Si, honrar en 2 dias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Mecanismo claro</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PTR/rDNS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Obligatorio</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Obligatorio</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Obligatorio</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Tasa de quejas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&lt;0.10%; nunca &gt;=0.30%</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&lt;0.30% (CFL)</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Gestion activa</w:t>
            </w:r>
          </w:p>
        </w:tc>
      </w:tr>
      <w:tr>
        <w:tc>
          <w:tcPr>
            <w:tcW w:type="dxa" w:w="2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Si no cumple</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Rechazo 5.7.26 / spam</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Rechazo o filtro</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Rechazo directo 550 5.7.515</w:t>
            </w:r>
          </w:p>
        </w:tc>
      </w:tr>
    </w:tbl>
    <w:p>
      <w:pPr>
        <w:spacing w:after="60"/>
      </w:pPr>
      <w:r>
        <w:t xml:space="preserve"/>
      </w:r>
    </w:p>
    <w:p>
      <w:pPr>
        <w:spacing w:after="140" w:line="276"/>
        <w:jc w:val="both"/>
      </w:pPr>
      <w:r>
        <w:rPr>
          <w:b/>
          <w:bCs/>
        </w:rPr>
        <w:t xml:space="preserve">Cronograma de warmup por IP nueva (transaccional, lista opt-in):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60"/>
        <w:gridCol w:w="4200"/>
      </w:tblGrid>
      <w:tr>
        <w:trPr>
          <w:tblHeader/>
        </w:trPr>
        <w:tc>
          <w:tcPr>
            <w:tcW w:type="dxa" w:w="23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Periodo</w:t>
            </w:r>
          </w:p>
        </w:tc>
        <w:tc>
          <w:tcPr>
            <w:tcW w:type="dxa" w:w="286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Volumen/dia/IP</w:t>
            </w:r>
          </w:p>
        </w:tc>
        <w:tc>
          <w:tcPr>
            <w:tcW w:type="dxa" w:w="42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Nota</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Dia 1-3</w:t>
            </w:r>
          </w:p>
        </w:tc>
        <w:tc>
          <w:tcPr>
            <w:tcW w:type="dxa" w:w="2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10-20</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Solo a los mas comprometidos (abren siempre)</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Dia 4-7</w:t>
            </w:r>
          </w:p>
        </w:tc>
        <w:tc>
          <w:tcPr>
            <w:tcW w:type="dxa" w:w="2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20-50</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Vigilar quejas y rebotes a diario</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Semana 2</w:t>
            </w:r>
          </w:p>
        </w:tc>
        <w:tc>
          <w:tcPr>
            <w:tcW w:type="dxa" w:w="2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50-150</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Monitorear 421/450/550 de Postfix</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Semana 3</w:t>
            </w:r>
          </w:p>
        </w:tc>
        <w:tc>
          <w:tcPr>
            <w:tcW w:type="dxa" w:w="2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150-500</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Subir solo si rebote &lt;2% y queja &lt;0.1%</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Semana 4</w:t>
            </w:r>
          </w:p>
        </w:tc>
        <w:tc>
          <w:tcPr>
            <w:tcW w:type="dxa" w:w="2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500-1.500</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Sin saltos bruscos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Semanas 5-8</w:t>
            </w:r>
          </w:p>
        </w:tc>
        <w:tc>
          <w:tcPr>
            <w:tcW w:type="dxa" w:w="2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Doblar/semana</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Doblar solo si no hay deferrals 421</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Semana 8+</w:t>
            </w:r>
          </w:p>
        </w:tc>
        <w:tc>
          <w:tcPr>
            <w:tcW w:type="dxa" w:w="28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Sostenido</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Incrementos del 20-30%, nunca de golpe</w:t>
            </w:r>
          </w:p>
        </w:tc>
      </w:tr>
    </w:tbl>
    <w:p>
      <w:pPr>
        <w:spacing w:after="60"/>
      </w:pPr>
      <w:r>
        <w:t xml:space="preserve"/>
      </w:r>
    </w:p>
    <w:p>
      <w:pPr>
        <w:spacing w:after="140" w:line="276"/>
        <w:jc w:val="both"/>
      </w:pPr>
      <w:r>
        <w:rPr>
          <w:b/>
          <w:bCs/>
        </w:rPr>
        <w:t xml:space="preserve">Blacklists y feedback loops: </w:t>
      </w:r>
      <w:r>
        <w:t xml:space="preserve">monitorear Spamhaus (ZEN: SBL/CSS/PBL/XBL/DBL), Barracuda, SpamCop y UCEPROTECT (ojo el nivel 2/3 que lista subredes enteras y puede afectarnos por vecinos en Webdock). Registrar todas las IPs en Microsoft SNDS/JMRP y el FBL de Yahoo, y cada dominio con volumen en Google Postmaster Tools (Google no tiene FBL clasico). Nota: Spamhaus exige registro/licencia para uso de alto volumen de sus DNSBL: a 200-300 IPs hay que mirar ese contrato.</w:t>
      </w:r>
    </w:p>
    <w:p>
      <w:pPr>
        <w:spacing w:after="140" w:line="276"/>
        <w:jc w:val="both"/>
      </w:pPr>
      <w:r>
        <w:rPr>
          <w:b/>
          <w:bCs/>
        </w:rPr>
        <w:t xml:space="preserve">Como muere la reputacion: </w:t>
      </w:r>
      <w:r>
        <w:t xml:space="preserve">spam traps (una sola trampa virgen puede provocar un SBL manual), quejas por encima de 0.1%, rebotes duros por encima de 2-5%, contenido con links a dominios mal reputados, y volumen sin warmup. El antidoto es double opt-in, higiene de lista, sunset de inactivos a 90-180 dias y baja inmediata ante hard bounce o queja.</w:t>
      </w:r>
    </w:p>
    <w:p>
      <w:pPr>
        <w:spacing w:after="140" w:line="276"/>
        <w:jc w:val="both"/>
      </w:pPr>
      <w:r>
        <w:rPr>
          <w:b/>
          <w:bCs/>
        </w:rPr>
        <w:t xml:space="preserve">La pieza que falta construir: </w:t>
      </w:r>
      <w:r>
        <w:t xml:space="preserve">un warmup scheduler por IP dentro de OpenClaw, que controle volumen diario por IP, lea los codigos 421/450/550 de los logs de Postfix en tiempo real, y congele el ritmo de cualquier IP que se deteriore, integrado con el BlacklistCheckService que ya existe. Sin eso, cada IP nueva es un riesgo autonomo de blacklist.</w:t>
      </w:r>
    </w:p>
    <w:p>
      <w:pPr>
        <w:pStyle w:val="Heading1"/>
      </w:pPr>
      <w:r>
        <w:t xml:space="preserve">10. Arquitectura MTA y gestion del pool</w:t>
      </w:r>
    </w:p>
    <w:p>
      <w:pPr>
        <w:spacing w:after="140" w:line="276"/>
        <w:jc w:val="both"/>
      </w:pPr>
      <w:r>
        <w:rPr>
          <w:b/>
          <w:bCs/>
        </w:rPr>
        <w:t xml:space="preserve">Eleccion de MTA: </w:t>
      </w:r>
      <w:r>
        <w:t xml:space="preserve">para el horizonte actual (1 IP por VPS) seguimos con Postfix por nodo, que ya dominamos. La complejidad multi-IP no aplica cuando cada VPS tiene una sola IP. Para el horizonte futuro (servidores multi-IP, consolidacion) evaluar KumoMTA: open-source en Rust, multi-tenant nativo, throttling por ISP y pools de IP por reputacion, sin costo de licencia. PowerMTA es el estandar comercial pero su licencia (~USD 8.000/ano, desde USD 5.500 por volumen) es desproporcionada hoy: ese dinero compra 12-15 VPS. Haraka sirve para prototipo, no como MTA de salida principal a alto volumen.</w:t>
      </w:r>
    </w:p>
    <w:p>
      <w:pPr>
        <w:spacing w:after="140" w:line="276"/>
        <w:jc w:val="both"/>
      </w:pPr>
      <w:r>
        <w:rPr>
          <w:b/>
          <w:bCs/>
        </w:rPr>
        <w:t xml:space="preserve">Multi-IP en Postfix (cuando llegue): </w:t>
      </w:r>
      <w:r>
        <w:t xml:space="preserve">sender_dependent_default_transport_maps + un transport por IP en master.cf con su smtp_bind_address y smtp_helo_name. Asi cada dominio sale por su IP. La rotacion legitima de IPs (sacar una IP quemada a 'cooling off' y devolverla solo si se recupera) es mantenimiento normal; rotar rapido para esquivar filtros es snowshoe y se detecta igual.</w:t>
      </w:r>
    </w:p>
    <w:p>
      <w:pPr>
        <w:spacing w:after="140" w:line="276"/>
        <w:jc w:val="both"/>
      </w:pPr>
      <w:r>
        <w:rPr>
          <w:b/>
          <w:bCs/>
        </w:rPr>
        <w:t xml:space="preserve">Arquitectura ESP de referencia a la que debemos converger:</w:t>
      </w:r>
    </w:p>
    <w:p>
      <w:pPr>
        <w:spacing w:after="140" w:line="276"/>
        <w:jc w:val="both"/>
      </w:pPr>
      <w:r>
        <w:t xml:space="preserve">API de ingestion -&gt; cola central (Redis Streams o RabbitMQ) -&gt; pool de workers -&gt; pool MTA (200-300 identidades) -&gt; destinos -&gt; tracking de opens/clicks/bounces/quejas -&gt; lista de supresion global. Esto desacopla la ingestion del envio (hoy el worker envia directo, lo que es cuello de botella) y separa envio de tracking. Cada mensaje lleva un messageId unico para idempotencia/exactly-once, y el throttling por destino se hace con concurrencia baja (2-3 por IP hacia Gmail/Outlook) y backoff ante 4xx.</w:t>
      </w:r>
    </w:p>
    <w:p>
      <w:pPr>
        <w:spacing w:after="140" w:line="276"/>
        <w:jc w:val="both"/>
      </w:pPr>
      <w:r>
        <w:rPr>
          <w:b/>
          <w:bCs/>
        </w:rPr>
        <w:t xml:space="preserve">Gestion a escala (DKIM, TLS, plantillas):</w:t>
      </w:r>
    </w:p>
    <w:p>
      <w:pPr>
        <w:pStyle w:val="ListParagraph"/>
        <w:numPr>
          <w:ilvl w:val="0"/>
          <w:numId w:val="2"/>
        </w:numPr>
        <w:spacing w:after="70" w:line="268"/>
      </w:pPr>
      <w:r>
        <w:t xml:space="preserve">Plantillas idempotentes con Ansible (roles postfix, opendkim, certbot-postfix): aplicar cambios masivos sin tocar las 300 a mano.</w:t>
      </w:r>
    </w:p>
    <w:p>
      <w:pPr>
        <w:pStyle w:val="ListParagraph"/>
        <w:numPr>
          <w:ilvl w:val="0"/>
          <w:numId w:val="2"/>
        </w:numPr>
        <w:spacing w:after="70" w:line="268"/>
      </w:pPr>
      <w:r>
        <w:t xml:space="preserve">Rotacion DKIM: selector nuevo en todos los nodos -&gt; publicar TXT -&gt; esperar propagacion 24-48h -&gt; cambiar signing.table -&gt; retirar el selector viejo tras 48h. Anual o semestral (M3AAWG).</w:t>
      </w:r>
    </w:p>
    <w:p>
      <w:pPr>
        <w:pStyle w:val="ListParagraph"/>
        <w:numPr>
          <w:ilvl w:val="0"/>
          <w:numId w:val="2"/>
        </w:numPr>
        <w:spacing w:after="70" w:line="268"/>
      </w:pPr>
      <w:r>
        <w:t xml:space="preserve">Let's Encrypt: limite de 50 certificados por dominio registrado por semana (vigente; desde 2026 los certs son de 45 dias por defecto). Con 1 dominio por nodo el limite no molesta; el riesgo seria usar muchos subdominios de un mismo dominio base.</w:t>
      </w:r>
    </w:p>
    <w:p>
      <w:pPr>
        <w:spacing w:after="140" w:line="276"/>
        <w:jc w:val="both"/>
      </w:pPr>
      <w:r>
        <w:rPr>
          <w:b/>
          <w:bCs/>
        </w:rPr>
        <w:t xml:space="preserve">Que copiar de SES/SendGrid y que NO reinventar:</w:t>
      </w:r>
    </w:p>
    <w:p>
      <w:pPr>
        <w:pStyle w:val="ListParagraph"/>
        <w:numPr>
          <w:ilvl w:val="0"/>
          <w:numId w:val="2"/>
        </w:numPr>
        <w:spacing w:after="70" w:line="268"/>
      </w:pPr>
      <w:r>
        <w:t xml:space="preserve">Copiar: separacion estricta de streams (transaccional vs marketing en pools distintos), lista de supresion GLOBAL (hoy es por proveedor, debe ser transversal), procesamiento de FBL/ARF, clasificacion de bounces y webhooks de eventos en tiempo real (el cron cada 5 minutos no escala a 300 nodos).</w:t>
      </w:r>
    </w:p>
    <w:p>
      <w:pPr>
        <w:pStyle w:val="ListParagraph"/>
        <w:numPr>
          <w:ilvl w:val="0"/>
          <w:numId w:val="2"/>
        </w:numPr>
        <w:spacing w:after="70" w:line="268"/>
      </w:pPr>
      <w:r>
        <w:t xml:space="preserve">No reinventar: el calculo de reputacion (usar Postmaster Tools, SNDS, Talos) ni el parseo de logs como fuente primaria de bounces (usar Return-Path/DSN). El tracking de opens/clicks es simple y conocido; no es donde esta el valor.</w:t>
      </w:r>
    </w:p>
    <w:p>
      <w:pPr>
        <w:pStyle w:val="Heading1"/>
      </w:pPr>
      <w:r>
        <w:t xml:space="preserve">11. Automatizacion y el agente OpenClaw</w:t>
      </w:r>
    </w:p>
    <w:p>
      <w:pPr>
        <w:spacing w:after="140" w:line="276"/>
        <w:jc w:val="both"/>
      </w:pPr>
      <w:r>
        <w:t xml:space="preserve">OpenClaw ya tiene disciplina operativa solida: kill switch, ApprovalGate con HMAC, matriz de permisos, memoria episodica y un protocolo de 5 pasos. El gap critico no es el agente: es la capa de provisioning y enrutamiento, y la columna vertebral de estado. Hoy el parametro 'provider' de configure_complete_smtp es decorativo (todo VPS se crea por un unico adapter Webdock hardcodeado), SenderNode no tiene accountId ni serverSlug global, y agregar una key nueva al .env.local produce inventario inerte. Sin resolver eso, multi-cuenta/multi-proveedor a 300 nodos es imposible y el radio de dano sigue siendo total.</w:t>
      </w:r>
    </w:p>
    <w:p>
      <w:pPr>
        <w:spacing w:after="140" w:line="276"/>
        <w:jc w:val="both"/>
      </w:pPr>
      <w:r>
        <w:rPr>
          <w:b/>
          <w:bCs/>
        </w:rPr>
        <w:t xml:space="preserve">Division LLM vs deterministico (el principio que nos cuida):</w:t>
      </w:r>
    </w:p>
    <w:p>
      <w:pPr>
        <w:spacing w:after="140" w:line="276"/>
        <w:jc w:val="both"/>
      </w:pPr>
      <w:r>
        <w:t xml:space="preserve">El LLM (OpenClaw) planea, nombra, selecciona cuenta/proveedor por scoring, diagnostica anomalias y propone; los scripts deterministicos e idempotentes ejecutan lo critico (crear VPS via Terraform/API, configurar con Ansible, upsert de DNS, verificar FCrDNS, smoke test, rollback, rotacion de secretos). El agente nunca hace el HTTP directo al proveedor: invoca tools del gateway que validan. Guardrails que ya tenemos y hay que mantener: humanApproved + killSwitch off antes de mutar, budget cap (USD 50/mes/decision antes de escalar), exactly-once por runId+inputHash, y scope firmado que liga accountId/domain/provider/budget; cambiar un campo fuerza re-firma.</w:t>
      </w:r>
    </w:p>
    <w:p>
      <w:pPr>
        <w:spacing w:after="140" w:line="276"/>
        <w:jc w:val="both"/>
      </w:pPr>
      <w:r>
        <w:rPr>
          <w:b/>
          <w:bCs/>
        </w:rPr>
        <w:t xml:space="preserve">Stack de automatizacion:</w:t>
      </w:r>
    </w:p>
    <w:p>
      <w:pPr>
        <w:pStyle w:val="ListParagraph"/>
        <w:numPr>
          <w:ilvl w:val="0"/>
          <w:numId w:val="2"/>
        </w:numPr>
        <w:spacing w:after="70" w:line="268"/>
      </w:pPr>
      <w:r>
        <w:t xml:space="preserve">Terraform para provisioning (VPS + DNS), cloud-init para el bootstrap, Ansible para config idempotente. Updates por OLEADAS (canary 1 -&gt; 5 -&gt; 10% -&gt; 25% -&gt; resto) con health check por oleada y max_fail_percentage 10. Nunca las 300 a la vez.</w:t>
      </w:r>
    </w:p>
    <w:p>
      <w:pPr>
        <w:pStyle w:val="ListParagraph"/>
        <w:numPr>
          <w:ilvl w:val="0"/>
          <w:numId w:val="2"/>
        </w:numPr>
        <w:spacing w:after="70" w:line="268"/>
      </w:pPr>
      <w:r>
        <w:t xml:space="preserve">unattended-upgrades solo para parches de seguridad del OS; cambios de Postfix/OpenDKIM via Ansible supervisado. Certbot con systemd timer y deploy hook que recarga Postfix/Dovecot.</w:t>
      </w:r>
    </w:p>
    <w:p>
      <w:pPr>
        <w:spacing w:after="140" w:line="276"/>
        <w:jc w:val="both"/>
      </w:pPr>
      <w:r>
        <w:rPr>
          <w:b/>
          <w:bCs/>
        </w:rPr>
        <w:t xml:space="preserve">Secretos a escala (despues del incidente de .env clobber):</w:t>
      </w:r>
    </w:p>
    <w:p>
      <w:pPr>
        <w:pStyle w:val="ListParagraph"/>
        <w:numPr>
          <w:ilvl w:val="0"/>
          <w:numId w:val="2"/>
        </w:numPr>
        <w:spacing w:after="70" w:line="268"/>
      </w:pPr>
      <w:r>
        <w:t xml:space="preserve">Fase A (ya): registry config/provider-accounts.json con credsRef (nombres de env var, no valores); .env.local con chmod 600 y FUERA de Time Machine/iCloud (vector de fuga #1); un CLI 'provider add/test/rm' como unica via que toca el archivo.</w:t>
      </w:r>
    </w:p>
    <w:p>
      <w:pPr>
        <w:pStyle w:val="ListParagraph"/>
        <w:numPr>
          <w:ilvl w:val="0"/>
          <w:numId w:val="2"/>
        </w:numPr>
        <w:spacing w:after="70" w:line="268"/>
      </w:pPr>
      <w:r>
        <w:t xml:space="preserve">Fase B (cuando haya 2do operador o &gt;40 secretos): sops + age, .env cifrado, clave en Keychain de macOS; cero cambios de codigo porque todo ya lee process.env.</w:t>
      </w:r>
    </w:p>
    <w:p>
      <w:pPr>
        <w:spacing w:after="140" w:line="276"/>
        <w:jc w:val="both"/>
      </w:pPr>
      <w:r>
        <w:rPr>
          <w:b/>
          <w:bCs/>
        </w:rPr>
        <w:t xml:space="preserve">Monitoreo de flota:</w:t>
      </w:r>
    </w:p>
    <w:p>
      <w:pPr>
        <w:pStyle w:val="ListParagraph"/>
        <w:numPr>
          <w:ilvl w:val="0"/>
          <w:numId w:val="2"/>
        </w:numPr>
        <w:spacing w:after="70" w:line="268"/>
      </w:pPr>
      <w:r>
        <w:t xml:space="preserve">prometheus-postfix-exporter + blackbox_exporter (puertos 25/587) + Grafana en el 2U. Metricas: cola active/deferred, delivered/bounced/rejected, conexiones.</w:t>
      </w:r>
    </w:p>
    <w:p>
      <w:pPr>
        <w:pStyle w:val="ListParagraph"/>
        <w:numPr>
          <w:ilvl w:val="0"/>
          <w:numId w:val="2"/>
        </w:numPr>
        <w:spacing w:after="70" w:line="268"/>
      </w:pPr>
      <w:r>
        <w:t xml:space="preserve">Blacklist monitoring por API (MXToolbox ~USD 129/ano o equivalente) emitiendo a Prometheus; alertas via la skill delivrix-alert-ops a Notion. Umbrales: deferred&gt;200 (media), bounce&gt;5%/24h por dominio (auto-pause + escalar), blacklist hit (critico), FCrDNS fail post-deploy (bloqueo).</w:t>
      </w:r>
    </w:p>
    <w:p>
      <w:pPr>
        <w:spacing w:after="140" w:line="276"/>
        <w:jc w:val="both"/>
      </w:pPr>
      <w:r>
        <w:rPr>
          <w:b/>
          <w:bCs/>
        </w:rPr>
        <w:t xml:space="preserve">Multi-cuenta seguro (plan en fases del DISENO_PROFUNDO):</w:t>
      </w:r>
    </w:p>
    <w:p>
      <w:pPr>
        <w:pStyle w:val="ListParagraph"/>
        <w:numPr>
          <w:ilvl w:val="0"/>
          <w:numId w:val="2"/>
        </w:numPr>
        <w:spacing w:after="70" w:line="268"/>
      </w:pPr>
      <w:r>
        <w:t xml:space="preserve">1) Columna vertebral: accountId + serverSlug en SenderNode, clave global provider:accountId:slug, resolver withAccount(provider, accountId). Prerequisito de todo.</w:t>
      </w:r>
    </w:p>
    <w:p>
      <w:pPr>
        <w:pStyle w:val="ListParagraph"/>
        <w:numPr>
          <w:ilvl w:val="0"/>
          <w:numId w:val="2"/>
        </w:numPr>
        <w:spacing w:after="70" w:line="268"/>
      </w:pPr>
      <w:r>
        <w:t xml:space="preserve">2) Registry + CLI (una cuenta Webdock es un triple de keys read/ops/billing). 3) Interfaz VpsProvider con capability flags y dos modos de degrade (skip-with-reason para PTR, hard-block para compra manual). 4) validateAccount con pre-check de puerto 25 ANTES de pagar el dominio. 5) Motor de seleccion deliverability-aware read-only en el paso 1. 6) Drift cross-account que se abstiene si una cuenta esta degradada (no falso-prune).</w:t>
      </w:r>
    </w:p>
    <w:p>
      <w:pPr>
        <w:pStyle w:val="Heading1"/>
      </w:pPr>
      <w:r>
        <w:t xml:space="preserve">12. Cumplimiento legal (es infraestructura critica)</w:t>
      </w:r>
    </w:p>
    <w:p>
      <w:pPr>
        <w:spacing w:after="140" w:line="276"/>
        <w:jc w:val="both"/>
      </w:pPr>
      <w:r>
        <w:t xml:space="preserve">Trato esto como infraestructura, no como letra chica, porque sin esto las IPs se queman y hay exposicion real. No soy abogado y esto es informativo; antes de operar a escala conviene una revision legal formal. Pero los contornos son claros.</w:t>
      </w:r>
    </w:p>
    <w:p>
      <w:pPr>
        <w:pStyle w:val="ListParagraph"/>
        <w:numPr>
          <w:ilvl w:val="0"/>
          <w:numId w:val="2"/>
        </w:numPr>
        <w:spacing w:after="70" w:line="268"/>
      </w:pPr>
      <w:r>
        <w:rPr>
          <w:b/>
          <w:bCs/>
        </w:rPr>
        <w:t xml:space="preserve">Estados Unidos - CAN-SPAM: </w:t>
      </w:r>
      <w:r>
        <w:t xml:space="preserve">regimen de opt-out (no exige consentimiento previo) pero obliga a: no usar encabezados ni asuntos enganosos, identificar el mensaje como publicidad cuando aplique, incluir una direccion postal fisica valida, ofrecer una baja simple y honrarla en 10 dias habiles, y responsabiliza tambien a quien anuncia (no solo a quien envia). La multa es por email infractor: USD 53.088 (vigente; el ajuste por inflacion de 2026 se cancelo, asi que no subio).</w:t>
      </w:r>
    </w:p>
    <w:p>
      <w:pPr>
        <w:pStyle w:val="ListParagraph"/>
        <w:numPr>
          <w:ilvl w:val="0"/>
          <w:numId w:val="2"/>
        </w:numPr>
        <w:spacing w:after="70" w:line="268"/>
      </w:pPr>
      <w:r>
        <w:rPr>
          <w:b/>
          <w:bCs/>
        </w:rPr>
        <w:t xml:space="preserve">Union Europea - GDPR/ePrivacy: </w:t>
      </w:r>
      <w:r>
        <w:t xml:space="preserve">exige base legal (consentimiento o interes legitimo con soft opt-in para clientes existentes), derecho de oposicion absoluto al marketing (Art. 21: cesa de inmediato), y aplica extraterritorialmente (Art. 3) a quien trate datos de residentes en la UE aunque emita desde Colombia. Multa de hasta 4% de la facturacion global o EUR 20M, el mayor.</w:t>
      </w:r>
    </w:p>
    <w:p>
      <w:pPr>
        <w:pStyle w:val="ListParagraph"/>
        <w:numPr>
          <w:ilvl w:val="0"/>
          <w:numId w:val="2"/>
        </w:numPr>
        <w:spacing w:after="70" w:line="268"/>
      </w:pPr>
      <w:r>
        <w:rPr>
          <w:b/>
          <w:bCs/>
        </w:rPr>
        <w:t xml:space="preserve">Colombia - Ley 1581/Decreto 1377 (Habeas Data): </w:t>
      </w:r>
      <w:r>
        <w:t xml:space="preserve">autorizacion previa, expresa e informada del titular; principios de finalidad, libertad y seguridad; derechos de conocer, actualizar, rectificar, suprimir y revocar. La SIC sanciona con hasta 2.000 SMMLV (~COP 3.500 millones, ~USD 830 mil) y su enforcement se acelera (101 investigaciones en 2025, multas por COP 5.157 millones; sancion a Claro en 2024). El RNBD (Registro Nacional de Bases de Datos) es obligatorio para sociedades con activos &gt; 100.000 UVT (umbral vigente). Hay un proyecto de reforma de 2025 que conviene seguir.</w:t>
      </w:r>
    </w:p>
    <w:p>
      <w:pPr>
        <w:pStyle w:val="ListParagraph"/>
        <w:numPr>
          <w:ilvl w:val="0"/>
          <w:numId w:val="2"/>
        </w:numPr>
        <w:spacing w:after="70" w:line="268"/>
      </w:pPr>
      <w:r>
        <w:rPr>
          <w:b/>
          <w:bCs/>
        </w:rPr>
        <w:t xml:space="preserve">Canada - CASL: </w:t>
      </w:r>
      <w:r>
        <w:t xml:space="preserve">exige consentimiento expreso (o tacito por relacion comercial, con vencimiento a 2 anos) y la carga de la prueba la lleva el remitente; multas de hasta CAD 10 millones por violacion.</w:t>
      </w:r>
    </w:p>
    <w:p>
      <w:pPr>
        <w:spacing w:after="140" w:line="276"/>
        <w:jc w:val="both"/>
      </w:pPr>
      <w:r>
        <w:rPr>
          <w:b/>
          <w:bCs/>
        </w:rPr>
        <w:t xml:space="preserve">Las listas compradas son veneno legal y tecnico: </w:t>
      </w:r>
      <w:r>
        <w:t xml:space="preserve">invalidan la base legal bajo GDPR (el consentimiento debe ser especifico e informado para nosotros) y CASL (no hay prueba de consentimiento), exponen bajo CAN-SPAM por trampas y harvesting, y destruyen la reputacion (rebotes altos, spam traps, quejas). El double opt-in -aunque no sea obligatorio en ninguna de las tres jurisdicciones- es la mejor practica transversal: crea el audit trail por suscriptor con timestamp e IP que sostiene el consentimiento y baja rebotes y quejas. Para Delivrix esto se traduce en una regla simple: solo enviamos a listas con consentimiento verificable, mantenemos supresion global y baja inmediata, y registramos el RNBD si aplica.</w:t>
      </w:r>
    </w:p>
    <w:p>
      <w:pPr>
        <w:pStyle w:val="Heading1"/>
      </w:pPr>
      <w:r>
        <w:t xml:space="preserve">13. Economia de la tesis</w:t>
      </w:r>
    </w:p>
    <w:p>
      <w:pPr>
        <w:spacing w:after="140" w:line="276"/>
        <w:jc w:val="both"/>
      </w:pPr>
      <w:r>
        <w:rPr>
          <w:b/>
          <w:bCs/>
        </w:rPr>
        <w:t xml:space="preserve">Modelo de costo mensual de operar 250-300 SMTPs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tblHeader/>
        </w:trPr>
        <w:tc>
          <w:tcPr>
            <w:tcW w:type="dxa" w:w="30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Rubro</w:t>
            </w:r>
          </w:p>
        </w:tc>
        <w:tc>
          <w:tcPr>
            <w:tcW w:type="dxa" w:w="17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Bajo USD/mes</w:t>
            </w:r>
          </w:p>
        </w:tc>
        <w:tc>
          <w:tcPr>
            <w:tcW w:type="dxa" w:w="17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Alto USD/mes</w:t>
            </w:r>
          </w:p>
        </w:tc>
        <w:tc>
          <w:tcPr>
            <w:tcW w:type="dxa" w:w="296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Nota</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Flota de VPS (250-300)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2.000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3.600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Muchos VPS pequenos en 4 ASN</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IPs extra / lease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100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Si hace falta mas alla de las incluidas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Dominios (amortizado)</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230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510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250-360 dominios .com + DNS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Herramientas (blacklist/DMARC/validacion)</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250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MXToolbox/parsedmarc/validacion de listas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2U: energia + ISP empresarial</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120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210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CAPEX del 2U ya hundido</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OpenClaw (Bedrock, variable)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300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Con budget cap por run</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Replica/standby + backups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120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Durabilidad del control plane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Total aproximado</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~2.600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~5.500</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Banda operativa realista: USD 4.000-6.000</w:t>
            </w:r>
          </w:p>
        </w:tc>
      </w:tr>
    </w:tbl>
    <w:p>
      <w:pPr>
        <w:spacing w:after="60"/>
      </w:pPr>
      <w:r>
        <w:t xml:space="preserve"/>
      </w:r>
    </w:p>
    <w:p>
      <w:pPr>
        <w:spacing w:after="140" w:line="276"/>
        <w:jc w:val="both"/>
      </w:pPr>
      <w:r>
        <w:rPr>
          <w:b/>
          <w:bCs/>
        </w:rPr>
        <w:t xml:space="preserve">Self-host vs gestionado (Amazon SES a USD 0.10/1.000):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Volumen/mes</w:t>
            </w:r>
          </w:p>
        </w:tc>
        <w:tc>
          <w:tcPr>
            <w:tcW w:type="dxa" w:w="232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Costo SES</w:t>
            </w:r>
          </w:p>
        </w:tc>
        <w:tc>
          <w:tcPr>
            <w:tcW w:type="dxa" w:w="232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Self-host aprox</w:t>
            </w:r>
          </w:p>
        </w:tc>
        <w:tc>
          <w:tcPr>
            <w:tcW w:type="dxa" w:w="232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Quien gana</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1.000.000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4.000-6.000 (fijo)</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SES, por lejos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10.000.000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4.000-6.000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50.000.000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5.000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4.000-6.000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Cruce / empate</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100.000.000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5.000-7.000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Self-host</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300.000.000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30.000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7.000-10.000</w:t>
            </w:r>
          </w:p>
        </w:tc>
        <w:tc>
          <w:tcPr>
            <w:tcW w:type="dxa" w:w="23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Self-host, fuerte</w:t>
            </w:r>
          </w:p>
        </w:tc>
      </w:tr>
    </w:tbl>
    <w:p>
      <w:pPr>
        <w:spacing w:after="60"/>
      </w:pPr>
      <w:r>
        <w:t xml:space="preserve"/>
      </w:r>
    </w:p>
    <w:p>
      <w:pPr>
        <w:spacing w:after="140" w:line="276"/>
        <w:jc w:val="both"/>
      </w:pPr>
      <w:r>
        <w:t xml:space="preserve">La lectura honesta: si solo importara el costo de envio, SES gana hasta ~40-60 millones de emails/mes, y ademas escala y gestiona reputacion por nosotros. Por debajo de ese volumen, el self-host NO se justifica por ahorro. Entonces, por que construir propio?</w:t>
      </w:r>
    </w:p>
    <w:p>
      <w:pPr>
        <w:pStyle w:val="ListParagraph"/>
        <w:numPr>
          <w:ilvl w:val="0"/>
          <w:numId w:val="2"/>
        </w:numPr>
        <w:spacing w:after="70" w:line="268"/>
      </w:pPr>
      <w:r>
        <w:rPr>
          <w:b/>
          <w:bCs/>
        </w:rPr>
        <w:t xml:space="preserve">Margen de reventa como ESP: </w:t>
      </w:r>
      <w:r>
        <w:t xml:space="preserve">si Delivrix cobra por enviar, el costo marginal por email con infra propia baja al hardware/IP amortizado, habilitando margenes del 80-90% sobre el precio al cliente. A escala de varios clientes, eso son miles de dolares/mes de diferencia frente a revender SES.</w:t>
      </w:r>
    </w:p>
    <w:p>
      <w:pPr>
        <w:pStyle w:val="ListParagraph"/>
        <w:numPr>
          <w:ilvl w:val="0"/>
          <w:numId w:val="2"/>
        </w:numPr>
        <w:spacing w:after="70" w:line="268"/>
      </w:pPr>
      <w:r>
        <w:rPr>
          <w:b/>
          <w:bCs/>
        </w:rPr>
        <w:t xml:space="preserve">Soberania y control: </w:t>
      </w:r>
      <w:r>
        <w:t xml:space="preserve">SES puede suspender una cuenta sin preaviso por su AUP; para un ESP eso es catastrofico. Con pool propio controlamos cabeceras, firma, rotacion, warmup y respuesta ante listings, y la reputacion construida nos pertenece y es portable.</w:t>
      </w:r>
    </w:p>
    <w:p>
      <w:pPr>
        <w:pStyle w:val="ListParagraph"/>
        <w:numPr>
          <w:ilvl w:val="0"/>
          <w:numId w:val="2"/>
        </w:numPr>
        <w:spacing w:after="70" w:line="268"/>
      </w:pPr>
      <w:r>
        <w:rPr>
          <w:b/>
          <w:bCs/>
        </w:rPr>
        <w:t xml:space="preserve">Casos que los gestionados rechazan: </w:t>
      </w:r>
      <w:r>
        <w:t xml:space="preserve">SES/SendGrid/Mailgun restringen ciertos verticales y paises. Un ESP propio puede tomar clientes (con la debida diligencia de compliance) que los gestionados no aceptan.</w:t>
      </w:r>
    </w:p>
    <w:p>
      <w:pPr>
        <w:spacing w:after="140" w:line="276"/>
        <w:jc w:val="both"/>
      </w:pPr>
      <w:r>
        <w:rPr>
          <w:b/>
          <w:bCs/>
        </w:rPr>
        <w:t xml:space="preserve">Riesgo economico a tener presente: </w:t>
      </w:r>
      <w:r>
        <w:t xml:space="preserve">una quema masiva de blacklist o una suspension de proveedor puede borrar semanas de warmup. Estimo el costo de un evento asi en 4-8 semanas de costo fijo sin ingreso pleno mas el warmup perdido: USD 10.000-20.000 hundidos. Por eso la diversificacion de ASN, el warmup gradual y el cumplimiento no son 'nice to have': son la gestion de ese riesgo.</w:t>
      </w:r>
    </w:p>
    <w:p>
      <w:pPr>
        <w:pStyle w:val="Heading1"/>
      </w:pPr>
      <w:r>
        <w:t xml:space="preserve">14. Riesgos principales (consolidado)</w:t>
      </w:r>
    </w:p>
    <w:p>
      <w:pPr>
        <w:pStyle w:val="ListParagraph"/>
        <w:numPr>
          <w:ilvl w:val="0"/>
          <w:numId w:val="2"/>
        </w:numPr>
        <w:spacing w:after="70" w:line="268"/>
      </w:pPr>
      <w:r>
        <w:rPr>
          <w:b/>
          <w:bCs/>
        </w:rPr>
        <w:t xml:space="preserve">Single-ASN (CRITICO): </w:t>
      </w:r>
      <w:r>
        <w:t xml:space="preserve">toda la flota en Webdock-Dinamarca. Un evento de reputacion hunde el 100%. Mitigacion: diversificar a Hetzner/Contabo/OVH ya, con la columna vertebral multi-cuenta.</w:t>
      </w:r>
    </w:p>
    <w:p>
      <w:pPr>
        <w:pStyle w:val="ListParagraph"/>
        <w:numPr>
          <w:ilvl w:val="0"/>
          <w:numId w:val="2"/>
        </w:numPr>
        <w:spacing w:after="70" w:line="268"/>
      </w:pPr>
      <w:r>
        <w:rPr>
          <w:b/>
          <w:bCs/>
        </w:rPr>
        <w:t xml:space="preserve">Snowshoe / warmup (CRITICO): </w:t>
      </w:r>
      <w:r>
        <w:t xml:space="preserve">encender 200-300 IPs/dominios a la vez = blacklist en masa. Mitigacion: crecimiento incremental + warmup scheduler automatico.</w:t>
      </w:r>
    </w:p>
    <w:p>
      <w:pPr>
        <w:pStyle w:val="ListParagraph"/>
        <w:numPr>
          <w:ilvl w:val="0"/>
          <w:numId w:val="2"/>
        </w:numPr>
        <w:spacing w:after="70" w:line="268"/>
      </w:pPr>
      <w:r>
        <w:rPr>
          <w:b/>
          <w:bCs/>
        </w:rPr>
        <w:t xml:space="preserve">Puerto 25 silencioso (ALTO): </w:t>
      </w:r>
      <w:r>
        <w:t xml:space="preserve">port25UnlockRequired hardcodeado y sin pre-check; un SMTP sobre un proveedor que bloquea el 25 falla tras pagar el dominio. Mitigacion: validateAccount con prueba de puerto 25 antes de pagar.</w:t>
      </w:r>
    </w:p>
    <w:p>
      <w:pPr>
        <w:pStyle w:val="ListParagraph"/>
        <w:numPr>
          <w:ilvl w:val="0"/>
          <w:numId w:val="2"/>
        </w:numPr>
        <w:spacing w:after="70" w:line="268"/>
      </w:pPr>
      <w:r>
        <w:rPr>
          <w:b/>
          <w:bCs/>
        </w:rPr>
        <w:t xml:space="preserve">Secretos en archivo plano (ALTO): </w:t>
      </w:r>
      <w:r>
        <w:t xml:space="preserve">el .env.local ya fue pisado una vez (incidente Vercel) y puede sincronizarse a la nube. Mitigacion: sops+age + fuera de Time Machine/iCloud.</w:t>
      </w:r>
    </w:p>
    <w:p>
      <w:pPr>
        <w:pStyle w:val="ListParagraph"/>
        <w:numPr>
          <w:ilvl w:val="0"/>
          <w:numId w:val="2"/>
        </w:numPr>
        <w:spacing w:after="70" w:line="268"/>
      </w:pPr>
      <w:r>
        <w:rPr>
          <w:b/>
          <w:bCs/>
        </w:rPr>
        <w:t xml:space="preserve">Sitio unico del 2U (ALTO): </w:t>
      </w:r>
      <w:r>
        <w:t xml:space="preserve">corte de energia, robo o falla de hardware sin soporte = perdida del control plane. Mitigacion: replica de Postgres a VPS + backups cifrados externos + diseno donde los VPS operan solos si pierden el hub.</w:t>
      </w:r>
    </w:p>
    <w:p>
      <w:pPr>
        <w:pStyle w:val="ListParagraph"/>
        <w:numPr>
          <w:ilvl w:val="0"/>
          <w:numId w:val="2"/>
        </w:numPr>
        <w:spacing w:after="70" w:line="268"/>
      </w:pPr>
      <w:r>
        <w:rPr>
          <w:b/>
          <w:bCs/>
        </w:rPr>
        <w:t xml:space="preserve">Cumplimiento (ALTO): </w:t>
      </w:r>
      <w:r>
        <w:t xml:space="preserve">una lista comprada o un descuido de RNBD/baja puede traer sancion de la SIC y quema de reputacion a la vez. Mitigacion: solo listas con consentimiento, supresion global, RNBD si aplica.</w:t>
      </w:r>
    </w:p>
    <w:p>
      <w:pPr>
        <w:pStyle w:val="ListParagraph"/>
        <w:numPr>
          <w:ilvl w:val="0"/>
          <w:numId w:val="2"/>
        </w:numPr>
        <w:spacing w:after="70" w:line="268"/>
      </w:pPr>
      <w:r>
        <w:rPr>
          <w:b/>
          <w:bCs/>
        </w:rPr>
        <w:t xml:space="preserve">Costo de la flota subestimado (MEDIO): </w:t>
      </w:r>
      <w:r>
        <w:t xml:space="preserve">los precios de IPv4 suben (OVH +20% en 2026). Mitigacion: revisar el modelo cada trimestre.</w:t>
      </w:r>
    </w:p>
    <w:p>
      <w:pPr>
        <w:pStyle w:val="ListParagraph"/>
        <w:numPr>
          <w:ilvl w:val="0"/>
          <w:numId w:val="2"/>
        </w:numPr>
        <w:spacing w:after="70" w:line="268"/>
      </w:pPr>
      <w:r>
        <w:rPr>
          <w:b/>
          <w:bCs/>
        </w:rPr>
        <w:t xml:space="preserve">Costo LLM no acotado (MEDIO): </w:t>
      </w:r>
      <w:r>
        <w:t xml:space="preserve">correr fleet-ops cada hora sobre 300 nodos con contexto completo dispara Bedrock. Mitigacion: budget cap por run de skill, no solo por decision.</w:t>
      </w:r>
    </w:p>
    <w:p>
      <w:pPr>
        <w:pStyle w:val="Heading1"/>
      </w:pPr>
      <w:r>
        <w:t xml:space="preserve">15. Veredicto y roadmap por fases</w:t>
      </w:r>
    </w:p>
    <w:p>
      <w:pPr>
        <w:spacing w:after="140" w:line="276"/>
        <w:jc w:val="both"/>
      </w:pPr>
      <w:r>
        <w:t xml:space="preserve">Mi recomendacion como CTO: avanzamos con la tesis, reencuadrada. Construimos infraestructura de envio propia y diversificada -ese es el negocio- con el 2U como cerebro de control y los VPS como musculo de envio. No perseguimos el numero 200-300 como meta: lo dejamos emerger del volumen y de los clientes. No compramos IPs ni montamos ASN ahora. Y tratamos warmup, diversificacion de ASN y cumplimiento como infraestructura de primera clase, no como adornos.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1450"/>
        <w:gridCol w:w="2310"/>
      </w:tblGrid>
      <w:tr>
        <w:trPr>
          <w:tblHeader/>
        </w:trPr>
        <w:tc>
          <w:tcPr>
            <w:tcW w:type="dxa" w:w="115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Fase</w:t>
            </w:r>
          </w:p>
        </w:tc>
        <w:tc>
          <w:tcPr>
            <w:tcW w:type="dxa" w:w="445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Objetivo (Definition of Done)</w:t>
            </w:r>
          </w:p>
        </w:tc>
        <w:tc>
          <w:tcPr>
            <w:tcW w:type="dxa" w:w="145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Duracion</w:t>
            </w:r>
          </w:p>
        </w:tc>
        <w:tc>
          <w:tcPr>
            <w:tcW w:type="dxa" w:w="2310"/>
            <w:tcBorders>
              <w:top w:val="single" w:color="BBBBBB" w:sz="1"/>
              <w:left w:val="single" w:color="BBBBBB" w:sz="1"/>
              <w:bottom w:val="single" w:color="BBBBBB" w:sz="1"/>
              <w:right w:val="single" w:color="BBBBBB" w:sz="1"/>
            </w:tcBorders>
            <w:shd w:fill="D9E2EC" w:val="clear"/>
            <w:tcMar>
              <w:top w:type="dxa" w:w="70"/>
              <w:left w:type="dxa" w:w="110"/>
              <w:bottom w:type="dxa" w:w="70"/>
              <w:right w:type="dxa" w:w="110"/>
            </w:tcMar>
          </w:tcPr>
          <w:p>
            <w:pPr>
              <w:spacing w:after="0" w:line="252"/>
            </w:pPr>
            <w:r>
              <w:rPr>
                <w:b/>
                <w:bCs/>
              </w:rPr>
              <w:t xml:space="preserve">Costo incremental</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Fase 0</w:t>
            </w:r>
          </w:p>
        </w:tc>
        <w:tc>
          <w:tcPr>
            <w:tcW w:type="dxa" w:w="4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Cerrar el patron por-dominio en los nodos actuales: SPF -all, DKIM 2048, DMARC quarantine + rua en todos, PTR/FCrDNS, milter tempfail. Cerrar gaps del audit.</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2-3 semanas</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~0 (trabajo)</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Fase 1</w:t>
            </w:r>
          </w:p>
        </w:tc>
        <w:tc>
          <w:tcPr>
            <w:tcW w:type="dxa" w:w="4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Columna vertebral multi-cuenta (accountId/serverSlug) + VpsProvider + pre-check de puerto 25 + registry/CLI. Activar 2do y 3er ASN (Hetzner/Contabo/OVH). Salir del single-DC.</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3-5 semanas</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+EUR 300-600/mes</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Fase 2</w:t>
            </w:r>
          </w:p>
        </w:tc>
        <w:tc>
          <w:tcPr>
            <w:tcW w:type="dxa" w:w="4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Warmup scheduler por IP + monitoreo de flota (Prometheus/Grafana en 2U) + blacklist/Postmaster/SNDS + supresion global + ingestion de DMARC rua.</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4-6 semanas</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50-200/mes</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Fase 3</w:t>
            </w:r>
          </w:p>
        </w:tc>
        <w:tc>
          <w:tcPr>
            <w:tcW w:type="dxa" w:w="4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Topologia hibrida: 2U control plane con replica externa, WireGuard, secretos sops+age, IaC Terraform/Ansible con canary. Escalar el pool incrementalmente a 100+ IPs.</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6-8 semanas</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+USD 1.500-3.000/mes</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Fase 4</w:t>
            </w:r>
          </w:p>
        </w:tc>
        <w:tc>
          <w:tcPr>
            <w:tcW w:type="dxa" w:w="4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Evaluar KumoMTA central, BIMI/VMC y -solo si el volumen lo pide- lease de /24 o ASN propio. Llegar a 200-300 con demanda real.</w:t>
            </w:r>
          </w:p>
        </w:tc>
        <w:tc>
          <w:tcPr>
            <w:tcW w:type="dxa" w:w="14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Cuando el volumen lo pida</w:t>
            </w:r>
          </w:p>
        </w:tc>
        <w:tc>
          <w:tcPr>
            <w:tcW w:type="dxa" w:w="231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b w:val="false"/>
                <w:bCs w:val="false"/>
              </w:rPr>
              <w:t xml:space="preserve">Segun escala</w:t>
            </w:r>
          </w:p>
        </w:tc>
      </w:tr>
    </w:tbl>
    <w:p>
      <w:pPr>
        <w:spacing w:after="60"/>
      </w:pPr>
      <w:r>
        <w:t xml:space="preserve"/>
      </w:r>
    </w:p>
    <w:p>
      <w:pPr>
        <w:spacing w:after="140" w:line="276"/>
        <w:jc w:val="both"/>
      </w:pPr>
      <w:r>
        <w:rPr>
          <w:b/>
          <w:bCs/>
        </w:rPr>
        <w:t xml:space="preserve">Lo que NO debemos hacer:</w:t>
      </w:r>
    </w:p>
    <w:p>
      <w:pPr>
        <w:pStyle w:val="ListParagraph"/>
        <w:numPr>
          <w:ilvl w:val="0"/>
          <w:numId w:val="2"/>
        </w:numPr>
        <w:spacing w:after="70" w:line="268"/>
      </w:pPr>
      <w:r>
        <w:t xml:space="preserve">No encender 200-300 IPs/dominios de golpe. No registrar 300 dominios el mismo dia desde una cuenta.</w:t>
      </w:r>
    </w:p>
    <w:p>
      <w:pPr>
        <w:pStyle w:val="ListParagraph"/>
        <w:numPr>
          <w:ilvl w:val="0"/>
          <w:numId w:val="2"/>
        </w:numPr>
        <w:spacing w:after="70" w:line="268"/>
      </w:pPr>
      <w:r>
        <w:t xml:space="preserve">No usar el 2U ni ninguna IP colombiana como nodo de envio. No usar GCP/Azure/DigitalOcean para SMTP.</w:t>
      </w:r>
    </w:p>
    <w:p>
      <w:pPr>
        <w:pStyle w:val="ListParagraph"/>
        <w:numPr>
          <w:ilvl w:val="0"/>
          <w:numId w:val="2"/>
        </w:numPr>
        <w:spacing w:after="70" w:line="268"/>
      </w:pPr>
      <w:r>
        <w:t xml:space="preserve">No comprar IPs ni montar ASN en 2026. No comprar listas. No dejar p=none permanente ni DMARC sin rua.</w:t>
      </w:r>
    </w:p>
    <w:p>
      <w:pPr>
        <w:pStyle w:val="ListParagraph"/>
        <w:numPr>
          <w:ilvl w:val="0"/>
          <w:numId w:val="2"/>
        </w:numPr>
        <w:spacing w:after="70" w:line="268"/>
      </w:pPr>
      <w:r>
        <w:t xml:space="preserve">No seguir con toda la flota en un solo ASN. No guardar secretos en .env sincronizado a la nube.</w:t>
      </w:r>
    </w:p>
    <w:p>
      <w:pPr>
        <w:spacing w:after="140" w:line="276"/>
        <w:jc w:val="both"/>
      </w:pPr>
      <w:r>
        <w:t xml:space="preserve">Si ejecutamos las fases 0-3 en este orden, en unos 4-5 meses tenemos una operacion de envio propia, diversificada, observable y conforme, lista para crecer hacia 200-300 SMTPs cuando el negocio lo justifique, con OpenClaw gobernando la flota dentro de guardrails. Esa es la version de la tesis que defiendo.</w:t>
      </w:r>
    </w:p>
    <w:p>
      <w:pPr>
        <w:pStyle w:val="Heading1"/>
      </w:pPr>
      <w:r>
        <w:t xml:space="preserve">16. Fuentes</w:t>
      </w:r>
    </w:p>
    <w:p>
      <w:pPr>
        <w:spacing w:after="140" w:line="276"/>
        <w:jc w:val="both"/>
      </w:pPr>
      <w:r>
        <w:rPr>
          <w:b/>
          <w:bCs/>
        </w:rPr>
        <w:t xml:space="preserve">Requisitos de remitentes y reputacion:</w:t>
      </w:r>
    </w:p>
    <w:p>
      <w:pPr>
        <w:spacing w:after="50"/>
      </w:pPr>
      <w:r>
        <w:t xml:space="preserve">Google sender guidelines:  </w:t>
      </w:r>
      <w:hyperlink w:history="1" r:id="rIda20datnbokityitrvdqo2">
        <w:r>
          <w:rPr>
            <w:rStyle w:val="Hyperlink"/>
          </w:rPr>
          <w:t xml:space="preserve">https://support.google.com/a/answer/81126</w:t>
        </w:r>
      </w:hyperlink>
    </w:p>
    <w:p>
      <w:pPr>
        <w:spacing w:after="50"/>
      </w:pPr>
      <w:r>
        <w:t xml:space="preserve">Yahoo sender best practices:  </w:t>
      </w:r>
      <w:hyperlink w:history="1" r:id="rIddrqoasnqcamrdxfwp7sdg">
        <w:r>
          <w:rPr>
            <w:rStyle w:val="Hyperlink"/>
          </w:rPr>
          <w:t xml:space="preserve">https://senders.yahooinc.com/best-practices/</w:t>
        </w:r>
      </w:hyperlink>
    </w:p>
    <w:p>
      <w:pPr>
        <w:spacing w:after="50"/>
      </w:pPr>
      <w:r>
        <w:t xml:space="preserve">Microsoft Outlook - requisitos high-volume (may 2025):  </w:t>
      </w:r>
      <w:hyperlink w:history="1" r:id="rIdkubtyx8s2evynrl2sarc6">
        <w:r>
          <w:rPr>
            <w:rStyle w:val="Hyperlink"/>
          </w:rPr>
          <w:t xml:space="preserve">https://techcommunity.microsoft.com/blog/microsoftdefenderforoffice365blog/strengthening-email-ecosystem-outlooks-new-requirements-for-high-volume-senders/4399730</w:t>
        </w:r>
      </w:hyperlink>
    </w:p>
    <w:p>
      <w:pPr>
        <w:spacing w:after="50"/>
      </w:pPr>
      <w:r>
        <w:t xml:space="preserve">Fin de los dashboards de reputacion en Postmaster Tools:  </w:t>
      </w:r>
      <w:hyperlink w:history="1" r:id="rIdwnd8is-33zoy140zblzp2">
        <w:r>
          <w:rPr>
            <w:rStyle w:val="Hyperlink"/>
          </w:rPr>
          <w:t xml:space="preserve">https://www.twilio.com/en-us/blog/insights/gmail-postmaster-tools-changes</w:t>
        </w:r>
      </w:hyperlink>
    </w:p>
    <w:p>
      <w:pPr>
        <w:spacing w:after="140" w:line="276"/>
        <w:jc w:val="both"/>
      </w:pPr>
      <w:r>
        <w:rPr>
          <w:b/>
          <w:bCs/>
        </w:rPr>
        <w:t xml:space="preserve">IPs, blacklists y entregabilidad:</w:t>
      </w:r>
    </w:p>
    <w:p>
      <w:pPr>
        <w:spacing w:after="50"/>
      </w:pPr>
      <w:r>
        <w:t xml:space="preserve">Spamhaus PBL:  </w:t>
      </w:r>
      <w:hyperlink w:history="1" r:id="rIdtdecjmbykdvxraesmv992">
        <w:r>
          <w:rPr>
            <w:rStyle w:val="Hyperlink"/>
          </w:rPr>
          <w:t xml:space="preserve">https://www.spamhaus.org/blocklists/policy-blocklist/</w:t>
        </w:r>
      </w:hyperlink>
    </w:p>
    <w:p>
      <w:pPr>
        <w:spacing w:after="50"/>
      </w:pPr>
      <w:r>
        <w:t xml:space="preserve">Spamhaus CSS (snowshoe):  </w:t>
      </w:r>
      <w:hyperlink w:history="1" r:id="rIdt-v79gcqa1z-vsfjzmyva">
        <w:r>
          <w:rPr>
            <w:rStyle w:val="Hyperlink"/>
          </w:rPr>
          <w:t xml:space="preserve">https://www.spamhaus.org/blocklists/combined-spam-sources/</w:t>
        </w:r>
      </w:hyperlink>
    </w:p>
    <w:p>
      <w:pPr>
        <w:spacing w:after="50"/>
      </w:pPr>
      <w:r>
        <w:t xml:space="preserve">IPXO - precios de leasing IPv4:  </w:t>
      </w:r>
      <w:hyperlink w:history="1" r:id="rIdbskqnfbd2s4plk37uldzx">
        <w:r>
          <w:rPr>
            <w:rStyle w:val="Hyperlink"/>
          </w:rPr>
          <w:t xml:space="preserve">https://www.ipxo.com/market-stats/</w:t>
        </w:r>
      </w:hyperlink>
    </w:p>
    <w:p>
      <w:pPr>
        <w:spacing w:after="50"/>
      </w:pPr>
      <w:r>
        <w:t xml:space="preserve">AWS SES dedicated IP warming:  </w:t>
      </w:r>
      <w:hyperlink w:history="1" r:id="rIdzegfnzwjaxc50e2lwaahb">
        <w:r>
          <w:rPr>
            <w:rStyle w:val="Hyperlink"/>
          </w:rPr>
          <w:t xml:space="preserve">https://docs.aws.amazon.com/ses/latest/dg/dedicated-ip-warming.html</w:t>
        </w:r>
      </w:hyperlink>
    </w:p>
    <w:p>
      <w:pPr>
        <w:spacing w:after="50"/>
      </w:pPr>
      <w:r>
        <w:t xml:space="preserve">RFC 8058 (baja en un clic):  </w:t>
      </w:r>
      <w:hyperlink w:history="1" r:id="rIdj-fwssx-lh2cqjabd--y8">
        <w:r>
          <w:rPr>
            <w:rStyle w:val="Hyperlink"/>
          </w:rPr>
          <w:t xml:space="preserve">https://www.rfc-editor.org/rfc/rfc8058</w:t>
        </w:r>
      </w:hyperlink>
    </w:p>
    <w:p>
      <w:pPr>
        <w:spacing w:after="140" w:line="276"/>
        <w:jc w:val="both"/>
      </w:pPr>
      <w:r>
        <w:rPr>
          <w:b/>
          <w:bCs/>
        </w:rPr>
        <w:t xml:space="preserve">MTA, automatizacion y certificados:</w:t>
      </w:r>
    </w:p>
    <w:p>
      <w:pPr>
        <w:spacing w:after="50"/>
      </w:pPr>
      <w:r>
        <w:t xml:space="preserve">Postfix multi-instance:  </w:t>
      </w:r>
      <w:hyperlink w:history="1" r:id="rIdlqwfodlshgquwqfalpudx">
        <w:r>
          <w:rPr>
            <w:rStyle w:val="Hyperlink"/>
          </w:rPr>
          <w:t xml:space="preserve">https://www.postfix.org/MULTI_INSTANCE_README.html</w:t>
        </w:r>
      </w:hyperlink>
    </w:p>
    <w:p>
      <w:pPr>
        <w:spacing w:after="50"/>
      </w:pPr>
      <w:r>
        <w:t xml:space="preserve">KumoMTA (open-source Rust):  </w:t>
      </w:r>
      <w:hyperlink w:history="1" r:id="rIdliqbagl_i6vd1vvkreqr_">
        <w:r>
          <w:rPr>
            <w:rStyle w:val="Hyperlink"/>
          </w:rPr>
          <w:t xml:space="preserve">https://github.com/KumoCorp/kumomta</w:t>
        </w:r>
      </w:hyperlink>
    </w:p>
    <w:p>
      <w:pPr>
        <w:spacing w:after="50"/>
      </w:pPr>
      <w:r>
        <w:t xml:space="preserve">PowerMTA pricing:  </w:t>
      </w:r>
      <w:hyperlink w:history="1" r:id="rIdwbq80sgz8_ld78tcpgxs4">
        <w:r>
          <w:rPr>
            <w:rStyle w:val="Hyperlink"/>
          </w:rPr>
          <w:t xml:space="preserve">https://pmtacore.com/pricing</w:t>
        </w:r>
      </w:hyperlink>
    </w:p>
    <w:p>
      <w:pPr>
        <w:spacing w:after="50"/>
      </w:pPr>
      <w:r>
        <w:t xml:space="preserve">Let's Encrypt rate limits:  </w:t>
      </w:r>
      <w:hyperlink w:history="1" r:id="rIdj6atfbeasxewca-31ufnu">
        <w:r>
          <w:rPr>
            <w:rStyle w:val="Hyperlink"/>
          </w:rPr>
          <w:t xml:space="preserve">https://letsencrypt.org/docs/rate-limits/</w:t>
        </w:r>
      </w:hyperlink>
    </w:p>
    <w:p>
      <w:pPr>
        <w:spacing w:after="50"/>
      </w:pPr>
      <w:r>
        <w:t xml:space="preserve">Ansible rolling/canary:  </w:t>
      </w:r>
      <w:hyperlink w:history="1" r:id="rIdpo9czt6tfiw-yte-qrnwi">
        <w:r>
          <w:rPr>
            <w:rStyle w:val="Hyperlink"/>
          </w:rPr>
          <w:t xml:space="preserve">https://docs.ansible.com/projects/ansible/latest/playbook_guide/guide_rolling_upgrade.html</w:t>
        </w:r>
      </w:hyperlink>
    </w:p>
    <w:p>
      <w:pPr>
        <w:spacing w:after="50"/>
      </w:pPr>
      <w:r>
        <w:t xml:space="preserve">Secret management con sops + age:  </w:t>
      </w:r>
      <w:hyperlink w:history="1" r:id="rIdme-e_orjrivcrujudvkte">
        <w:r>
          <w:rPr>
            <w:rStyle w:val="Hyperlink"/>
          </w:rPr>
          <w:t xml:space="preserve">https://blog.cmmx.de/2025/08/27/secure-your-environment-files-with-git-sops-and-age/</w:t>
        </w:r>
      </w:hyperlink>
    </w:p>
    <w:p>
      <w:pPr>
        <w:spacing w:after="140" w:line="276"/>
        <w:jc w:val="both"/>
      </w:pPr>
      <w:r>
        <w:rPr>
          <w:b/>
          <w:bCs/>
        </w:rPr>
        <w:t xml:space="preserve">Proveedores y dominios:</w:t>
      </w:r>
    </w:p>
    <w:p>
      <w:pPr>
        <w:spacing w:after="50"/>
      </w:pPr>
      <w:r>
        <w:t xml:space="preserve">Webdock - puerto 25:  </w:t>
      </w:r>
      <w:hyperlink w:history="1" r:id="rId2vsnhvkgp4rx4q5tzon7j">
        <w:r>
          <w:rPr>
            <w:rStyle w:val="Hyperlink"/>
          </w:rPr>
          <w:t xml:space="preserve">https://webdock.io/en/docs/faq/is-port-25-open</w:t>
        </w:r>
      </w:hyperlink>
    </w:p>
    <w:p>
      <w:pPr>
        <w:spacing w:after="50"/>
      </w:pPr>
      <w:r>
        <w:t xml:space="preserve">Hetzner - IPv4 pricing:  </w:t>
      </w:r>
      <w:hyperlink w:history="1" r:id="rIdphzxw09ecw_wc-meryvje">
        <w:r>
          <w:rPr>
            <w:rStyle w:val="Hyperlink"/>
          </w:rPr>
          <w:t xml:space="preserve">https://docs.hetzner.com/general/infrastructure-and-availability/ipv4-pricing/</w:t>
        </w:r>
      </w:hyperlink>
    </w:p>
    <w:p>
      <w:pPr>
        <w:spacing w:after="50"/>
      </w:pPr>
      <w:r>
        <w:t xml:space="preserve">VPS que permiten puerto 25:  </w:t>
      </w:r>
      <w:hyperlink w:history="1" r:id="rIddg9lstjp5bynqdpagbnn2">
        <w:r>
          <w:rPr>
            <w:rStyle w:val="Hyperlink"/>
          </w:rPr>
          <w:t xml:space="preserve">https://bizanosa.com/vps-cloud-providers-that-allow-port-25-for-smtp-email/</w:t>
        </w:r>
      </w:hyperlink>
    </w:p>
    <w:p>
      <w:pPr>
        <w:spacing w:after="50"/>
      </w:pPr>
      <w:r>
        <w:t xml:space="preserve">Porkbun - dominios:  </w:t>
      </w:r>
      <w:hyperlink w:history="1" r:id="rIdt_-mp54mjvc3sm9i0etlg">
        <w:r>
          <w:rPr>
            <w:rStyle w:val="Hyperlink"/>
          </w:rPr>
          <w:t xml:space="preserve">https://porkbun.com/products/domains</w:t>
        </w:r>
      </w:hyperlink>
    </w:p>
    <w:p>
      <w:pPr>
        <w:spacing w:after="50"/>
      </w:pPr>
      <w:r>
        <w:t xml:space="preserve">Spamhaus DBL (dominios):  </w:t>
      </w:r>
      <w:hyperlink w:history="1" r:id="rIdhybldrdia7z83x3scza4t">
        <w:r>
          <w:rPr>
            <w:rStyle w:val="Hyperlink"/>
          </w:rPr>
          <w:t xml:space="preserve">https://www.spamhaus.org/blocklists/domain-blocklist/</w:t>
        </w:r>
      </w:hyperlink>
    </w:p>
    <w:p>
      <w:pPr>
        <w:spacing w:after="140" w:line="276"/>
        <w:jc w:val="both"/>
      </w:pPr>
      <w:r>
        <w:rPr>
          <w:b/>
          <w:bCs/>
        </w:rPr>
        <w:t xml:space="preserve">Legal y economia:</w:t>
      </w:r>
    </w:p>
    <w:p>
      <w:pPr>
        <w:spacing w:after="50"/>
      </w:pPr>
      <w:r>
        <w:t xml:space="preserve">FTC - multas CAN-SPAM (ajuste 2025):  </w:t>
      </w:r>
      <w:hyperlink w:history="1" r:id="rIdklt38_wehzcefloq9bnpa">
        <w:r>
          <w:rPr>
            <w:rStyle w:val="Hyperlink"/>
          </w:rPr>
          <w:t xml:space="preserve">https://www.ftc.gov/news-events/news/press-releases/2025/02/ftc-publishes-inflation-adjusted-civil-penalty-amounts-2025</w:t>
        </w:r>
      </w:hyperlink>
    </w:p>
    <w:p>
      <w:pPr>
        <w:spacing w:after="50"/>
      </w:pPr>
      <w:r>
        <w:t xml:space="preserve">GDPR - multas:  </w:t>
      </w:r>
      <w:hyperlink w:history="1" r:id="rIdjr3v498d0rgaoewruhikd">
        <w:r>
          <w:rPr>
            <w:rStyle w:val="Hyperlink"/>
          </w:rPr>
          <w:t xml:space="preserve">https://gdpr-info.eu/issues/fines-penalties/</w:t>
        </w:r>
      </w:hyperlink>
    </w:p>
    <w:p>
      <w:pPr>
        <w:spacing w:after="50"/>
      </w:pPr>
      <w:r>
        <w:t xml:space="preserve">SIC Colombia - sanciones proteccion de datos 2025:  </w:t>
      </w:r>
      <w:hyperlink w:history="1" r:id="rIdpn3sryydgfqtbtnfxfjqs">
        <w:r>
          <w:rPr>
            <w:rStyle w:val="Hyperlink"/>
          </w:rPr>
          <w:t xml:space="preserve">https://www.sic.gov.co/sanciones-proteccion-datos-personales-2025</w:t>
        </w:r>
      </w:hyperlink>
    </w:p>
    <w:p>
      <w:pPr>
        <w:spacing w:after="50"/>
      </w:pPr>
      <w:r>
        <w:t xml:space="preserve">CASL Canada:  </w:t>
      </w:r>
      <w:hyperlink w:history="1" r:id="rId_aljpcaxuzo8u6n9u7is_">
        <w:r>
          <w:rPr>
            <w:rStyle w:val="Hyperlink"/>
          </w:rPr>
          <w:t xml:space="preserve">https://www.compliancepoint.com/regulations/casl/</w:t>
        </w:r>
      </w:hyperlink>
    </w:p>
    <w:p>
      <w:pPr>
        <w:spacing w:after="50"/>
      </w:pPr>
      <w:r>
        <w:t xml:space="preserve">AWS SES pricing:  </w:t>
      </w:r>
      <w:hyperlink w:history="1" r:id="rIdllgy6aoeghzhmclm_a-ai">
        <w:r>
          <w:rPr>
            <w:rStyle w:val="Hyperlink"/>
          </w:rPr>
          <w:t xml:space="preserve">https://aws.amazon.com/ses/pricing/</w:t>
        </w:r>
      </w:hyperlink>
    </w:p>
    <w:p>
      <w:pPr>
        <w:pStyle w:val="Heading1"/>
      </w:pPr>
      <w:r>
        <w:t xml:space="preserve">Anexo. Nota metodologica</w:t>
      </w:r>
    </w:p>
    <w:p>
      <w:pPr>
        <w:spacing w:after="140" w:line="276"/>
        <w:jc w:val="both"/>
      </w:pPr>
      <w:r>
        <w:t xml:space="preserve">Este informe se construyo lanzando ocho lineas de investigacion en paralelo -adquisicion de IPs y reputacion; proveedores VPS para SMTP; el servidor fisico y la topologia hibrida; el stack de entregabilidad; arquitectura MTA y gestion del pool; dominios a escala; automatizacion y OpenClaw; y legal con economia- cada una combinando lectura de nuestra documentacion interna (auditoria del stack SMTP, planes del gateway, FASE_3/FASE_4, OPENCLAW system prompt, analisis multi-provider) con investigacion web de 2025-2026. Sobre los hallazgos se corrio una pasada final de verificacion adversarial que contrasto las cifras criticas -requisitos de Gmail/Yahoo/Microsoft, multas CAN-SPAM/GDPR/SIC, precios de SES e IPv4, limites de Let's Encrypt, el cambio en Postmaster Tools- contra fuentes oficiales. Las cifras marcadas como estimadas (energia y costo de ISP en Medellin, consumo del 2U) requieren confirmacion con cotizacion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888888"/>
        <w:sz w:val="16"/>
        <w:szCs w:val="16"/>
      </w:rPr>
      <w:t xml:space="preserve">Delivrix - Informe interno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20datnbokityitrvdqo2" Type="http://schemas.openxmlformats.org/officeDocument/2006/relationships/hyperlink" Target="https://support.google.com/a/answer/81126" TargetMode="External"/><Relationship Id="rIddrqoasnqcamrdxfwp7sdg" Type="http://schemas.openxmlformats.org/officeDocument/2006/relationships/hyperlink" Target="https://senders.yahooinc.com/best-practices/" TargetMode="External"/><Relationship Id="rIdkubtyx8s2evynrl2sarc6" Type="http://schemas.openxmlformats.org/officeDocument/2006/relationships/hyperlink" Target="https://techcommunity.microsoft.com/blog/microsoftdefenderforoffice365blog/strengthening-email-ecosystem-outlooks-new-requirements-for-high-volume-senders/4399730" TargetMode="External"/><Relationship Id="rIdwnd8is-33zoy140zblzp2" Type="http://schemas.openxmlformats.org/officeDocument/2006/relationships/hyperlink" Target="https://www.twilio.com/en-us/blog/insights/gmail-postmaster-tools-changes" TargetMode="External"/><Relationship Id="rIdtdecjmbykdvxraesmv992" Type="http://schemas.openxmlformats.org/officeDocument/2006/relationships/hyperlink" Target="https://www.spamhaus.org/blocklists/policy-blocklist/" TargetMode="External"/><Relationship Id="rIdt-v79gcqa1z-vsfjzmyva" Type="http://schemas.openxmlformats.org/officeDocument/2006/relationships/hyperlink" Target="https://www.spamhaus.org/blocklists/combined-spam-sources/" TargetMode="External"/><Relationship Id="rIdbskqnfbd2s4plk37uldzx" Type="http://schemas.openxmlformats.org/officeDocument/2006/relationships/hyperlink" Target="https://www.ipxo.com/market-stats/" TargetMode="External"/><Relationship Id="rIdzegfnzwjaxc50e2lwaahb" Type="http://schemas.openxmlformats.org/officeDocument/2006/relationships/hyperlink" Target="https://docs.aws.amazon.com/ses/latest/dg/dedicated-ip-warming.html" TargetMode="External"/><Relationship Id="rIdj-fwssx-lh2cqjabd--y8" Type="http://schemas.openxmlformats.org/officeDocument/2006/relationships/hyperlink" Target="https://www.rfc-editor.org/rfc/rfc8058" TargetMode="External"/><Relationship Id="rIdlqwfodlshgquwqfalpudx" Type="http://schemas.openxmlformats.org/officeDocument/2006/relationships/hyperlink" Target="https://www.postfix.org/MULTI_INSTANCE_README.html" TargetMode="External"/><Relationship Id="rIdliqbagl_i6vd1vvkreqr_" Type="http://schemas.openxmlformats.org/officeDocument/2006/relationships/hyperlink" Target="https://github.com/KumoCorp/kumomta" TargetMode="External"/><Relationship Id="rIdwbq80sgz8_ld78tcpgxs4" Type="http://schemas.openxmlformats.org/officeDocument/2006/relationships/hyperlink" Target="https://pmtacore.com/pricing" TargetMode="External"/><Relationship Id="rIdj6atfbeasxewca-31ufnu" Type="http://schemas.openxmlformats.org/officeDocument/2006/relationships/hyperlink" Target="https://letsencrypt.org/docs/rate-limits/" TargetMode="External"/><Relationship Id="rIdpo9czt6tfiw-yte-qrnwi" Type="http://schemas.openxmlformats.org/officeDocument/2006/relationships/hyperlink" Target="https://docs.ansible.com/projects/ansible/latest/playbook_guide/guide_rolling_upgrade.html" TargetMode="External"/><Relationship Id="rIdme-e_orjrivcrujudvkte" Type="http://schemas.openxmlformats.org/officeDocument/2006/relationships/hyperlink" Target="https://blog.cmmx.de/2025/08/27/secure-your-environment-files-with-git-sops-and-age/" TargetMode="External"/><Relationship Id="rId2vsnhvkgp4rx4q5tzon7j" Type="http://schemas.openxmlformats.org/officeDocument/2006/relationships/hyperlink" Target="https://webdock.io/en/docs/faq/is-port-25-open" TargetMode="External"/><Relationship Id="rIdphzxw09ecw_wc-meryvje" Type="http://schemas.openxmlformats.org/officeDocument/2006/relationships/hyperlink" Target="https://docs.hetzner.com/general/infrastructure-and-availability/ipv4-pricing/" TargetMode="External"/><Relationship Id="rIddg9lstjp5bynqdpagbnn2" Type="http://schemas.openxmlformats.org/officeDocument/2006/relationships/hyperlink" Target="https://bizanosa.com/vps-cloud-providers-that-allow-port-25-for-smtp-email/" TargetMode="External"/><Relationship Id="rIdt_-mp54mjvc3sm9i0etlg" Type="http://schemas.openxmlformats.org/officeDocument/2006/relationships/hyperlink" Target="https://porkbun.com/products/domains" TargetMode="External"/><Relationship Id="rIdhybldrdia7z83x3scza4t" Type="http://schemas.openxmlformats.org/officeDocument/2006/relationships/hyperlink" Target="https://www.spamhaus.org/blocklists/domain-blocklist/" TargetMode="External"/><Relationship Id="rIdklt38_wehzcefloq9bnpa" Type="http://schemas.openxmlformats.org/officeDocument/2006/relationships/hyperlink" Target="https://www.ftc.gov/news-events/news/press-releases/2025/02/ftc-publishes-inflation-adjusted-civil-penalty-amounts-2025" TargetMode="External"/><Relationship Id="rIdjr3v498d0rgaoewruhikd" Type="http://schemas.openxmlformats.org/officeDocument/2006/relationships/hyperlink" Target="https://gdpr-info.eu/issues/fines-penalties/" TargetMode="External"/><Relationship Id="rIdpn3sryydgfqtbtnfxfjqs" Type="http://schemas.openxmlformats.org/officeDocument/2006/relationships/hyperlink" Target="https://www.sic.gov.co/sanciones-proteccion-datos-personales-2025" TargetMode="External"/><Relationship Id="rId_aljpcaxuzo8u6n9u7is_" Type="http://schemas.openxmlformats.org/officeDocument/2006/relationships/hyperlink" Target="https://www.compliancepoint.com/regulations/casl/" TargetMode="External"/><Relationship Id="rIdllgy6aoeghzhmclm_a-ai" Type="http://schemas.openxmlformats.org/officeDocument/2006/relationships/hyperlink" Target="https://aws.amazon.com/ses/pricin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Infraestructura propia de envio a escala - Delivrix</dc:title>
  <dc:creator>Juan Esteban Canar</dc:creator>
  <cp:lastModifiedBy>Un-named</cp:lastModifiedBy>
  <cp:revision>1</cp:revision>
  <dcterms:created xsi:type="dcterms:W3CDTF">2026-06-10T15:50:57.166Z</dcterms:created>
  <dcterms:modified xsi:type="dcterms:W3CDTF">2026-06-10T15:50:57.166Z</dcterms:modified>
</cp:coreProperties>
</file>

<file path=docProps/custom.xml><?xml version="1.0" encoding="utf-8"?>
<Properties xmlns="http://schemas.openxmlformats.org/officeDocument/2006/custom-properties" xmlns:vt="http://schemas.openxmlformats.org/officeDocument/2006/docPropsVTypes"/>
</file>