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58B7"/>
          <w:sz w:val="48"/>
        </w:rPr>
        <w:t>02 — HTML et CSS essentiels</w:t>
      </w:r>
    </w:p>
    <w:p>
      <w:r>
        <w:rPr>
          <w:b/>
          <w:color w:val="6B7280"/>
          <w:sz w:val="22"/>
        </w:rPr>
        <w:t>Dev Front — Fiche synthèse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F3F6FA"/>
            <w:vAlign w:val="center"/>
          </w:tcPr>
          <w:p>
            <w:r/>
            <w:r>
              <w:rPr>
                <w:b/>
                <w:color w:val="1F2937"/>
                <w:sz w:val="17"/>
              </w:rPr>
              <w:t>Objectif</w:t>
              <w:br/>
              <w:t>Comprendre vite</w:t>
            </w:r>
          </w:p>
        </w:tc>
        <w:tc>
          <w:tcPr>
            <w:tcW w:type="dxa" w:w="5083"/>
            <w:shd w:fill="F3F6FA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Méthode</w:t>
              <w:br/>
              <w:t>Exemple → pratique</w:t>
            </w:r>
          </w:p>
        </w:tc>
        <w:tc>
          <w:tcPr>
            <w:tcW w:type="dxa" w:w="5083"/>
            <w:shd w:fill="F3F6FA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Usage</w:t>
              <w:br/>
              <w:t>Cours / atelier / révision</w:t>
            </w:r>
          </w:p>
        </w:tc>
      </w:tr>
    </w:tbl>
    <w:p/>
    <w:p>
      <w:pPr>
        <w:pStyle w:val="Heading1"/>
      </w:pPr>
      <w:r>
        <w:t>HTML : donner une structure et du sens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6F8FA"/>
          </w:tcPr>
          <w:p>
            <w:pPr>
              <w:pStyle w:val="Code"/>
            </w:pPr>
            <w:r/>
            <w:r>
              <w:t>&lt;!doctype html&gt;</w:t>
              <w:br/>
              <w:t>&lt;html lang="fr"&gt;</w:t>
              <w:br/>
              <w:t>&lt;head&gt;</w:t>
              <w:br/>
              <w:t xml:space="preserve">  &lt;meta charset="utf-8"&gt;</w:t>
              <w:br/>
              <w:t xml:space="preserve">  &lt;meta name="viewport" content="width=device-width, initial-scale=1"&gt;</w:t>
              <w:br/>
              <w:t xml:space="preserve">  &lt;title&gt;Mon projet&lt;/title&gt;</w:t>
              <w:br/>
              <w:t xml:space="preserve">  &lt;link rel="stylesheet" href="style.css"&gt;</w:t>
              <w:br/>
              <w:t>&lt;/head&gt;</w:t>
              <w:br/>
              <w:t>&lt;body&gt;</w:t>
              <w:br/>
              <w:t xml:space="preserve">  &lt;header&gt;...&lt;/header&gt;</w:t>
              <w:br/>
              <w:t xml:space="preserve">  &lt;main&gt;</w:t>
              <w:br/>
              <w:t xml:space="preserve">    &lt;section&gt;...&lt;/section&gt;</w:t>
              <w:br/>
              <w:t xml:space="preserve">  &lt;/main&gt;</w:t>
              <w:br/>
              <w:t xml:space="preserve">  &lt;footer&gt;...&lt;/footer&gt;</w:t>
              <w:br/>
              <w:t>&lt;/body&gt;</w:t>
              <w:br/>
              <w:t>&lt;/html&gt;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F3F6FA"/>
          </w:tcPr>
          <w:p>
            <w:r/>
            <w:r>
              <w:rPr>
                <w:b/>
                <w:color w:val="1258B7"/>
                <w:sz w:val="22"/>
              </w:rPr>
              <w:t>Balises sémantiques</w:t>
            </w:r>
          </w:p>
          <w:p>
            <w:pPr>
              <w:pStyle w:val="ListBullet"/>
            </w:pPr>
            <w:r>
              <w:t>header : introduction / en-tête</w:t>
            </w:r>
          </w:p>
          <w:p>
            <w:pPr>
              <w:pStyle w:val="ListBullet"/>
            </w:pPr>
            <w:r>
              <w:t>nav : navigation principale</w:t>
            </w:r>
          </w:p>
          <w:p>
            <w:pPr>
              <w:pStyle w:val="ListBullet"/>
            </w:pPr>
            <w:r>
              <w:t>main : contenu principal unique</w:t>
            </w:r>
          </w:p>
          <w:p>
            <w:pPr>
              <w:pStyle w:val="ListBullet"/>
            </w:pPr>
            <w:r>
              <w:t>section : groupe thématique</w:t>
            </w:r>
          </w:p>
          <w:p>
            <w:pPr>
              <w:pStyle w:val="ListBullet"/>
            </w:pPr>
            <w:r>
              <w:t>article : contenu autonome</w:t>
            </w:r>
          </w:p>
          <w:p>
            <w:pPr>
              <w:pStyle w:val="ListBullet"/>
            </w:pPr>
            <w:r>
              <w:t>footer : pied de page</w:t>
            </w:r>
          </w:p>
        </w:tc>
        <w:tc>
          <w:tcPr>
            <w:tcW w:type="dxa" w:w="7625"/>
            <w:shd w:fill="FFF9E6"/>
          </w:tcPr>
          <w:p>
            <w:r/>
            <w:r>
              <w:rPr>
                <w:b/>
                <w:color w:val="1258B7"/>
                <w:sz w:val="22"/>
              </w:rPr>
              <w:t>Balises fréquentes</w:t>
            </w:r>
          </w:p>
          <w:p>
            <w:pPr>
              <w:pStyle w:val="ListBullet"/>
            </w:pPr>
            <w:r>
              <w:t>h1…h6 : titres</w:t>
            </w:r>
          </w:p>
          <w:p>
            <w:pPr>
              <w:pStyle w:val="ListBullet"/>
            </w:pPr>
            <w:r>
              <w:t>p : paragraphe</w:t>
            </w:r>
          </w:p>
          <w:p>
            <w:pPr>
              <w:pStyle w:val="ListBullet"/>
            </w:pPr>
            <w:r>
              <w:t>a : lien</w:t>
            </w:r>
          </w:p>
          <w:p>
            <w:pPr>
              <w:pStyle w:val="ListBullet"/>
            </w:pPr>
            <w:r>
              <w:t>img : image + attribut alt</w:t>
            </w:r>
          </w:p>
          <w:p>
            <w:pPr>
              <w:pStyle w:val="ListBullet"/>
            </w:pPr>
            <w:r>
              <w:t>ul / ol / li : listes</w:t>
            </w:r>
          </w:p>
          <w:p>
            <w:pPr>
              <w:pStyle w:val="ListBullet"/>
            </w:pPr>
            <w:r>
              <w:t>div : conteneur générique sans sens sémantique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AF7EE"/>
          </w:tcPr>
          <w:p>
            <w:r/>
            <w:r>
              <w:rPr>
                <w:b/>
                <w:color w:val="1258B7"/>
              </w:rPr>
              <w:t xml:space="preserve">Règle simple — </w:t>
            </w:r>
            <w:r>
              <w:t>Choisir une balise sémantique quand elle décrit le rôle du contenu ; utiliser div lorsqu’aucune balise plus précise ne convient.</w:t>
            </w:r>
          </w:p>
        </w:tc>
      </w:tr>
    </w:tbl>
    <w:p/>
    <w:p>
      <w:pPr>
        <w:pStyle w:val="Heading1"/>
      </w:pPr>
      <w:r>
        <w:t>CSS : présenter la page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6F8FA"/>
          </w:tcPr>
          <w:p>
            <w:pPr>
              <w:pStyle w:val="Code"/>
            </w:pPr>
            <w:r/>
            <w:r>
              <w:t>/* style.css */</w:t>
              <w:br/>
              <w:t>body {</w:t>
              <w:br/>
              <w:t xml:space="preserve">  font-family: Arial, sans-serif;</w:t>
              <w:br/>
              <w:t xml:space="preserve">  margin: 0;</w:t>
              <w:br/>
              <w:t>}</w:t>
              <w:br/>
              <w:t>.card {</w:t>
              <w:br/>
              <w:t xml:space="preserve">  padding: 1rem;</w:t>
              <w:br/>
              <w:t xml:space="preserve">  border: 1px solid #ccc;</w:t>
              <w:br/>
              <w:t xml:space="preserve">  border-radius: .75rem;</w:t>
              <w:br/>
              <w:t>}</w:t>
              <w:br/>
              <w:t>.card a:hover { text-decoration: underline; 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Concept</w:t>
            </w:r>
          </w:p>
        </w:tc>
        <w:tc>
          <w:tcPr>
            <w:tcW w:type="dxa" w:w="5083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Exemple</w:t>
            </w:r>
          </w:p>
        </w:tc>
        <w:tc>
          <w:tcPr>
            <w:tcW w:type="dxa" w:w="5083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À retenir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Sélecteur élément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p { ... }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Cible toutes les balises p</w:t>
            </w:r>
          </w:p>
        </w:tc>
      </w:tr>
      <w:tr>
        <w:tc>
          <w:tcPr>
            <w:tcW w:type="dxa" w:w="5083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Classe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.card { ... }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Réutilisable sur plusieurs éléments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#hero { ... }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Identifiant unique</w:t>
            </w:r>
          </w:p>
        </w:tc>
      </w:tr>
      <w:tr>
        <w:tc>
          <w:tcPr>
            <w:tcW w:type="dxa" w:w="5083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Pseudo-classe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a:hover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État d’un élément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Box model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margin / border / padding / content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Chaque bloc possède plusieurs couches</w:t>
            </w:r>
          </w:p>
        </w:tc>
      </w:tr>
    </w:tbl>
    <w:p/>
    <w:p>
      <w:pPr>
        <w:pStyle w:val="Heading1"/>
      </w:pPr>
      <w:r>
        <w:t>Box Model</w:t>
      </w:r>
    </w:p>
    <w:p>
      <w:pPr>
        <w:spacing w:after="60"/>
      </w:pPr>
      <w:r>
        <w:t>De l’extérieur vers l’intérieur : margin → border → padding → content. Une grande partie des problèmes de mise en page viennent d’une mauvaise compréhension de ces quatre zones.</w:t>
      </w:r>
    </w:p>
    <w:p>
      <w:pPr>
        <w:pStyle w:val="Heading1"/>
      </w:pPr>
      <w:r>
        <w:t>Références</w:t>
      </w:r>
    </w:p>
    <w:p>
      <w:pPr>
        <w:spacing w:after="60"/>
      </w:pPr>
      <w:r>
        <w:t>MDN HTML : https://developer.mozilla.org/en-US/docs/Web/HTML</w:t>
      </w:r>
    </w:p>
    <w:p>
      <w:pPr>
        <w:spacing w:after="60"/>
      </w:pPr>
      <w:r>
        <w:t>MDN CSS : https://developer.mozilla.org/en-US/docs/Web/CSS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Support étudiant • UE03 Développement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258B7"/>
        <w:sz w:val="18"/>
      </w:rPr>
      <w:t>L’Akadémie du Digital  |  Ressource pédagogique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58B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58B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58B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