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214" w:type="dxa"/>
        <w:tblLayout w:type="fixed"/>
        <w:tblCellMar>
          <w:left w:w="70" w:type="dxa"/>
          <w:right w:w="70" w:type="dxa"/>
        </w:tblCellMar>
        <w:tblLook w:val="0000" w:firstRow="0" w:lastRow="0" w:firstColumn="0" w:lastColumn="0" w:noHBand="0" w:noVBand="0"/>
      </w:tblPr>
      <w:tblGrid>
        <w:gridCol w:w="1418"/>
        <w:gridCol w:w="3686"/>
        <w:gridCol w:w="992"/>
        <w:gridCol w:w="4394"/>
      </w:tblGrid>
      <w:tr w:rsidR="00A9743F">
        <w:trPr>
          <w:cantSplit/>
          <w:trHeight w:val="1985"/>
        </w:trPr>
        <w:tc>
          <w:tcPr>
            <w:tcW w:w="1418" w:type="dxa"/>
            <w:vMerge w:val="restart"/>
          </w:tcPr>
          <w:p w:rsidR="00A9743F" w:rsidRDefault="00F22B1C">
            <w:pPr>
              <w:jc w:val="center"/>
            </w:pPr>
            <w:bookmarkStart w:id="0" w:name="_GoBack"/>
            <w:bookmarkEnd w:id="0"/>
            <w:r>
              <w:rPr>
                <w:noProof/>
                <w:lang w:val="fr-CH"/>
              </w:rPr>
              <w:drawing>
                <wp:inline distT="0" distB="0" distL="0" distR="0" wp14:anchorId="7DFD0377" wp14:editId="6E7AF040">
                  <wp:extent cx="775335" cy="1294765"/>
                  <wp:effectExtent l="0" t="0" r="5715" b="635"/>
                  <wp:docPr id="5" name="Image 5" descr="vd_logo_rvb_36m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vd_logo_rvb_36mm[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335" cy="1294765"/>
                          </a:xfrm>
                          <a:prstGeom prst="rect">
                            <a:avLst/>
                          </a:prstGeom>
                          <a:noFill/>
                          <a:ln>
                            <a:noFill/>
                          </a:ln>
                        </pic:spPr>
                      </pic:pic>
                    </a:graphicData>
                  </a:graphic>
                </wp:inline>
              </w:drawing>
            </w:r>
          </w:p>
        </w:tc>
        <w:tc>
          <w:tcPr>
            <w:tcW w:w="3686" w:type="dxa"/>
            <w:vAlign w:val="center"/>
          </w:tcPr>
          <w:p w:rsidR="00A9743F" w:rsidRPr="00F22B1C" w:rsidRDefault="00077B27">
            <w:pPr>
              <w:rPr>
                <w:b/>
                <w:sz w:val="20"/>
              </w:rPr>
            </w:pPr>
            <w:r w:rsidRPr="00F22B1C">
              <w:rPr>
                <w:b/>
                <w:sz w:val="20"/>
              </w:rPr>
              <w:t>Cesla Amarelle</w:t>
            </w:r>
          </w:p>
          <w:p w:rsidR="00A9743F" w:rsidRPr="00F22B1C" w:rsidRDefault="00A9743F">
            <w:pPr>
              <w:rPr>
                <w:sz w:val="20"/>
              </w:rPr>
            </w:pPr>
            <w:r w:rsidRPr="00F22B1C">
              <w:rPr>
                <w:sz w:val="20"/>
              </w:rPr>
              <w:t>Conseillère d’Etat</w:t>
            </w:r>
          </w:p>
          <w:p w:rsidR="00636631" w:rsidRPr="00F22B1C" w:rsidRDefault="00A9743F">
            <w:pPr>
              <w:pStyle w:val="Corpsdetexte"/>
            </w:pPr>
            <w:r w:rsidRPr="00F22B1C">
              <w:t>Cheffe du Département de la formation</w:t>
            </w:r>
            <w:r w:rsidR="00636631" w:rsidRPr="00F22B1C">
              <w:t>,</w:t>
            </w:r>
          </w:p>
          <w:p w:rsidR="00A9743F" w:rsidRPr="00F22B1C" w:rsidRDefault="00A9743F">
            <w:pPr>
              <w:pStyle w:val="Corpsdetexte"/>
            </w:pPr>
            <w:r w:rsidRPr="00F22B1C">
              <w:t>de la jeunesse</w:t>
            </w:r>
            <w:r w:rsidR="00636631" w:rsidRPr="00F22B1C">
              <w:t xml:space="preserve"> et de la culture</w:t>
            </w:r>
          </w:p>
          <w:p w:rsidR="00A9743F" w:rsidRPr="00F22B1C" w:rsidRDefault="00A9743F">
            <w:pPr>
              <w:rPr>
                <w:sz w:val="20"/>
              </w:rPr>
            </w:pPr>
          </w:p>
          <w:p w:rsidR="00A9743F" w:rsidRPr="00F22B1C" w:rsidRDefault="00A9743F">
            <w:pPr>
              <w:rPr>
                <w:sz w:val="20"/>
              </w:rPr>
            </w:pPr>
          </w:p>
          <w:p w:rsidR="00A9743F" w:rsidRPr="00F22B1C" w:rsidRDefault="00A9743F">
            <w:pPr>
              <w:rPr>
                <w:sz w:val="20"/>
              </w:rPr>
            </w:pPr>
            <w:r w:rsidRPr="00F22B1C">
              <w:rPr>
                <w:sz w:val="20"/>
              </w:rPr>
              <w:t>Rue de la Barre 8</w:t>
            </w:r>
          </w:p>
          <w:p w:rsidR="00A9743F" w:rsidRDefault="00A9743F">
            <w:pPr>
              <w:rPr>
                <w:sz w:val="20"/>
              </w:rPr>
            </w:pPr>
            <w:r w:rsidRPr="00F22B1C">
              <w:rPr>
                <w:sz w:val="20"/>
              </w:rPr>
              <w:t>1014 Lausanne</w:t>
            </w:r>
          </w:p>
        </w:tc>
        <w:tc>
          <w:tcPr>
            <w:tcW w:w="992" w:type="dxa"/>
          </w:tcPr>
          <w:p w:rsidR="00A9743F" w:rsidRDefault="00A9743F">
            <w:pPr>
              <w:rPr>
                <w:sz w:val="20"/>
              </w:rPr>
            </w:pPr>
          </w:p>
        </w:tc>
        <w:tc>
          <w:tcPr>
            <w:tcW w:w="4394" w:type="dxa"/>
            <w:vMerge w:val="restart"/>
          </w:tcPr>
          <w:p w:rsidR="00A9743F" w:rsidRDefault="00A9743F" w:rsidP="001A7561">
            <w:pPr>
              <w:ind w:left="358"/>
              <w:rPr>
                <w:sz w:val="22"/>
              </w:rPr>
            </w:pPr>
          </w:p>
          <w:p w:rsidR="00A9743F" w:rsidRDefault="00A9743F" w:rsidP="001A7561">
            <w:pPr>
              <w:ind w:left="358"/>
              <w:rPr>
                <w:sz w:val="22"/>
              </w:rPr>
            </w:pPr>
          </w:p>
          <w:p w:rsidR="00A9743F" w:rsidRDefault="00A9743F" w:rsidP="001A7561">
            <w:pPr>
              <w:ind w:left="358"/>
              <w:rPr>
                <w:sz w:val="22"/>
              </w:rPr>
            </w:pPr>
          </w:p>
          <w:p w:rsidR="00A9743F" w:rsidRDefault="00A9743F" w:rsidP="001A7561">
            <w:pPr>
              <w:ind w:left="358"/>
              <w:rPr>
                <w:sz w:val="22"/>
              </w:rPr>
            </w:pPr>
          </w:p>
          <w:p w:rsidR="004C22C7" w:rsidRDefault="004C22C7" w:rsidP="004C22C7">
            <w:pPr>
              <w:ind w:left="72"/>
              <w:rPr>
                <w:b/>
                <w:i/>
                <w:sz w:val="22"/>
              </w:rPr>
            </w:pPr>
          </w:p>
          <w:p w:rsidR="004C22C7" w:rsidRDefault="004C22C7" w:rsidP="004C22C7">
            <w:pPr>
              <w:ind w:left="72"/>
              <w:rPr>
                <w:b/>
                <w:i/>
                <w:sz w:val="22"/>
              </w:rPr>
            </w:pPr>
          </w:p>
          <w:p w:rsidR="004C22C7" w:rsidRDefault="004C22C7" w:rsidP="004C22C7">
            <w:pPr>
              <w:ind w:left="72"/>
              <w:rPr>
                <w:b/>
                <w:i/>
                <w:sz w:val="22"/>
              </w:rPr>
            </w:pPr>
            <w:r w:rsidRPr="000E3F42">
              <w:rPr>
                <w:b/>
                <w:i/>
                <w:sz w:val="22"/>
              </w:rPr>
              <w:t xml:space="preserve">Par courriel </w:t>
            </w:r>
          </w:p>
          <w:p w:rsidR="004C22C7" w:rsidRDefault="004C22C7" w:rsidP="004C22C7">
            <w:pPr>
              <w:ind w:left="72"/>
              <w:rPr>
                <w:b/>
                <w:i/>
                <w:sz w:val="22"/>
              </w:rPr>
            </w:pPr>
          </w:p>
          <w:p w:rsidR="00A9743F" w:rsidRDefault="000A01B6" w:rsidP="00BA4606">
            <w:pPr>
              <w:ind w:left="72"/>
              <w:rPr>
                <w:sz w:val="22"/>
              </w:rPr>
            </w:pPr>
            <w:r>
              <w:rPr>
                <w:sz w:val="22"/>
              </w:rPr>
              <w:t>Département fédéral de l’économie,</w:t>
            </w:r>
          </w:p>
          <w:p w:rsidR="000A01B6" w:rsidRDefault="002A2ADE" w:rsidP="00BA4606">
            <w:pPr>
              <w:ind w:left="72"/>
              <w:rPr>
                <w:sz w:val="22"/>
              </w:rPr>
            </w:pPr>
            <w:r>
              <w:rPr>
                <w:sz w:val="22"/>
              </w:rPr>
              <w:t>d</w:t>
            </w:r>
            <w:r w:rsidR="000A01B6">
              <w:rPr>
                <w:sz w:val="22"/>
              </w:rPr>
              <w:t>e la formation et de la recherche (DFER)</w:t>
            </w:r>
          </w:p>
          <w:p w:rsidR="000A01B6" w:rsidRDefault="000A01B6" w:rsidP="00BA4606">
            <w:pPr>
              <w:ind w:left="72"/>
              <w:rPr>
                <w:sz w:val="22"/>
              </w:rPr>
            </w:pPr>
            <w:r>
              <w:rPr>
                <w:sz w:val="22"/>
              </w:rPr>
              <w:t xml:space="preserve">Monsieur le Conseiller fédéral </w:t>
            </w:r>
          </w:p>
          <w:p w:rsidR="000A01B6" w:rsidRDefault="000A01B6" w:rsidP="00BA4606">
            <w:pPr>
              <w:ind w:left="72"/>
              <w:rPr>
                <w:sz w:val="22"/>
              </w:rPr>
            </w:pPr>
            <w:r>
              <w:rPr>
                <w:sz w:val="22"/>
              </w:rPr>
              <w:t>Guy Parmelin</w:t>
            </w:r>
          </w:p>
          <w:p w:rsidR="000A01B6" w:rsidRDefault="000A01B6" w:rsidP="00BA4606">
            <w:pPr>
              <w:ind w:left="72"/>
              <w:rPr>
                <w:sz w:val="22"/>
              </w:rPr>
            </w:pPr>
            <w:r>
              <w:rPr>
                <w:sz w:val="22"/>
              </w:rPr>
              <w:t xml:space="preserve">Président de la Confédération </w:t>
            </w:r>
          </w:p>
          <w:p w:rsidR="009C25E6" w:rsidRDefault="009C25E6" w:rsidP="00BA4606">
            <w:pPr>
              <w:ind w:left="72"/>
              <w:rPr>
                <w:sz w:val="22"/>
              </w:rPr>
            </w:pPr>
            <w:r>
              <w:rPr>
                <w:sz w:val="22"/>
              </w:rPr>
              <w:t>3003 Berne</w:t>
            </w:r>
          </w:p>
          <w:p w:rsidR="000A01B6" w:rsidRDefault="000A01B6" w:rsidP="00BA4606">
            <w:pPr>
              <w:ind w:left="72"/>
              <w:rPr>
                <w:sz w:val="22"/>
              </w:rPr>
            </w:pPr>
          </w:p>
          <w:p w:rsidR="005D0F96" w:rsidRDefault="00053FCE" w:rsidP="00BA4606">
            <w:pPr>
              <w:ind w:left="72"/>
              <w:rPr>
                <w:sz w:val="22"/>
              </w:rPr>
            </w:pPr>
            <w:hyperlink r:id="rId9" w:history="1">
              <w:r w:rsidR="004C22C7" w:rsidRPr="006F2656">
                <w:rPr>
                  <w:rStyle w:val="Lienhypertexte"/>
                  <w:sz w:val="22"/>
                </w:rPr>
                <w:t>isabelle.schenker@sbfi.admin.ch</w:t>
              </w:r>
            </w:hyperlink>
          </w:p>
          <w:p w:rsidR="00FC3A86" w:rsidRPr="005D0F96" w:rsidRDefault="00FC3A86" w:rsidP="001A7561">
            <w:pPr>
              <w:ind w:left="358"/>
              <w:rPr>
                <w:sz w:val="22"/>
              </w:rPr>
            </w:pPr>
          </w:p>
        </w:tc>
      </w:tr>
      <w:tr w:rsidR="00A9743F">
        <w:trPr>
          <w:cantSplit/>
        </w:trPr>
        <w:tc>
          <w:tcPr>
            <w:tcW w:w="1418" w:type="dxa"/>
            <w:vMerge/>
          </w:tcPr>
          <w:p w:rsidR="00A9743F" w:rsidRDefault="00A9743F"/>
        </w:tc>
        <w:tc>
          <w:tcPr>
            <w:tcW w:w="4678" w:type="dxa"/>
            <w:gridSpan w:val="2"/>
          </w:tcPr>
          <w:p w:rsidR="00A9743F" w:rsidRDefault="00A9743F">
            <w:pPr>
              <w:ind w:left="72"/>
            </w:pPr>
          </w:p>
        </w:tc>
        <w:tc>
          <w:tcPr>
            <w:tcW w:w="4394" w:type="dxa"/>
            <w:vMerge/>
          </w:tcPr>
          <w:p w:rsidR="00A9743F" w:rsidRDefault="00A9743F">
            <w:pPr>
              <w:ind w:left="74"/>
              <w:rPr>
                <w:sz w:val="22"/>
              </w:rPr>
            </w:pPr>
          </w:p>
        </w:tc>
      </w:tr>
    </w:tbl>
    <w:p w:rsidR="00E3298C" w:rsidRDefault="00E3298C" w:rsidP="001A7561">
      <w:pPr>
        <w:tabs>
          <w:tab w:val="left" w:pos="6000"/>
          <w:tab w:val="left" w:pos="6240"/>
        </w:tabs>
        <w:ind w:left="993"/>
        <w:rPr>
          <w:sz w:val="22"/>
        </w:rPr>
      </w:pPr>
    </w:p>
    <w:p w:rsidR="00E3298C" w:rsidRDefault="001A7561" w:rsidP="001A7561">
      <w:pPr>
        <w:tabs>
          <w:tab w:val="left" w:pos="6000"/>
          <w:tab w:val="left" w:pos="6240"/>
        </w:tabs>
        <w:ind w:left="993"/>
        <w:rPr>
          <w:sz w:val="22"/>
        </w:rPr>
      </w:pPr>
      <w:r>
        <w:rPr>
          <w:sz w:val="22"/>
        </w:rPr>
        <w:tab/>
      </w:r>
    </w:p>
    <w:p w:rsidR="00A9743F" w:rsidRDefault="00E3298C" w:rsidP="00806B40">
      <w:pPr>
        <w:tabs>
          <w:tab w:val="left" w:pos="5954"/>
        </w:tabs>
        <w:ind w:left="993"/>
        <w:rPr>
          <w:sz w:val="22"/>
        </w:rPr>
      </w:pPr>
      <w:r>
        <w:rPr>
          <w:sz w:val="22"/>
        </w:rPr>
        <w:tab/>
        <w:t xml:space="preserve">Lausanne, </w:t>
      </w:r>
      <w:r w:rsidRPr="00440F24">
        <w:rPr>
          <w:sz w:val="22"/>
        </w:rPr>
        <w:t>le</w:t>
      </w:r>
      <w:r w:rsidR="00440F24">
        <w:rPr>
          <w:sz w:val="22"/>
        </w:rPr>
        <w:t xml:space="preserve"> 2</w:t>
      </w:r>
      <w:r w:rsidR="00DD696A">
        <w:rPr>
          <w:sz w:val="22"/>
        </w:rPr>
        <w:t>3</w:t>
      </w:r>
      <w:r w:rsidR="00440F24">
        <w:rPr>
          <w:sz w:val="22"/>
        </w:rPr>
        <w:t xml:space="preserve"> </w:t>
      </w:r>
      <w:r w:rsidR="009C25E6" w:rsidRPr="00440F24">
        <w:rPr>
          <w:sz w:val="22"/>
        </w:rPr>
        <w:t>avril</w:t>
      </w:r>
      <w:r w:rsidR="009C25E6">
        <w:rPr>
          <w:sz w:val="22"/>
        </w:rPr>
        <w:t xml:space="preserve"> </w:t>
      </w:r>
      <w:r w:rsidR="005D0F96">
        <w:rPr>
          <w:sz w:val="22"/>
        </w:rPr>
        <w:t>2021</w:t>
      </w:r>
    </w:p>
    <w:p w:rsidR="00A9743F" w:rsidRDefault="00A9743F" w:rsidP="001A7561">
      <w:pPr>
        <w:tabs>
          <w:tab w:val="left" w:pos="851"/>
        </w:tabs>
        <w:ind w:left="993"/>
        <w:jc w:val="both"/>
        <w:rPr>
          <w:sz w:val="22"/>
        </w:rPr>
      </w:pPr>
    </w:p>
    <w:p w:rsidR="00A9743F" w:rsidRDefault="00A9743F" w:rsidP="00C2617B">
      <w:pPr>
        <w:tabs>
          <w:tab w:val="left" w:pos="851"/>
        </w:tabs>
        <w:ind w:left="993"/>
        <w:jc w:val="both"/>
        <w:rPr>
          <w:sz w:val="22"/>
        </w:rPr>
      </w:pPr>
    </w:p>
    <w:p w:rsidR="009C25E6" w:rsidRDefault="009C25E6" w:rsidP="00C2617B">
      <w:pPr>
        <w:tabs>
          <w:tab w:val="left" w:pos="851"/>
        </w:tabs>
        <w:ind w:left="993"/>
        <w:jc w:val="both"/>
        <w:rPr>
          <w:sz w:val="22"/>
        </w:rPr>
      </w:pPr>
    </w:p>
    <w:p w:rsidR="00A9743F" w:rsidRDefault="00A9743F" w:rsidP="00C2617B">
      <w:pPr>
        <w:ind w:left="993"/>
        <w:jc w:val="both"/>
        <w:rPr>
          <w:sz w:val="22"/>
        </w:rPr>
      </w:pPr>
    </w:p>
    <w:p w:rsidR="009C25E6" w:rsidRPr="009C25E6" w:rsidRDefault="009C25E6" w:rsidP="009C25E6">
      <w:pPr>
        <w:tabs>
          <w:tab w:val="left" w:pos="5954"/>
        </w:tabs>
        <w:ind w:left="993"/>
        <w:jc w:val="both"/>
        <w:rPr>
          <w:b/>
          <w:sz w:val="22"/>
          <w:lang w:val="fr-CH"/>
        </w:rPr>
      </w:pPr>
      <w:r w:rsidRPr="009C25E6">
        <w:rPr>
          <w:b/>
          <w:sz w:val="22"/>
          <w:lang w:val="fr-CH"/>
        </w:rPr>
        <w:t>Consultation sur le projet de révision totale de la loi fédérale concernant l’allocation de subvention</w:t>
      </w:r>
      <w:r w:rsidR="00A46390">
        <w:rPr>
          <w:b/>
          <w:sz w:val="22"/>
          <w:lang w:val="fr-CH"/>
        </w:rPr>
        <w:t>s</w:t>
      </w:r>
      <w:r w:rsidRPr="009C25E6">
        <w:rPr>
          <w:b/>
          <w:sz w:val="22"/>
          <w:lang w:val="fr-CH"/>
        </w:rPr>
        <w:t xml:space="preserve"> à l’Ecole cantonale de langue française de Berne</w:t>
      </w:r>
    </w:p>
    <w:p w:rsidR="00856970" w:rsidRPr="00856970" w:rsidRDefault="00856970" w:rsidP="00BA4606">
      <w:pPr>
        <w:tabs>
          <w:tab w:val="left" w:pos="5954"/>
        </w:tabs>
        <w:ind w:left="993"/>
        <w:jc w:val="both"/>
        <w:rPr>
          <w:sz w:val="22"/>
          <w:lang w:val="fr-CH"/>
        </w:rPr>
      </w:pPr>
    </w:p>
    <w:p w:rsidR="0005117D" w:rsidRDefault="0005117D" w:rsidP="00BA4606">
      <w:pPr>
        <w:tabs>
          <w:tab w:val="left" w:pos="1965"/>
        </w:tabs>
        <w:ind w:left="993"/>
        <w:jc w:val="both"/>
        <w:rPr>
          <w:sz w:val="22"/>
          <w:lang w:val="fr-CH"/>
        </w:rPr>
      </w:pPr>
    </w:p>
    <w:p w:rsidR="00EF7F00" w:rsidRDefault="009C25E6" w:rsidP="003E616D">
      <w:pPr>
        <w:ind w:left="993"/>
        <w:jc w:val="both"/>
        <w:rPr>
          <w:sz w:val="22"/>
          <w:lang w:val="fr-CH"/>
        </w:rPr>
      </w:pPr>
      <w:r>
        <w:rPr>
          <w:sz w:val="22"/>
          <w:lang w:val="fr-CH"/>
        </w:rPr>
        <w:t>Monsieur le Président de la Confédération</w:t>
      </w:r>
      <w:r w:rsidR="003E616D">
        <w:rPr>
          <w:sz w:val="22"/>
          <w:lang w:val="fr-CH"/>
        </w:rPr>
        <w:t>,</w:t>
      </w:r>
    </w:p>
    <w:p w:rsidR="003E616D" w:rsidRDefault="003E616D" w:rsidP="003E616D">
      <w:pPr>
        <w:ind w:left="993"/>
        <w:jc w:val="both"/>
        <w:rPr>
          <w:sz w:val="22"/>
          <w:lang w:val="fr-CH"/>
        </w:rPr>
      </w:pPr>
    </w:p>
    <w:p w:rsidR="009C25E6" w:rsidRPr="009C25E6" w:rsidRDefault="005C5338" w:rsidP="009C25E6">
      <w:pPr>
        <w:spacing w:before="120" w:after="120"/>
        <w:ind w:left="992"/>
        <w:jc w:val="both"/>
        <w:rPr>
          <w:sz w:val="22"/>
          <w:lang w:val="fr-CH"/>
        </w:rPr>
      </w:pPr>
      <w:r>
        <w:rPr>
          <w:sz w:val="22"/>
          <w:lang w:val="fr-CH"/>
        </w:rPr>
        <w:t xml:space="preserve">Nous avons bien pris connaissance </w:t>
      </w:r>
      <w:r w:rsidR="004C22C7">
        <w:rPr>
          <w:sz w:val="22"/>
          <w:lang w:val="fr-CH"/>
        </w:rPr>
        <w:t>de</w:t>
      </w:r>
      <w:r>
        <w:rPr>
          <w:sz w:val="22"/>
          <w:lang w:val="fr-CH"/>
        </w:rPr>
        <w:t xml:space="preserve"> votre courrier du 20 janvier </w:t>
      </w:r>
      <w:r w:rsidR="009C25E6" w:rsidRPr="009C25E6">
        <w:rPr>
          <w:sz w:val="22"/>
          <w:lang w:val="fr-CH"/>
        </w:rPr>
        <w:t xml:space="preserve">2021 relatif </w:t>
      </w:r>
      <w:r>
        <w:rPr>
          <w:sz w:val="22"/>
          <w:lang w:val="fr-CH"/>
        </w:rPr>
        <w:t>au</w:t>
      </w:r>
      <w:r w:rsidR="009C25E6" w:rsidRPr="009C25E6">
        <w:rPr>
          <w:sz w:val="22"/>
          <w:lang w:val="fr-CH"/>
        </w:rPr>
        <w:t xml:space="preserve"> projet de révision totale de la loi fédérale concernant l’allocation de subvention</w:t>
      </w:r>
      <w:r w:rsidR="00A46390">
        <w:rPr>
          <w:sz w:val="22"/>
          <w:lang w:val="fr-CH"/>
        </w:rPr>
        <w:t>s</w:t>
      </w:r>
      <w:r w:rsidR="009C25E6" w:rsidRPr="009C25E6">
        <w:rPr>
          <w:sz w:val="22"/>
          <w:lang w:val="fr-CH"/>
        </w:rPr>
        <w:t xml:space="preserve"> à l’Ecole cantonale de langue française (ECLF) de Berne</w:t>
      </w:r>
      <w:r>
        <w:rPr>
          <w:sz w:val="22"/>
          <w:lang w:val="fr-CH"/>
        </w:rPr>
        <w:t xml:space="preserve"> et nous vous remercions de nous avoir consultés</w:t>
      </w:r>
      <w:r w:rsidR="009C25E6" w:rsidRPr="009C25E6">
        <w:rPr>
          <w:sz w:val="22"/>
          <w:lang w:val="fr-CH"/>
        </w:rPr>
        <w:t xml:space="preserve">. Ce dossier suscite les observations suivantes du </w:t>
      </w:r>
      <w:r>
        <w:rPr>
          <w:sz w:val="22"/>
          <w:lang w:val="fr-CH"/>
        </w:rPr>
        <w:t xml:space="preserve">gouvernement </w:t>
      </w:r>
      <w:r w:rsidR="009C25E6" w:rsidRPr="009C25E6">
        <w:rPr>
          <w:sz w:val="22"/>
          <w:lang w:val="fr-CH"/>
        </w:rPr>
        <w:t>du Canton de Vaud.</w:t>
      </w:r>
    </w:p>
    <w:p w:rsidR="009C25E6" w:rsidRPr="009C25E6" w:rsidRDefault="009C25E6" w:rsidP="009C25E6">
      <w:pPr>
        <w:spacing w:before="120" w:after="120"/>
        <w:ind w:left="992"/>
        <w:jc w:val="both"/>
        <w:rPr>
          <w:sz w:val="22"/>
          <w:lang w:val="fr-CH"/>
        </w:rPr>
      </w:pPr>
      <w:r w:rsidRPr="009C25E6">
        <w:rPr>
          <w:sz w:val="22"/>
          <w:lang w:val="fr-CH"/>
        </w:rPr>
        <w:t>La révision de l</w:t>
      </w:r>
      <w:r w:rsidR="00A46390">
        <w:rPr>
          <w:sz w:val="22"/>
          <w:lang w:val="fr-CH"/>
        </w:rPr>
        <w:t>’</w:t>
      </w:r>
      <w:r w:rsidRPr="009C25E6">
        <w:rPr>
          <w:sz w:val="22"/>
          <w:lang w:val="fr-CH"/>
        </w:rPr>
        <w:t>a</w:t>
      </w:r>
      <w:r w:rsidR="00A46390">
        <w:rPr>
          <w:sz w:val="22"/>
          <w:lang w:val="fr-CH"/>
        </w:rPr>
        <w:t>ctuelle</w:t>
      </w:r>
      <w:r w:rsidRPr="009C25E6">
        <w:rPr>
          <w:sz w:val="22"/>
          <w:lang w:val="fr-CH"/>
        </w:rPr>
        <w:t xml:space="preserve"> loi du 19 juin 1981 (</w:t>
      </w:r>
      <w:r w:rsidR="00A46390" w:rsidRPr="00A46390">
        <w:rPr>
          <w:sz w:val="22"/>
          <w:lang w:val="fr-CH"/>
        </w:rPr>
        <w:t>RS</w:t>
      </w:r>
      <w:r w:rsidRPr="00A46390">
        <w:rPr>
          <w:sz w:val="22"/>
          <w:lang w:val="fr-CH"/>
        </w:rPr>
        <w:t xml:space="preserve"> 411.3)</w:t>
      </w:r>
      <w:r w:rsidRPr="009C25E6">
        <w:rPr>
          <w:sz w:val="22"/>
          <w:lang w:val="fr-CH"/>
        </w:rPr>
        <w:t xml:space="preserve"> est présentée comme un nécessaire toilettage afin de respecter les bases légales actuelles en matière de droit des subventions ainsi que la Constitution fédérale qui a changé en 1999. Le </w:t>
      </w:r>
      <w:r w:rsidR="00A46390">
        <w:rPr>
          <w:sz w:val="22"/>
          <w:lang w:val="fr-CH"/>
        </w:rPr>
        <w:t>gouvernement</w:t>
      </w:r>
      <w:r w:rsidRPr="009C25E6">
        <w:rPr>
          <w:sz w:val="22"/>
          <w:lang w:val="fr-CH"/>
        </w:rPr>
        <w:t xml:space="preserve"> vaudois salue cette volonté de mise en conformité d’une pratique financière durable avec les bases légales en vigueur.</w:t>
      </w:r>
    </w:p>
    <w:p w:rsidR="009C25E6" w:rsidRPr="009C25E6" w:rsidRDefault="009C25E6" w:rsidP="009C25E6">
      <w:pPr>
        <w:spacing w:before="120" w:after="120"/>
        <w:ind w:left="992"/>
        <w:jc w:val="both"/>
        <w:rPr>
          <w:sz w:val="22"/>
          <w:lang w:val="fr-CH"/>
        </w:rPr>
      </w:pPr>
      <w:r w:rsidRPr="009C25E6">
        <w:rPr>
          <w:sz w:val="22"/>
          <w:lang w:val="fr-CH"/>
        </w:rPr>
        <w:t xml:space="preserve">Le projet affirme que le maintien de la subvention fédérale à l’ECLF reste justifié. Le </w:t>
      </w:r>
      <w:r w:rsidR="001D7F0E">
        <w:rPr>
          <w:sz w:val="22"/>
          <w:lang w:val="fr-CH"/>
        </w:rPr>
        <w:t>gouvernement</w:t>
      </w:r>
      <w:r w:rsidRPr="009C25E6">
        <w:rPr>
          <w:sz w:val="22"/>
          <w:lang w:val="fr-CH"/>
        </w:rPr>
        <w:t xml:space="preserve"> vaudois s’en réjouit, car il estime lui aussi que</w:t>
      </w:r>
      <w:r w:rsidR="00DE0127">
        <w:rPr>
          <w:sz w:val="22"/>
          <w:lang w:val="fr-CH"/>
        </w:rPr>
        <w:t xml:space="preserve"> cette école publique française </w:t>
      </w:r>
      <w:r w:rsidRPr="009C25E6">
        <w:rPr>
          <w:sz w:val="22"/>
          <w:lang w:val="fr-CH"/>
        </w:rPr>
        <w:t>sise dans la capitale fédérale augmente l’attractivité de la Confédération et des entités dont l’existence sert la Confédération en tant qu’employeurs plurilingues.</w:t>
      </w:r>
    </w:p>
    <w:p w:rsidR="009C25E6" w:rsidRPr="009C25E6" w:rsidRDefault="009C25E6" w:rsidP="009C25E6">
      <w:pPr>
        <w:spacing w:before="120" w:after="120"/>
        <w:ind w:left="992"/>
        <w:jc w:val="both"/>
        <w:rPr>
          <w:sz w:val="22"/>
          <w:lang w:val="fr-CH"/>
        </w:rPr>
      </w:pPr>
      <w:r w:rsidRPr="009C25E6">
        <w:rPr>
          <w:sz w:val="22"/>
          <w:lang w:val="fr-CH"/>
        </w:rPr>
        <w:t xml:space="preserve">En revanche, le projet de loi mis en consultation et le rapport explicatif laissent penser que la Confédération cède totalement </w:t>
      </w:r>
      <w:r w:rsidR="004C22C7">
        <w:rPr>
          <w:sz w:val="22"/>
          <w:lang w:val="fr-CH"/>
        </w:rPr>
        <w:t xml:space="preserve">la responsabilité de l’ECLF au </w:t>
      </w:r>
      <w:r w:rsidR="00440F24">
        <w:rPr>
          <w:sz w:val="22"/>
          <w:lang w:val="fr-CH"/>
        </w:rPr>
        <w:t>c</w:t>
      </w:r>
      <w:r w:rsidRPr="009C25E6">
        <w:rPr>
          <w:sz w:val="22"/>
          <w:lang w:val="fr-CH"/>
        </w:rPr>
        <w:t>anton de Berne.</w:t>
      </w:r>
      <w:r w:rsidR="00A46390">
        <w:rPr>
          <w:sz w:val="22"/>
          <w:lang w:val="fr-CH"/>
        </w:rPr>
        <w:t xml:space="preserve"> </w:t>
      </w:r>
      <w:r w:rsidRPr="009C25E6">
        <w:rPr>
          <w:sz w:val="22"/>
          <w:lang w:val="fr-CH"/>
        </w:rPr>
        <w:t>L</w:t>
      </w:r>
      <w:r w:rsidR="00A46390">
        <w:rPr>
          <w:sz w:val="22"/>
          <w:lang w:val="fr-CH"/>
        </w:rPr>
        <w:t xml:space="preserve">a pérennisation de l’ECLF </w:t>
      </w:r>
      <w:r w:rsidRPr="009C25E6">
        <w:rPr>
          <w:sz w:val="22"/>
          <w:lang w:val="fr-CH"/>
        </w:rPr>
        <w:t xml:space="preserve">n’est </w:t>
      </w:r>
      <w:r w:rsidR="00A46390">
        <w:rPr>
          <w:sz w:val="22"/>
          <w:lang w:val="fr-CH"/>
        </w:rPr>
        <w:t xml:space="preserve">ainsi </w:t>
      </w:r>
      <w:r w:rsidRPr="009C25E6">
        <w:rPr>
          <w:sz w:val="22"/>
          <w:lang w:val="fr-CH"/>
        </w:rPr>
        <w:t>plus présenté</w:t>
      </w:r>
      <w:r w:rsidR="004C22C7">
        <w:rPr>
          <w:sz w:val="22"/>
          <w:lang w:val="fr-CH"/>
        </w:rPr>
        <w:t xml:space="preserve">e comme une tâche commune du </w:t>
      </w:r>
      <w:r w:rsidR="00440F24">
        <w:rPr>
          <w:sz w:val="22"/>
          <w:lang w:val="fr-CH"/>
        </w:rPr>
        <w:t>c</w:t>
      </w:r>
      <w:r w:rsidRPr="009C25E6">
        <w:rPr>
          <w:sz w:val="22"/>
          <w:lang w:val="fr-CH"/>
        </w:rPr>
        <w:t>anton de Berne et de la Confédération, en rupture avec une histoire longue de plus de soixante ans. Le Conseil d’Etat vaudois s’en inquiète</w:t>
      </w:r>
      <w:r w:rsidR="00A46390">
        <w:rPr>
          <w:sz w:val="22"/>
          <w:lang w:val="fr-CH"/>
        </w:rPr>
        <w:t xml:space="preserve">. Même la </w:t>
      </w:r>
      <w:proofErr w:type="spellStart"/>
      <w:r w:rsidR="00A46390">
        <w:rPr>
          <w:sz w:val="22"/>
          <w:lang w:val="fr-CH"/>
        </w:rPr>
        <w:t>cantonalisation</w:t>
      </w:r>
      <w:proofErr w:type="spellEnd"/>
      <w:r w:rsidR="00A46390">
        <w:rPr>
          <w:sz w:val="22"/>
          <w:lang w:val="fr-CH"/>
        </w:rPr>
        <w:t xml:space="preserve"> de l’E</w:t>
      </w:r>
      <w:r w:rsidRPr="009C25E6">
        <w:rPr>
          <w:sz w:val="22"/>
          <w:lang w:val="fr-CH"/>
        </w:rPr>
        <w:t xml:space="preserve">cole française de Berne, décidée par le Grand Conseil bernois en 1979, n’a pas </w:t>
      </w:r>
      <w:r w:rsidR="00DE0127">
        <w:rPr>
          <w:sz w:val="22"/>
          <w:lang w:val="fr-CH"/>
        </w:rPr>
        <w:t>eu pour effet d’</w:t>
      </w:r>
      <w:r w:rsidRPr="009C25E6">
        <w:rPr>
          <w:sz w:val="22"/>
          <w:lang w:val="fr-CH"/>
        </w:rPr>
        <w:t>affaibli</w:t>
      </w:r>
      <w:r w:rsidR="00DE0127">
        <w:rPr>
          <w:sz w:val="22"/>
          <w:lang w:val="fr-CH"/>
        </w:rPr>
        <w:t>r</w:t>
      </w:r>
      <w:r w:rsidRPr="009C25E6">
        <w:rPr>
          <w:sz w:val="22"/>
          <w:lang w:val="fr-CH"/>
        </w:rPr>
        <w:t xml:space="preserve"> l’engagement de la Confédération dans l’institution. La Confédération est restée jusqu’à présent directement représentée par deux membres permanents à la commission de l’ECLF et dans les organes de contrôle. Cela ne doit pas changer.</w:t>
      </w:r>
    </w:p>
    <w:p w:rsidR="009C25E6" w:rsidRPr="009C25E6" w:rsidRDefault="009C25E6" w:rsidP="009C25E6">
      <w:pPr>
        <w:spacing w:before="120" w:after="120"/>
        <w:ind w:left="992"/>
        <w:jc w:val="both"/>
        <w:rPr>
          <w:sz w:val="22"/>
          <w:lang w:val="fr-CH"/>
        </w:rPr>
      </w:pPr>
      <w:r w:rsidRPr="009C25E6">
        <w:rPr>
          <w:sz w:val="22"/>
          <w:lang w:val="fr-CH"/>
        </w:rPr>
        <w:t xml:space="preserve">Conjointement avec </w:t>
      </w:r>
      <w:r w:rsidR="00DE0127">
        <w:rPr>
          <w:sz w:val="22"/>
          <w:lang w:val="fr-CH"/>
        </w:rPr>
        <w:t xml:space="preserve">le canton de </w:t>
      </w:r>
      <w:r w:rsidRPr="009C25E6">
        <w:rPr>
          <w:sz w:val="22"/>
          <w:lang w:val="fr-CH"/>
        </w:rPr>
        <w:t>Berne</w:t>
      </w:r>
      <w:r>
        <w:rPr>
          <w:sz w:val="22"/>
          <w:lang w:val="fr-CH"/>
        </w:rPr>
        <w:t>,</w:t>
      </w:r>
      <w:r w:rsidRPr="009C25E6">
        <w:rPr>
          <w:sz w:val="22"/>
          <w:lang w:val="fr-CH"/>
        </w:rPr>
        <w:t xml:space="preserve"> siège de la capitale fédérale, la Confédération concevait jusqu’à aujourd’hui son engagement dans l’ECLF comme un soutien direct </w:t>
      </w:r>
      <w:r w:rsidRPr="009C25E6">
        <w:rPr>
          <w:sz w:val="22"/>
          <w:lang w:val="fr-CH"/>
        </w:rPr>
        <w:lastRenderedPageBreak/>
        <w:t xml:space="preserve">aux minorités linguistiques latines. Faire vivre l’école française en ville de Berne était un signal concret de sa volonté de renforcer la position des langues française et italienne au sein de l’administration fédérale. Le </w:t>
      </w:r>
      <w:r w:rsidR="004E63E1">
        <w:rPr>
          <w:sz w:val="22"/>
          <w:lang w:val="fr-CH"/>
        </w:rPr>
        <w:t>gouvernement</w:t>
      </w:r>
      <w:r w:rsidRPr="009C25E6">
        <w:rPr>
          <w:sz w:val="22"/>
          <w:lang w:val="fr-CH"/>
        </w:rPr>
        <w:t xml:space="preserve"> vaudois est d’avis que ces motifs politiques, </w:t>
      </w:r>
      <w:r w:rsidR="00DE0127">
        <w:rPr>
          <w:sz w:val="22"/>
          <w:lang w:val="fr-CH"/>
        </w:rPr>
        <w:t>témoins</w:t>
      </w:r>
      <w:r w:rsidRPr="009C25E6">
        <w:rPr>
          <w:sz w:val="22"/>
          <w:lang w:val="fr-CH"/>
        </w:rPr>
        <w:t xml:space="preserve"> d’une attention à la cohésion nationale et d’une responsabilité pour la compréhension entre groupes linguistiques, restent tout à fait pertinents. Il importe de les réaffirmer sans ambiguïté dans ce dossier.</w:t>
      </w:r>
    </w:p>
    <w:p w:rsidR="009C25E6" w:rsidRDefault="007A76C5" w:rsidP="009C25E6">
      <w:pPr>
        <w:spacing w:before="120" w:after="120"/>
        <w:ind w:left="992"/>
        <w:jc w:val="both"/>
        <w:rPr>
          <w:sz w:val="22"/>
          <w:lang w:val="fr-CH"/>
        </w:rPr>
      </w:pPr>
      <w:r>
        <w:rPr>
          <w:sz w:val="22"/>
          <w:lang w:val="fr-CH"/>
        </w:rPr>
        <w:t>Or</w:t>
      </w:r>
      <w:r w:rsidR="009C25E6" w:rsidRPr="009C25E6">
        <w:rPr>
          <w:sz w:val="22"/>
          <w:lang w:val="fr-CH"/>
        </w:rPr>
        <w:t xml:space="preserve"> le projet mis en consultation affirme que la Confédération conçoit son soutien à l’ECLF comme « une mesure relevant du droit du personnel et de la politique du personnel ». Ce</w:t>
      </w:r>
      <w:r w:rsidR="00DE0127">
        <w:rPr>
          <w:sz w:val="22"/>
          <w:lang w:val="fr-CH"/>
        </w:rPr>
        <w:t>tte conception étroite</w:t>
      </w:r>
      <w:r w:rsidR="009C25E6" w:rsidRPr="009C25E6">
        <w:rPr>
          <w:sz w:val="22"/>
          <w:lang w:val="fr-CH"/>
        </w:rPr>
        <w:t xml:space="preserve"> n</w:t>
      </w:r>
      <w:r w:rsidR="00DE0127">
        <w:rPr>
          <w:sz w:val="22"/>
          <w:lang w:val="fr-CH"/>
        </w:rPr>
        <w:t>e convainc pas</w:t>
      </w:r>
      <w:r w:rsidR="009C25E6" w:rsidRPr="009C25E6">
        <w:rPr>
          <w:sz w:val="22"/>
          <w:lang w:val="fr-CH"/>
        </w:rPr>
        <w:t xml:space="preserve">. Le </w:t>
      </w:r>
      <w:r w:rsidR="001D7F0E">
        <w:rPr>
          <w:sz w:val="22"/>
          <w:lang w:val="fr-CH"/>
        </w:rPr>
        <w:t>gouvernement</w:t>
      </w:r>
      <w:r w:rsidR="009C25E6" w:rsidRPr="009C25E6">
        <w:rPr>
          <w:sz w:val="22"/>
          <w:lang w:val="fr-CH"/>
        </w:rPr>
        <w:t xml:space="preserve"> vaudois invite la Confédération à expliciter </w:t>
      </w:r>
      <w:r w:rsidR="00DE0127">
        <w:rPr>
          <w:sz w:val="22"/>
          <w:lang w:val="fr-CH"/>
        </w:rPr>
        <w:t xml:space="preserve">le fait </w:t>
      </w:r>
      <w:r w:rsidR="009C25E6" w:rsidRPr="009C25E6">
        <w:rPr>
          <w:sz w:val="22"/>
          <w:lang w:val="fr-CH"/>
        </w:rPr>
        <w:t xml:space="preserve">que son soutien à l’ECLF n’est pas subsidiaire, mais qu’il constitue un engagement </w:t>
      </w:r>
      <w:r w:rsidR="001D7F0E">
        <w:rPr>
          <w:sz w:val="22"/>
          <w:lang w:val="fr-CH"/>
        </w:rPr>
        <w:t>primordial</w:t>
      </w:r>
      <w:r w:rsidR="001D7F0E" w:rsidRPr="009C25E6">
        <w:rPr>
          <w:sz w:val="22"/>
          <w:lang w:val="fr-CH"/>
        </w:rPr>
        <w:t xml:space="preserve"> </w:t>
      </w:r>
      <w:r w:rsidR="009C25E6" w:rsidRPr="009C25E6">
        <w:rPr>
          <w:sz w:val="22"/>
          <w:lang w:val="fr-CH"/>
        </w:rPr>
        <w:t>pour encourager la compréhension et les échanges entre les communautés linguistiques</w:t>
      </w:r>
      <w:r w:rsidR="00DE0127">
        <w:rPr>
          <w:sz w:val="22"/>
          <w:lang w:val="fr-CH"/>
        </w:rPr>
        <w:t>,</w:t>
      </w:r>
      <w:r w:rsidR="009C25E6" w:rsidRPr="009C25E6">
        <w:rPr>
          <w:sz w:val="22"/>
          <w:lang w:val="fr-CH"/>
        </w:rPr>
        <w:t xml:space="preserve"> </w:t>
      </w:r>
      <w:r w:rsidR="00DE0127">
        <w:rPr>
          <w:sz w:val="22"/>
          <w:lang w:val="fr-CH"/>
        </w:rPr>
        <w:t>au sens de l’article 70, alinéa</w:t>
      </w:r>
      <w:r w:rsidR="009C25E6" w:rsidRPr="009C25E6">
        <w:rPr>
          <w:sz w:val="22"/>
          <w:lang w:val="fr-CH"/>
        </w:rPr>
        <w:t xml:space="preserve"> 3 de la Constitution fédérale. </w:t>
      </w:r>
    </w:p>
    <w:p w:rsidR="009C25E6" w:rsidRPr="009C25E6" w:rsidRDefault="009C25E6" w:rsidP="009C25E6">
      <w:pPr>
        <w:spacing w:before="120" w:after="120"/>
        <w:ind w:left="992"/>
        <w:jc w:val="both"/>
        <w:rPr>
          <w:sz w:val="22"/>
          <w:lang w:val="fr-CH"/>
        </w:rPr>
      </w:pPr>
      <w:r w:rsidRPr="009C25E6">
        <w:rPr>
          <w:sz w:val="22"/>
          <w:lang w:val="fr-CH"/>
        </w:rPr>
        <w:t xml:space="preserve">La loi fédérale sur les langues </w:t>
      </w:r>
      <w:r w:rsidRPr="004E63E1">
        <w:rPr>
          <w:sz w:val="22"/>
          <w:lang w:val="fr-CH"/>
        </w:rPr>
        <w:t>(RS 441.1)</w:t>
      </w:r>
      <w:r w:rsidRPr="009C25E6">
        <w:rPr>
          <w:sz w:val="22"/>
          <w:lang w:val="fr-CH"/>
        </w:rPr>
        <w:t xml:space="preserve"> pose le principe que la Confédération coopère avec les cantons pour concrétiser les objectifs de rapprocher </w:t>
      </w:r>
      <w:r w:rsidR="00DE0127">
        <w:rPr>
          <w:sz w:val="22"/>
          <w:lang w:val="fr-CH"/>
        </w:rPr>
        <w:t xml:space="preserve">les communautés linguistiques. </w:t>
      </w:r>
      <w:r w:rsidRPr="009C25E6">
        <w:rPr>
          <w:sz w:val="22"/>
          <w:lang w:val="fr-CH"/>
        </w:rPr>
        <w:t xml:space="preserve">A ce titre, l’Ecole cantonale de langue française de Berne doit rester une tâche commune et partagée entre la Confédération et le </w:t>
      </w:r>
      <w:r w:rsidR="004C22C7">
        <w:rPr>
          <w:sz w:val="22"/>
          <w:lang w:val="fr-CH"/>
        </w:rPr>
        <w:t>C</w:t>
      </w:r>
      <w:r w:rsidRPr="009C25E6">
        <w:rPr>
          <w:sz w:val="22"/>
          <w:lang w:val="fr-CH"/>
        </w:rPr>
        <w:t>ant</w:t>
      </w:r>
      <w:r w:rsidR="00DE0127">
        <w:rPr>
          <w:sz w:val="22"/>
          <w:lang w:val="fr-CH"/>
        </w:rPr>
        <w:t>on de Berne. Sur ce point</w:t>
      </w:r>
      <w:r w:rsidRPr="009C25E6">
        <w:rPr>
          <w:sz w:val="22"/>
          <w:lang w:val="fr-CH"/>
        </w:rPr>
        <w:t>, le projet de loi doit être modifié.</w:t>
      </w:r>
    </w:p>
    <w:p w:rsidR="00621F3E" w:rsidRDefault="005C5338" w:rsidP="009C25E6">
      <w:pPr>
        <w:spacing w:before="120" w:after="120"/>
        <w:ind w:left="992"/>
        <w:jc w:val="both"/>
        <w:rPr>
          <w:sz w:val="22"/>
          <w:lang w:val="fr-CH"/>
        </w:rPr>
      </w:pPr>
      <w:r>
        <w:rPr>
          <w:sz w:val="22"/>
          <w:lang w:val="fr-CH"/>
        </w:rPr>
        <w:t>En vous remerciant de l’attention que vous porterez à ces lignes, n</w:t>
      </w:r>
      <w:r w:rsidR="009C25E6" w:rsidRPr="009C25E6">
        <w:rPr>
          <w:sz w:val="22"/>
          <w:lang w:val="fr-CH"/>
        </w:rPr>
        <w:t xml:space="preserve">ous vous </w:t>
      </w:r>
      <w:r w:rsidR="009C25E6">
        <w:rPr>
          <w:sz w:val="22"/>
          <w:lang w:val="fr-CH"/>
        </w:rPr>
        <w:t>prions de croire</w:t>
      </w:r>
      <w:r w:rsidR="009C25E6" w:rsidRPr="009C25E6">
        <w:rPr>
          <w:sz w:val="22"/>
          <w:lang w:val="fr-CH"/>
        </w:rPr>
        <w:t xml:space="preserve">, Monsieur le Président de la Confédération, </w:t>
      </w:r>
      <w:r w:rsidR="009C25E6">
        <w:rPr>
          <w:sz w:val="22"/>
          <w:lang w:val="fr-CH"/>
        </w:rPr>
        <w:t>à l’assurance de notre respectueuse considération.</w:t>
      </w:r>
    </w:p>
    <w:p w:rsidR="009C25E6" w:rsidRDefault="009C25E6" w:rsidP="009C25E6">
      <w:pPr>
        <w:spacing w:before="120" w:after="120"/>
        <w:ind w:left="992"/>
        <w:jc w:val="both"/>
        <w:rPr>
          <w:sz w:val="22"/>
          <w:lang w:val="fr-CH"/>
        </w:rPr>
      </w:pPr>
    </w:p>
    <w:p w:rsidR="00DD11B6" w:rsidRDefault="00DD11B6" w:rsidP="009C25E6">
      <w:pPr>
        <w:spacing w:before="120" w:after="120"/>
        <w:ind w:left="992"/>
        <w:jc w:val="both"/>
        <w:rPr>
          <w:sz w:val="22"/>
          <w:lang w:val="fr-CH"/>
        </w:rPr>
      </w:pPr>
    </w:p>
    <w:p w:rsidR="009C25E6" w:rsidRDefault="009C25E6" w:rsidP="005C5338">
      <w:pPr>
        <w:tabs>
          <w:tab w:val="center" w:pos="7371"/>
        </w:tabs>
        <w:spacing w:before="120" w:after="120"/>
        <w:ind w:left="992"/>
        <w:rPr>
          <w:sz w:val="22"/>
          <w:lang w:val="fr-CH"/>
        </w:rPr>
      </w:pPr>
      <w:r>
        <w:rPr>
          <w:sz w:val="22"/>
          <w:lang w:val="fr-CH"/>
        </w:rPr>
        <w:tab/>
        <w:t>Cesla Amarelle</w:t>
      </w:r>
    </w:p>
    <w:p w:rsidR="009C25E6" w:rsidRDefault="009C25E6" w:rsidP="009C25E6">
      <w:pPr>
        <w:tabs>
          <w:tab w:val="center" w:pos="2835"/>
          <w:tab w:val="center" w:pos="5103"/>
          <w:tab w:val="center" w:pos="7230"/>
        </w:tabs>
        <w:ind w:left="992"/>
        <w:rPr>
          <w:sz w:val="22"/>
          <w:lang w:val="fr-CH"/>
        </w:rPr>
      </w:pPr>
    </w:p>
    <w:p w:rsidR="00FF445D" w:rsidRDefault="00FF445D" w:rsidP="009B3001">
      <w:pPr>
        <w:tabs>
          <w:tab w:val="left" w:pos="851"/>
        </w:tabs>
        <w:rPr>
          <w:i/>
          <w:sz w:val="20"/>
        </w:rPr>
      </w:pPr>
    </w:p>
    <w:p w:rsidR="00BA4606" w:rsidRDefault="00BA4606" w:rsidP="009B3001">
      <w:pPr>
        <w:tabs>
          <w:tab w:val="left" w:pos="851"/>
        </w:tabs>
        <w:rPr>
          <w:i/>
          <w:sz w:val="20"/>
        </w:rPr>
      </w:pPr>
    </w:p>
    <w:p w:rsidR="00DE0127" w:rsidRDefault="00DE0127" w:rsidP="009B3001">
      <w:pPr>
        <w:tabs>
          <w:tab w:val="left" w:pos="851"/>
        </w:tabs>
        <w:rPr>
          <w:i/>
          <w:sz w:val="20"/>
        </w:rPr>
      </w:pPr>
    </w:p>
    <w:p w:rsidR="00DE0127" w:rsidRDefault="00DE0127" w:rsidP="009B3001">
      <w:pPr>
        <w:tabs>
          <w:tab w:val="left" w:pos="851"/>
        </w:tabs>
        <w:rPr>
          <w:sz w:val="20"/>
        </w:rPr>
      </w:pPr>
    </w:p>
    <w:p w:rsidR="00DE0127" w:rsidRDefault="00DE0127" w:rsidP="009B3001">
      <w:pPr>
        <w:tabs>
          <w:tab w:val="left" w:pos="851"/>
        </w:tabs>
        <w:rPr>
          <w:sz w:val="20"/>
        </w:rPr>
      </w:pPr>
    </w:p>
    <w:p w:rsidR="00DE0127" w:rsidRDefault="00DE0127" w:rsidP="009B3001">
      <w:pPr>
        <w:tabs>
          <w:tab w:val="left" w:pos="851"/>
        </w:tabs>
        <w:rPr>
          <w:sz w:val="20"/>
        </w:rPr>
      </w:pPr>
    </w:p>
    <w:p w:rsidR="007B6881" w:rsidRDefault="007B6881" w:rsidP="009B3001">
      <w:pPr>
        <w:tabs>
          <w:tab w:val="left" w:pos="851"/>
        </w:tabs>
        <w:rPr>
          <w:sz w:val="20"/>
        </w:rPr>
      </w:pPr>
    </w:p>
    <w:p w:rsidR="007B6881" w:rsidRDefault="007B6881" w:rsidP="009B3001">
      <w:pPr>
        <w:tabs>
          <w:tab w:val="left" w:pos="851"/>
        </w:tabs>
        <w:rPr>
          <w:sz w:val="20"/>
        </w:rPr>
      </w:pPr>
    </w:p>
    <w:p w:rsidR="007B6881" w:rsidRDefault="007B6881" w:rsidP="009B3001">
      <w:pPr>
        <w:tabs>
          <w:tab w:val="left" w:pos="851"/>
        </w:tabs>
        <w:rPr>
          <w:sz w:val="20"/>
        </w:rPr>
      </w:pPr>
    </w:p>
    <w:p w:rsidR="007B6881" w:rsidRDefault="007B6881" w:rsidP="009B3001">
      <w:pPr>
        <w:tabs>
          <w:tab w:val="left" w:pos="851"/>
        </w:tabs>
        <w:rPr>
          <w:sz w:val="20"/>
        </w:rPr>
      </w:pPr>
    </w:p>
    <w:p w:rsidR="007B6881" w:rsidRDefault="007B6881" w:rsidP="009B3001">
      <w:pPr>
        <w:tabs>
          <w:tab w:val="left" w:pos="851"/>
        </w:tabs>
        <w:rPr>
          <w:sz w:val="20"/>
        </w:rPr>
      </w:pPr>
    </w:p>
    <w:p w:rsidR="00DE0127" w:rsidRPr="007A76C5" w:rsidRDefault="00DE0127" w:rsidP="007110E3">
      <w:pPr>
        <w:tabs>
          <w:tab w:val="left" w:pos="851"/>
        </w:tabs>
        <w:ind w:left="993"/>
        <w:rPr>
          <w:b/>
          <w:sz w:val="20"/>
        </w:rPr>
      </w:pPr>
      <w:r w:rsidRPr="007A76C5">
        <w:rPr>
          <w:b/>
          <w:sz w:val="20"/>
        </w:rPr>
        <w:t>Copie à</w:t>
      </w:r>
      <w:r w:rsidRPr="007A76C5">
        <w:rPr>
          <w:b/>
          <w:i/>
          <w:sz w:val="20"/>
        </w:rPr>
        <w:t> </w:t>
      </w:r>
      <w:r w:rsidRPr="007A76C5">
        <w:rPr>
          <w:b/>
          <w:sz w:val="20"/>
        </w:rPr>
        <w:t xml:space="preserve">: </w:t>
      </w:r>
    </w:p>
    <w:p w:rsidR="00DE0127" w:rsidRPr="007A76C5" w:rsidRDefault="00DE0127" w:rsidP="007110E3">
      <w:pPr>
        <w:pStyle w:val="Paragraphedeliste"/>
        <w:numPr>
          <w:ilvl w:val="0"/>
          <w:numId w:val="3"/>
        </w:numPr>
        <w:tabs>
          <w:tab w:val="left" w:pos="851"/>
        </w:tabs>
        <w:ind w:firstLine="273"/>
        <w:rPr>
          <w:sz w:val="20"/>
        </w:rPr>
      </w:pPr>
      <w:r w:rsidRPr="007A76C5">
        <w:rPr>
          <w:sz w:val="20"/>
        </w:rPr>
        <w:t>Roland Ecoffey, chef de l’Office cantonal des affaires extérieures (OAE)</w:t>
      </w:r>
    </w:p>
    <w:sectPr w:rsidR="00DE0127" w:rsidRPr="007A76C5" w:rsidSect="009C25E6">
      <w:headerReference w:type="even" r:id="rId10"/>
      <w:headerReference w:type="default" r:id="rId11"/>
      <w:footerReference w:type="default" r:id="rId12"/>
      <w:footerReference w:type="first" r:id="rId13"/>
      <w:type w:val="continuous"/>
      <w:pgSz w:w="11907" w:h="16840" w:code="9"/>
      <w:pgMar w:top="567" w:right="1134" w:bottom="851" w:left="1134" w:header="720" w:footer="52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FCE" w:rsidRDefault="00053FCE">
      <w:r>
        <w:separator/>
      </w:r>
    </w:p>
  </w:endnote>
  <w:endnote w:type="continuationSeparator" w:id="0">
    <w:p w:rsidR="00053FCE" w:rsidRDefault="00053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14" w:type="dxa"/>
      <w:tblLayout w:type="fixed"/>
      <w:tblCellMar>
        <w:left w:w="70" w:type="dxa"/>
        <w:right w:w="70" w:type="dxa"/>
      </w:tblCellMar>
      <w:tblLook w:val="01E0" w:firstRow="1" w:lastRow="1" w:firstColumn="1" w:lastColumn="1" w:noHBand="0" w:noVBand="0"/>
    </w:tblPr>
    <w:tblGrid>
      <w:gridCol w:w="1135"/>
      <w:gridCol w:w="283"/>
      <w:gridCol w:w="6096"/>
      <w:gridCol w:w="2441"/>
    </w:tblGrid>
    <w:tr w:rsidR="00A9743F">
      <w:trPr>
        <w:trHeight w:val="992"/>
      </w:trPr>
      <w:tc>
        <w:tcPr>
          <w:tcW w:w="1135" w:type="dxa"/>
          <w:vAlign w:val="bottom"/>
        </w:tcPr>
        <w:p w:rsidR="00A9743F" w:rsidRDefault="00A9743F">
          <w:pPr>
            <w:jc w:val="center"/>
            <w:rPr>
              <w:i/>
            </w:rPr>
          </w:pPr>
        </w:p>
      </w:tc>
      <w:tc>
        <w:tcPr>
          <w:tcW w:w="283" w:type="dxa"/>
          <w:vAlign w:val="bottom"/>
        </w:tcPr>
        <w:p w:rsidR="00A9743F" w:rsidRDefault="00BB572D">
          <w:pPr>
            <w:pStyle w:val="Pieddepage"/>
            <w:jc w:val="center"/>
          </w:pPr>
          <w:r>
            <w:rPr>
              <w:noProof/>
              <w:lang w:val="fr-CH"/>
            </w:rPr>
            <w:drawing>
              <wp:inline distT="0" distB="0" distL="0" distR="0" wp14:anchorId="734C65A8" wp14:editId="54E4D9A9">
                <wp:extent cx="19050" cy="504825"/>
                <wp:effectExtent l="19050" t="0" r="0" b="0"/>
                <wp:docPr id="6" name="Image 6" descr="barre_cou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rre_coul"/>
                        <pic:cNvPicPr preferRelativeResize="0">
                          <a:picLocks noChangeArrowheads="1"/>
                        </pic:cNvPicPr>
                      </pic:nvPicPr>
                      <pic:blipFill>
                        <a:blip r:embed="rId1">
                          <a:grayscl/>
                        </a:blip>
                        <a:srcRect/>
                        <a:stretch>
                          <a:fillRect/>
                        </a:stretch>
                      </pic:blipFill>
                      <pic:spPr bwMode="auto">
                        <a:xfrm>
                          <a:off x="0" y="0"/>
                          <a:ext cx="19050" cy="504825"/>
                        </a:xfrm>
                        <a:prstGeom prst="rect">
                          <a:avLst/>
                        </a:prstGeom>
                        <a:noFill/>
                        <a:ln w="9525">
                          <a:noFill/>
                          <a:miter lim="800000"/>
                          <a:headEnd/>
                          <a:tailEnd/>
                        </a:ln>
                      </pic:spPr>
                    </pic:pic>
                  </a:graphicData>
                </a:graphic>
              </wp:inline>
            </w:drawing>
          </w:r>
        </w:p>
      </w:tc>
      <w:tc>
        <w:tcPr>
          <w:tcW w:w="6096" w:type="dxa"/>
          <w:vAlign w:val="bottom"/>
        </w:tcPr>
        <w:p w:rsidR="00A9743F" w:rsidRDefault="00621F3E">
          <w:pPr>
            <w:pStyle w:val="Pieddepage"/>
            <w:rPr>
              <w:spacing w:val="-6"/>
              <w:sz w:val="16"/>
            </w:rPr>
          </w:pPr>
          <w:r>
            <w:rPr>
              <w:spacing w:val="-6"/>
              <w:sz w:val="16"/>
            </w:rPr>
            <w:t>DEPARTEMENT DE LA FORMATION,</w:t>
          </w:r>
          <w:r w:rsidR="007D1BE9">
            <w:rPr>
              <w:spacing w:val="-6"/>
              <w:sz w:val="16"/>
            </w:rPr>
            <w:t xml:space="preserve"> </w:t>
          </w:r>
          <w:r w:rsidR="00A9743F">
            <w:rPr>
              <w:spacing w:val="-6"/>
              <w:sz w:val="16"/>
            </w:rPr>
            <w:t>DE LA JEUNESSE</w:t>
          </w:r>
          <w:r>
            <w:rPr>
              <w:spacing w:val="-6"/>
              <w:sz w:val="16"/>
            </w:rPr>
            <w:t xml:space="preserve"> ET DE LA CULTURE</w:t>
          </w:r>
        </w:p>
        <w:p w:rsidR="00A9743F" w:rsidRDefault="00A9743F">
          <w:pPr>
            <w:pStyle w:val="Pieddepage"/>
            <w:rPr>
              <w:spacing w:val="-6"/>
              <w:sz w:val="16"/>
            </w:rPr>
          </w:pPr>
          <w:r>
            <w:rPr>
              <w:spacing w:val="-6"/>
              <w:sz w:val="16"/>
            </w:rPr>
            <w:t>T 41 21 316 30 01</w:t>
          </w:r>
        </w:p>
        <w:p w:rsidR="00A9743F" w:rsidRDefault="00A9743F">
          <w:pPr>
            <w:pStyle w:val="Pieddepage"/>
            <w:rPr>
              <w:lang w:val="de-CH"/>
            </w:rPr>
          </w:pPr>
        </w:p>
      </w:tc>
      <w:tc>
        <w:tcPr>
          <w:tcW w:w="2441" w:type="dxa"/>
        </w:tcPr>
        <w:p w:rsidR="00A9743F" w:rsidRDefault="00A9743F">
          <w:pPr>
            <w:pStyle w:val="Pieddepage"/>
            <w:rPr>
              <w:lang w:val="de-CH"/>
            </w:rPr>
          </w:pPr>
        </w:p>
      </w:tc>
    </w:tr>
  </w:tbl>
  <w:p w:rsidR="00A9743F" w:rsidRDefault="00A9743F">
    <w:pPr>
      <w:pStyle w:val="Pieddepage"/>
      <w:rPr>
        <w:sz w:val="2"/>
        <w:lang w:val="de-C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14" w:type="dxa"/>
      <w:tblLayout w:type="fixed"/>
      <w:tblCellMar>
        <w:left w:w="70" w:type="dxa"/>
        <w:right w:w="70" w:type="dxa"/>
      </w:tblCellMar>
      <w:tblLook w:val="01E0" w:firstRow="1" w:lastRow="1" w:firstColumn="1" w:lastColumn="1" w:noHBand="0" w:noVBand="0"/>
    </w:tblPr>
    <w:tblGrid>
      <w:gridCol w:w="1135"/>
      <w:gridCol w:w="283"/>
      <w:gridCol w:w="6096"/>
      <w:gridCol w:w="2441"/>
    </w:tblGrid>
    <w:tr w:rsidR="00A9743F">
      <w:trPr>
        <w:trHeight w:val="992"/>
      </w:trPr>
      <w:tc>
        <w:tcPr>
          <w:tcW w:w="1135" w:type="dxa"/>
          <w:vAlign w:val="bottom"/>
        </w:tcPr>
        <w:p w:rsidR="00A9743F" w:rsidRDefault="00A9743F">
          <w:pPr>
            <w:jc w:val="center"/>
            <w:rPr>
              <w:i/>
            </w:rPr>
          </w:pPr>
        </w:p>
      </w:tc>
      <w:tc>
        <w:tcPr>
          <w:tcW w:w="283" w:type="dxa"/>
          <w:vAlign w:val="bottom"/>
        </w:tcPr>
        <w:p w:rsidR="00A9743F" w:rsidRDefault="00BB572D">
          <w:pPr>
            <w:pStyle w:val="Pieddepage"/>
            <w:jc w:val="center"/>
          </w:pPr>
          <w:r>
            <w:rPr>
              <w:noProof/>
              <w:lang w:val="fr-CH"/>
            </w:rPr>
            <w:drawing>
              <wp:inline distT="0" distB="0" distL="0" distR="0" wp14:anchorId="6A7F1D5B" wp14:editId="29961AA8">
                <wp:extent cx="19050" cy="504825"/>
                <wp:effectExtent l="19050" t="0" r="0" b="0"/>
                <wp:docPr id="7" name="Image 7" descr="barre_cou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rre_coul"/>
                        <pic:cNvPicPr preferRelativeResize="0">
                          <a:picLocks noChangeArrowheads="1"/>
                        </pic:cNvPicPr>
                      </pic:nvPicPr>
                      <pic:blipFill>
                        <a:blip r:embed="rId1">
                          <a:grayscl/>
                        </a:blip>
                        <a:srcRect/>
                        <a:stretch>
                          <a:fillRect/>
                        </a:stretch>
                      </pic:blipFill>
                      <pic:spPr bwMode="auto">
                        <a:xfrm>
                          <a:off x="0" y="0"/>
                          <a:ext cx="19050" cy="504825"/>
                        </a:xfrm>
                        <a:prstGeom prst="rect">
                          <a:avLst/>
                        </a:prstGeom>
                        <a:noFill/>
                        <a:ln w="9525">
                          <a:noFill/>
                          <a:miter lim="800000"/>
                          <a:headEnd/>
                          <a:tailEnd/>
                        </a:ln>
                      </pic:spPr>
                    </pic:pic>
                  </a:graphicData>
                </a:graphic>
              </wp:inline>
            </w:drawing>
          </w:r>
        </w:p>
      </w:tc>
      <w:tc>
        <w:tcPr>
          <w:tcW w:w="6096" w:type="dxa"/>
          <w:vAlign w:val="bottom"/>
        </w:tcPr>
        <w:p w:rsidR="00A9743F" w:rsidRDefault="00FB67F5">
          <w:pPr>
            <w:pStyle w:val="Pieddepage"/>
            <w:rPr>
              <w:spacing w:val="-6"/>
              <w:sz w:val="16"/>
            </w:rPr>
          </w:pPr>
          <w:r>
            <w:rPr>
              <w:spacing w:val="-6"/>
              <w:sz w:val="16"/>
            </w:rPr>
            <w:t xml:space="preserve">DEPARTEMENT DE LA FORMATION, </w:t>
          </w:r>
          <w:r w:rsidR="00A9743F">
            <w:rPr>
              <w:spacing w:val="-6"/>
              <w:sz w:val="16"/>
            </w:rPr>
            <w:t>DE LA JEUNESSE</w:t>
          </w:r>
          <w:r>
            <w:rPr>
              <w:spacing w:val="-6"/>
              <w:sz w:val="16"/>
            </w:rPr>
            <w:t xml:space="preserve"> ET DE LA CULTURE</w:t>
          </w:r>
        </w:p>
        <w:p w:rsidR="00A9743F" w:rsidRDefault="00A9743F">
          <w:pPr>
            <w:pStyle w:val="Pieddepage"/>
            <w:rPr>
              <w:spacing w:val="-6"/>
              <w:sz w:val="16"/>
            </w:rPr>
          </w:pPr>
          <w:r>
            <w:rPr>
              <w:spacing w:val="-6"/>
              <w:sz w:val="16"/>
            </w:rPr>
            <w:t>T 41 21 316 30 01</w:t>
          </w:r>
        </w:p>
        <w:p w:rsidR="00A9743F" w:rsidRDefault="00A9743F">
          <w:pPr>
            <w:pStyle w:val="Pieddepage"/>
            <w:rPr>
              <w:lang w:val="fr-CH"/>
            </w:rPr>
          </w:pPr>
        </w:p>
      </w:tc>
      <w:tc>
        <w:tcPr>
          <w:tcW w:w="2441" w:type="dxa"/>
        </w:tcPr>
        <w:p w:rsidR="00A9743F" w:rsidRDefault="00A9743F">
          <w:pPr>
            <w:pStyle w:val="Pieddepage"/>
            <w:rPr>
              <w:lang w:val="fr-CH"/>
            </w:rPr>
          </w:pPr>
        </w:p>
      </w:tc>
    </w:tr>
  </w:tbl>
  <w:p w:rsidR="00A9743F" w:rsidRDefault="00A9743F">
    <w:pPr>
      <w:pStyle w:val="Pieddepage"/>
      <w:rPr>
        <w:sz w:val="2"/>
        <w:lang w:val="fr-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FCE" w:rsidRDefault="00053FCE">
      <w:r>
        <w:separator/>
      </w:r>
    </w:p>
  </w:footnote>
  <w:footnote w:type="continuationSeparator" w:id="0">
    <w:p w:rsidR="00053FCE" w:rsidRDefault="00053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43F" w:rsidRDefault="00A9743F">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9743F" w:rsidRDefault="00A9743F">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43F" w:rsidRPr="00F22B1C" w:rsidRDefault="00A9743F">
    <w:pPr>
      <w:pStyle w:val="En-tte"/>
      <w:framePr w:wrap="around" w:vAnchor="text" w:hAnchor="margin" w:xAlign="right" w:y="1"/>
      <w:rPr>
        <w:rStyle w:val="Numrodepage"/>
        <w:sz w:val="20"/>
      </w:rPr>
    </w:pPr>
    <w:r w:rsidRPr="00F22B1C">
      <w:rPr>
        <w:rStyle w:val="Numrodepage"/>
        <w:sz w:val="20"/>
      </w:rPr>
      <w:t xml:space="preserve">- </w:t>
    </w:r>
    <w:r w:rsidRPr="00F22B1C">
      <w:rPr>
        <w:rStyle w:val="Numrodepage"/>
        <w:sz w:val="20"/>
      </w:rPr>
      <w:fldChar w:fldCharType="begin"/>
    </w:r>
    <w:r w:rsidRPr="00F22B1C">
      <w:rPr>
        <w:rStyle w:val="Numrodepage"/>
        <w:sz w:val="20"/>
      </w:rPr>
      <w:instrText xml:space="preserve"> PAGE </w:instrText>
    </w:r>
    <w:r w:rsidRPr="00F22B1C">
      <w:rPr>
        <w:rStyle w:val="Numrodepage"/>
        <w:sz w:val="20"/>
      </w:rPr>
      <w:fldChar w:fldCharType="separate"/>
    </w:r>
    <w:r w:rsidR="00A56680">
      <w:rPr>
        <w:rStyle w:val="Numrodepage"/>
        <w:noProof/>
        <w:sz w:val="20"/>
      </w:rPr>
      <w:t>2</w:t>
    </w:r>
    <w:r w:rsidRPr="00F22B1C">
      <w:rPr>
        <w:rStyle w:val="Numrodepage"/>
        <w:sz w:val="20"/>
      </w:rPr>
      <w:fldChar w:fldCharType="end"/>
    </w:r>
    <w:r w:rsidRPr="00F22B1C">
      <w:rPr>
        <w:rStyle w:val="Numrodepage"/>
        <w:sz w:val="20"/>
      </w:rPr>
      <w:t xml:space="preserve"> -</w:t>
    </w:r>
  </w:p>
  <w:tbl>
    <w:tblPr>
      <w:tblW w:w="0" w:type="auto"/>
      <w:tblInd w:w="-214" w:type="dxa"/>
      <w:tblLayout w:type="fixed"/>
      <w:tblCellMar>
        <w:left w:w="70" w:type="dxa"/>
        <w:right w:w="70" w:type="dxa"/>
      </w:tblCellMar>
      <w:tblLook w:val="0000" w:firstRow="0" w:lastRow="0" w:firstColumn="0" w:lastColumn="0" w:noHBand="0" w:noVBand="0"/>
    </w:tblPr>
    <w:tblGrid>
      <w:gridCol w:w="1418"/>
      <w:gridCol w:w="8574"/>
    </w:tblGrid>
    <w:tr w:rsidR="00A9743F">
      <w:tc>
        <w:tcPr>
          <w:tcW w:w="1418" w:type="dxa"/>
        </w:tcPr>
        <w:p w:rsidR="00A9743F" w:rsidRDefault="00BB572D">
          <w:pPr>
            <w:ind w:right="71"/>
            <w:jc w:val="right"/>
          </w:pPr>
          <w:r>
            <w:rPr>
              <w:noProof/>
              <w:lang w:val="fr-CH"/>
            </w:rPr>
            <w:drawing>
              <wp:inline distT="0" distB="0" distL="0" distR="0" wp14:anchorId="7E4CC37B" wp14:editId="61F446C9">
                <wp:extent cx="533400" cy="895350"/>
                <wp:effectExtent l="19050" t="0" r="0" b="0"/>
                <wp:docPr id="1" name="Image 1" descr="vd_logo_rvb_25m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_logo_rvb_25mm[1]"/>
                        <pic:cNvPicPr>
                          <a:picLocks noChangeAspect="1" noChangeArrowheads="1"/>
                        </pic:cNvPicPr>
                      </pic:nvPicPr>
                      <pic:blipFill>
                        <a:blip r:embed="rId1"/>
                        <a:srcRect/>
                        <a:stretch>
                          <a:fillRect/>
                        </a:stretch>
                      </pic:blipFill>
                      <pic:spPr bwMode="auto">
                        <a:xfrm>
                          <a:off x="0" y="0"/>
                          <a:ext cx="533400" cy="895350"/>
                        </a:xfrm>
                        <a:prstGeom prst="rect">
                          <a:avLst/>
                        </a:prstGeom>
                        <a:noFill/>
                        <a:ln w="9525">
                          <a:noFill/>
                          <a:miter lim="800000"/>
                          <a:headEnd/>
                          <a:tailEnd/>
                        </a:ln>
                      </pic:spPr>
                    </pic:pic>
                  </a:graphicData>
                </a:graphic>
              </wp:inline>
            </w:drawing>
          </w:r>
        </w:p>
      </w:tc>
      <w:tc>
        <w:tcPr>
          <w:tcW w:w="8574" w:type="dxa"/>
        </w:tcPr>
        <w:p w:rsidR="00A9743F" w:rsidRDefault="00077B27">
          <w:pPr>
            <w:tabs>
              <w:tab w:val="right" w:pos="9001"/>
            </w:tabs>
            <w:jc w:val="both"/>
            <w:rPr>
              <w:b/>
              <w:sz w:val="20"/>
            </w:rPr>
          </w:pPr>
          <w:r>
            <w:rPr>
              <w:b/>
              <w:sz w:val="20"/>
            </w:rPr>
            <w:t>Cesla Amarelle</w:t>
          </w:r>
        </w:p>
        <w:p w:rsidR="00A9743F" w:rsidRDefault="00A9743F">
          <w:pPr>
            <w:tabs>
              <w:tab w:val="right" w:pos="9001"/>
            </w:tabs>
            <w:jc w:val="both"/>
            <w:rPr>
              <w:sz w:val="20"/>
            </w:rPr>
          </w:pPr>
          <w:r>
            <w:rPr>
              <w:sz w:val="20"/>
            </w:rPr>
            <w:t>Conseillère d’Etat</w:t>
          </w:r>
        </w:p>
        <w:p w:rsidR="00A9743F" w:rsidRDefault="00A9743F">
          <w:pPr>
            <w:tabs>
              <w:tab w:val="right" w:pos="9001"/>
            </w:tabs>
            <w:jc w:val="both"/>
            <w:rPr>
              <w:sz w:val="20"/>
            </w:rPr>
          </w:pPr>
          <w:r>
            <w:rPr>
              <w:sz w:val="20"/>
            </w:rPr>
            <w:tab/>
          </w:r>
        </w:p>
      </w:tc>
    </w:tr>
  </w:tbl>
  <w:p w:rsidR="00A9743F" w:rsidRDefault="00A9743F">
    <w:pPr>
      <w:pStyle w:val="En-tte"/>
      <w:ind w:right="360"/>
    </w:pPr>
  </w:p>
  <w:p w:rsidR="00A9743F" w:rsidRDefault="00A9743F">
    <w:pPr>
      <w:pStyle w:val="En-tte"/>
      <w:ind w:right="360"/>
    </w:pPr>
  </w:p>
  <w:p w:rsidR="00A9743F" w:rsidRDefault="00A9743F">
    <w:pPr>
      <w:pStyle w:val="En-tte"/>
    </w:pPr>
  </w:p>
  <w:p w:rsidR="00A9743F" w:rsidRDefault="00A9743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461A9C"/>
    <w:multiLevelType w:val="hybridMultilevel"/>
    <w:tmpl w:val="4FBA0486"/>
    <w:lvl w:ilvl="0" w:tplc="B85C1D2A">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0F65A0F"/>
    <w:multiLevelType w:val="hybridMultilevel"/>
    <w:tmpl w:val="652246D2"/>
    <w:lvl w:ilvl="0" w:tplc="56E624E6">
      <w:start w:val="1"/>
      <w:numFmt w:val="bullet"/>
      <w:lvlText w:val="−"/>
      <w:lvlJc w:val="left"/>
      <w:pPr>
        <w:tabs>
          <w:tab w:val="num" w:pos="1349"/>
        </w:tabs>
        <w:ind w:left="1349" w:hanging="360"/>
      </w:pPr>
      <w:rPr>
        <w:rFonts w:ascii="Arial" w:hAnsi="Arial" w:hint="default"/>
      </w:rPr>
    </w:lvl>
    <w:lvl w:ilvl="1" w:tplc="100C0003" w:tentative="1">
      <w:start w:val="1"/>
      <w:numFmt w:val="bullet"/>
      <w:lvlText w:val="o"/>
      <w:lvlJc w:val="left"/>
      <w:pPr>
        <w:tabs>
          <w:tab w:val="num" w:pos="2433"/>
        </w:tabs>
        <w:ind w:left="2433" w:hanging="360"/>
      </w:pPr>
      <w:rPr>
        <w:rFonts w:ascii="Courier New" w:hAnsi="Courier New" w:cs="Courier New" w:hint="default"/>
      </w:rPr>
    </w:lvl>
    <w:lvl w:ilvl="2" w:tplc="100C0005" w:tentative="1">
      <w:start w:val="1"/>
      <w:numFmt w:val="bullet"/>
      <w:lvlText w:val=""/>
      <w:lvlJc w:val="left"/>
      <w:pPr>
        <w:tabs>
          <w:tab w:val="num" w:pos="3153"/>
        </w:tabs>
        <w:ind w:left="3153" w:hanging="360"/>
      </w:pPr>
      <w:rPr>
        <w:rFonts w:ascii="Wingdings" w:hAnsi="Wingdings" w:hint="default"/>
      </w:rPr>
    </w:lvl>
    <w:lvl w:ilvl="3" w:tplc="100C0001" w:tentative="1">
      <w:start w:val="1"/>
      <w:numFmt w:val="bullet"/>
      <w:lvlText w:val=""/>
      <w:lvlJc w:val="left"/>
      <w:pPr>
        <w:tabs>
          <w:tab w:val="num" w:pos="3873"/>
        </w:tabs>
        <w:ind w:left="3873" w:hanging="360"/>
      </w:pPr>
      <w:rPr>
        <w:rFonts w:ascii="Symbol" w:hAnsi="Symbol" w:hint="default"/>
      </w:rPr>
    </w:lvl>
    <w:lvl w:ilvl="4" w:tplc="100C0003" w:tentative="1">
      <w:start w:val="1"/>
      <w:numFmt w:val="bullet"/>
      <w:lvlText w:val="o"/>
      <w:lvlJc w:val="left"/>
      <w:pPr>
        <w:tabs>
          <w:tab w:val="num" w:pos="4593"/>
        </w:tabs>
        <w:ind w:left="4593" w:hanging="360"/>
      </w:pPr>
      <w:rPr>
        <w:rFonts w:ascii="Courier New" w:hAnsi="Courier New" w:cs="Courier New" w:hint="default"/>
      </w:rPr>
    </w:lvl>
    <w:lvl w:ilvl="5" w:tplc="100C0005" w:tentative="1">
      <w:start w:val="1"/>
      <w:numFmt w:val="bullet"/>
      <w:lvlText w:val=""/>
      <w:lvlJc w:val="left"/>
      <w:pPr>
        <w:tabs>
          <w:tab w:val="num" w:pos="5313"/>
        </w:tabs>
        <w:ind w:left="5313" w:hanging="360"/>
      </w:pPr>
      <w:rPr>
        <w:rFonts w:ascii="Wingdings" w:hAnsi="Wingdings" w:hint="default"/>
      </w:rPr>
    </w:lvl>
    <w:lvl w:ilvl="6" w:tplc="100C0001" w:tentative="1">
      <w:start w:val="1"/>
      <w:numFmt w:val="bullet"/>
      <w:lvlText w:val=""/>
      <w:lvlJc w:val="left"/>
      <w:pPr>
        <w:tabs>
          <w:tab w:val="num" w:pos="6033"/>
        </w:tabs>
        <w:ind w:left="6033" w:hanging="360"/>
      </w:pPr>
      <w:rPr>
        <w:rFonts w:ascii="Symbol" w:hAnsi="Symbol" w:hint="default"/>
      </w:rPr>
    </w:lvl>
    <w:lvl w:ilvl="7" w:tplc="100C0003" w:tentative="1">
      <w:start w:val="1"/>
      <w:numFmt w:val="bullet"/>
      <w:lvlText w:val="o"/>
      <w:lvlJc w:val="left"/>
      <w:pPr>
        <w:tabs>
          <w:tab w:val="num" w:pos="6753"/>
        </w:tabs>
        <w:ind w:left="6753" w:hanging="360"/>
      </w:pPr>
      <w:rPr>
        <w:rFonts w:ascii="Courier New" w:hAnsi="Courier New" w:cs="Courier New" w:hint="default"/>
      </w:rPr>
    </w:lvl>
    <w:lvl w:ilvl="8" w:tplc="100C0005" w:tentative="1">
      <w:start w:val="1"/>
      <w:numFmt w:val="bullet"/>
      <w:lvlText w:val=""/>
      <w:lvlJc w:val="left"/>
      <w:pPr>
        <w:tabs>
          <w:tab w:val="num" w:pos="7473"/>
        </w:tabs>
        <w:ind w:left="7473"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formatting="1" w:enforcement="1" w:cryptProviderType="rsaFull" w:cryptAlgorithmClass="hash" w:cryptAlgorithmType="typeAny" w:cryptAlgorithmSid="4" w:cryptSpinCount="100000" w:hash="4ZGxJad44NNXdKsh9znGrDOjnlQ=" w:salt="2qzcIqxIOtFfV1KGbKXO9g=="/>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2E6"/>
    <w:rsid w:val="00046146"/>
    <w:rsid w:val="00047DF2"/>
    <w:rsid w:val="0005117D"/>
    <w:rsid w:val="00053FCE"/>
    <w:rsid w:val="00077B27"/>
    <w:rsid w:val="000A01B6"/>
    <w:rsid w:val="000E0724"/>
    <w:rsid w:val="000E3F42"/>
    <w:rsid w:val="000F4BAE"/>
    <w:rsid w:val="00100D8D"/>
    <w:rsid w:val="00126444"/>
    <w:rsid w:val="001A7561"/>
    <w:rsid w:val="001C4B06"/>
    <w:rsid w:val="001D7F0E"/>
    <w:rsid w:val="002A2ADE"/>
    <w:rsid w:val="003101A4"/>
    <w:rsid w:val="003C684B"/>
    <w:rsid w:val="003E616D"/>
    <w:rsid w:val="004327DF"/>
    <w:rsid w:val="00440D56"/>
    <w:rsid w:val="00440F24"/>
    <w:rsid w:val="00477BD8"/>
    <w:rsid w:val="004855C6"/>
    <w:rsid w:val="004A2DC9"/>
    <w:rsid w:val="004A618A"/>
    <w:rsid w:val="004C22C7"/>
    <w:rsid w:val="004E63E1"/>
    <w:rsid w:val="005063CE"/>
    <w:rsid w:val="005C5338"/>
    <w:rsid w:val="005D0F96"/>
    <w:rsid w:val="005D71C3"/>
    <w:rsid w:val="005F32E6"/>
    <w:rsid w:val="005F4225"/>
    <w:rsid w:val="00621F3E"/>
    <w:rsid w:val="00636631"/>
    <w:rsid w:val="00681514"/>
    <w:rsid w:val="006E7673"/>
    <w:rsid w:val="007110E3"/>
    <w:rsid w:val="007A76C5"/>
    <w:rsid w:val="007B6881"/>
    <w:rsid w:val="007D1BE9"/>
    <w:rsid w:val="007D3747"/>
    <w:rsid w:val="007D7C1F"/>
    <w:rsid w:val="00806B40"/>
    <w:rsid w:val="008267D9"/>
    <w:rsid w:val="00856970"/>
    <w:rsid w:val="008633F0"/>
    <w:rsid w:val="008759FA"/>
    <w:rsid w:val="00875D30"/>
    <w:rsid w:val="00896417"/>
    <w:rsid w:val="008D1889"/>
    <w:rsid w:val="008D2E99"/>
    <w:rsid w:val="00901C88"/>
    <w:rsid w:val="00907319"/>
    <w:rsid w:val="00920409"/>
    <w:rsid w:val="009363B1"/>
    <w:rsid w:val="00937927"/>
    <w:rsid w:val="00992C05"/>
    <w:rsid w:val="009B3001"/>
    <w:rsid w:val="009C25E6"/>
    <w:rsid w:val="00A46390"/>
    <w:rsid w:val="00A47FDF"/>
    <w:rsid w:val="00A56680"/>
    <w:rsid w:val="00A9743F"/>
    <w:rsid w:val="00B044C9"/>
    <w:rsid w:val="00BA1E85"/>
    <w:rsid w:val="00BA4606"/>
    <w:rsid w:val="00BB572D"/>
    <w:rsid w:val="00BF5B61"/>
    <w:rsid w:val="00C2617B"/>
    <w:rsid w:val="00C40657"/>
    <w:rsid w:val="00C557AD"/>
    <w:rsid w:val="00C82115"/>
    <w:rsid w:val="00DD11B6"/>
    <w:rsid w:val="00DD38E0"/>
    <w:rsid w:val="00DD696A"/>
    <w:rsid w:val="00DE0127"/>
    <w:rsid w:val="00E3298C"/>
    <w:rsid w:val="00EC1700"/>
    <w:rsid w:val="00EE377B"/>
    <w:rsid w:val="00EE45C9"/>
    <w:rsid w:val="00EF7F00"/>
    <w:rsid w:val="00F20931"/>
    <w:rsid w:val="00F22B1C"/>
    <w:rsid w:val="00FB67F5"/>
    <w:rsid w:val="00FC3A86"/>
    <w:rsid w:val="00FC422D"/>
    <w:rsid w:val="00FF445D"/>
    <w:rsid w:val="00FF56C2"/>
    <w:rsid w:val="00FF6E8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Corpsdetexte">
    <w:name w:val="Body Text"/>
    <w:basedOn w:val="Normal"/>
    <w:rPr>
      <w:sz w:val="20"/>
    </w:rPr>
  </w:style>
  <w:style w:type="character" w:styleId="Lienhypertexte">
    <w:name w:val="Hyperlink"/>
    <w:basedOn w:val="Policepardfaut"/>
    <w:rPr>
      <w:color w:val="0000FF"/>
      <w:u w:val="single"/>
    </w:rPr>
  </w:style>
  <w:style w:type="paragraph" w:styleId="Textedebulles">
    <w:name w:val="Balloon Text"/>
    <w:basedOn w:val="Normal"/>
    <w:semiHidden/>
    <w:rsid w:val="00FF56C2"/>
    <w:rPr>
      <w:rFonts w:ascii="Tahoma" w:hAnsi="Tahoma" w:cs="Tahoma"/>
      <w:sz w:val="16"/>
      <w:szCs w:val="16"/>
    </w:rPr>
  </w:style>
  <w:style w:type="character" w:styleId="Marquedecommentaire">
    <w:name w:val="annotation reference"/>
    <w:basedOn w:val="Policepardfaut"/>
    <w:uiPriority w:val="99"/>
    <w:semiHidden/>
    <w:unhideWhenUsed/>
    <w:rsid w:val="001C4B06"/>
    <w:rPr>
      <w:sz w:val="16"/>
      <w:szCs w:val="16"/>
    </w:rPr>
  </w:style>
  <w:style w:type="paragraph" w:styleId="Commentaire">
    <w:name w:val="annotation text"/>
    <w:basedOn w:val="Normal"/>
    <w:link w:val="CommentaireCar"/>
    <w:uiPriority w:val="99"/>
    <w:semiHidden/>
    <w:unhideWhenUsed/>
    <w:rsid w:val="001C4B06"/>
    <w:rPr>
      <w:sz w:val="20"/>
    </w:rPr>
  </w:style>
  <w:style w:type="character" w:customStyle="1" w:styleId="CommentaireCar">
    <w:name w:val="Commentaire Car"/>
    <w:basedOn w:val="Policepardfaut"/>
    <w:link w:val="Commentaire"/>
    <w:uiPriority w:val="99"/>
    <w:semiHidden/>
    <w:rsid w:val="001C4B06"/>
    <w:rPr>
      <w:rFonts w:ascii="Arial" w:hAnsi="Arial"/>
      <w:lang w:val="fr-FR"/>
    </w:rPr>
  </w:style>
  <w:style w:type="paragraph" w:styleId="Objetducommentaire">
    <w:name w:val="annotation subject"/>
    <w:basedOn w:val="Commentaire"/>
    <w:next w:val="Commentaire"/>
    <w:link w:val="ObjetducommentaireCar"/>
    <w:uiPriority w:val="99"/>
    <w:semiHidden/>
    <w:unhideWhenUsed/>
    <w:rsid w:val="001C4B06"/>
    <w:rPr>
      <w:b/>
      <w:bCs/>
    </w:rPr>
  </w:style>
  <w:style w:type="character" w:customStyle="1" w:styleId="ObjetducommentaireCar">
    <w:name w:val="Objet du commentaire Car"/>
    <w:basedOn w:val="CommentaireCar"/>
    <w:link w:val="Objetducommentaire"/>
    <w:uiPriority w:val="99"/>
    <w:semiHidden/>
    <w:rsid w:val="001C4B06"/>
    <w:rPr>
      <w:rFonts w:ascii="Arial" w:hAnsi="Arial"/>
      <w:b/>
      <w:bCs/>
      <w:lang w:val="fr-FR"/>
    </w:rPr>
  </w:style>
  <w:style w:type="paragraph" w:styleId="Paragraphedeliste">
    <w:name w:val="List Paragraph"/>
    <w:basedOn w:val="Normal"/>
    <w:uiPriority w:val="34"/>
    <w:qFormat/>
    <w:rsid w:val="007A76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H" w:eastAsia="fr-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Corpsdetexte">
    <w:name w:val="Body Text"/>
    <w:basedOn w:val="Normal"/>
    <w:rPr>
      <w:sz w:val="20"/>
    </w:rPr>
  </w:style>
  <w:style w:type="character" w:styleId="Lienhypertexte">
    <w:name w:val="Hyperlink"/>
    <w:basedOn w:val="Policepardfaut"/>
    <w:rPr>
      <w:color w:val="0000FF"/>
      <w:u w:val="single"/>
    </w:rPr>
  </w:style>
  <w:style w:type="paragraph" w:styleId="Textedebulles">
    <w:name w:val="Balloon Text"/>
    <w:basedOn w:val="Normal"/>
    <w:semiHidden/>
    <w:rsid w:val="00FF56C2"/>
    <w:rPr>
      <w:rFonts w:ascii="Tahoma" w:hAnsi="Tahoma" w:cs="Tahoma"/>
      <w:sz w:val="16"/>
      <w:szCs w:val="16"/>
    </w:rPr>
  </w:style>
  <w:style w:type="character" w:styleId="Marquedecommentaire">
    <w:name w:val="annotation reference"/>
    <w:basedOn w:val="Policepardfaut"/>
    <w:uiPriority w:val="99"/>
    <w:semiHidden/>
    <w:unhideWhenUsed/>
    <w:rsid w:val="001C4B06"/>
    <w:rPr>
      <w:sz w:val="16"/>
      <w:szCs w:val="16"/>
    </w:rPr>
  </w:style>
  <w:style w:type="paragraph" w:styleId="Commentaire">
    <w:name w:val="annotation text"/>
    <w:basedOn w:val="Normal"/>
    <w:link w:val="CommentaireCar"/>
    <w:uiPriority w:val="99"/>
    <w:semiHidden/>
    <w:unhideWhenUsed/>
    <w:rsid w:val="001C4B06"/>
    <w:rPr>
      <w:sz w:val="20"/>
    </w:rPr>
  </w:style>
  <w:style w:type="character" w:customStyle="1" w:styleId="CommentaireCar">
    <w:name w:val="Commentaire Car"/>
    <w:basedOn w:val="Policepardfaut"/>
    <w:link w:val="Commentaire"/>
    <w:uiPriority w:val="99"/>
    <w:semiHidden/>
    <w:rsid w:val="001C4B06"/>
    <w:rPr>
      <w:rFonts w:ascii="Arial" w:hAnsi="Arial"/>
      <w:lang w:val="fr-FR"/>
    </w:rPr>
  </w:style>
  <w:style w:type="paragraph" w:styleId="Objetducommentaire">
    <w:name w:val="annotation subject"/>
    <w:basedOn w:val="Commentaire"/>
    <w:next w:val="Commentaire"/>
    <w:link w:val="ObjetducommentaireCar"/>
    <w:uiPriority w:val="99"/>
    <w:semiHidden/>
    <w:unhideWhenUsed/>
    <w:rsid w:val="001C4B06"/>
    <w:rPr>
      <w:b/>
      <w:bCs/>
    </w:rPr>
  </w:style>
  <w:style w:type="character" w:customStyle="1" w:styleId="ObjetducommentaireCar">
    <w:name w:val="Objet du commentaire Car"/>
    <w:basedOn w:val="CommentaireCar"/>
    <w:link w:val="Objetducommentaire"/>
    <w:uiPriority w:val="99"/>
    <w:semiHidden/>
    <w:rsid w:val="001C4B06"/>
    <w:rPr>
      <w:rFonts w:ascii="Arial" w:hAnsi="Arial"/>
      <w:b/>
      <w:bCs/>
      <w:lang w:val="fr-FR"/>
    </w:rPr>
  </w:style>
  <w:style w:type="paragraph" w:styleId="Paragraphedeliste">
    <w:name w:val="List Paragraph"/>
    <w:basedOn w:val="Normal"/>
    <w:uiPriority w:val="34"/>
    <w:qFormat/>
    <w:rsid w:val="007A7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67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sabelle.schenker@sbfi.admin.ch"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673</Words>
  <Characters>3704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Etat de Vaud</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Altenhoefer Michael</dc:creator>
  <cp:lastModifiedBy>Poli Caroline</cp:lastModifiedBy>
  <cp:revision>4</cp:revision>
  <cp:lastPrinted>2021-04-23T08:58:00Z</cp:lastPrinted>
  <dcterms:created xsi:type="dcterms:W3CDTF">2021-04-23T09:11:00Z</dcterms:created>
  <dcterms:modified xsi:type="dcterms:W3CDTF">2021-04-26T12:42:00Z</dcterms:modified>
</cp:coreProperties>
</file>