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DEEE8" w14:textId="77777777" w:rsidR="00D34386" w:rsidRPr="00091B3C" w:rsidRDefault="00D34386" w:rsidP="00D34386">
      <w:pPr>
        <w:jc w:val="both"/>
        <w:rPr>
          <w:rFonts w:cs="Arial"/>
          <w:sz w:val="18"/>
          <w:szCs w:val="18"/>
        </w:rPr>
      </w:pPr>
    </w:p>
    <w:p w14:paraId="08D31878" w14:textId="09D7FA8B" w:rsidR="00D34386" w:rsidRPr="00457CBB" w:rsidRDefault="00457CBB" w:rsidP="00D34386">
      <w:pPr>
        <w:spacing w:after="480"/>
        <w:jc w:val="both"/>
        <w:rPr>
          <w:rFonts w:cs="Arial"/>
          <w:sz w:val="20"/>
        </w:rPr>
      </w:pPr>
      <w:r>
        <w:rPr>
          <w:rFonts w:cs="Arial"/>
          <w:sz w:val="20"/>
        </w:rPr>
        <w:t>Bern, 21</w:t>
      </w:r>
      <w:r w:rsidR="00D34386" w:rsidRPr="00457CBB">
        <w:rPr>
          <w:rFonts w:cs="Arial"/>
          <w:sz w:val="20"/>
        </w:rPr>
        <w:t>. April 2021</w:t>
      </w:r>
    </w:p>
    <w:p w14:paraId="255E736F" w14:textId="77777777" w:rsidR="00D34386" w:rsidRDefault="00D34386" w:rsidP="00D34386">
      <w:pPr>
        <w:spacing w:line="276" w:lineRule="auto"/>
        <w:jc w:val="both"/>
        <w:rPr>
          <w:rFonts w:cs="Arial"/>
          <w:b/>
          <w:bCs/>
          <w:sz w:val="28"/>
          <w:szCs w:val="28"/>
        </w:rPr>
      </w:pPr>
      <w:r w:rsidRPr="008238B8">
        <w:rPr>
          <w:rFonts w:cs="Arial"/>
          <w:b/>
          <w:bCs/>
          <w:sz w:val="28"/>
          <w:szCs w:val="28"/>
        </w:rPr>
        <w:t xml:space="preserve">Vernehmlassung des Bundes: </w:t>
      </w:r>
    </w:p>
    <w:p w14:paraId="337F39E0" w14:textId="187AF56D" w:rsidR="00D34386" w:rsidRDefault="00D34386" w:rsidP="00D34386">
      <w:pPr>
        <w:spacing w:line="276" w:lineRule="auto"/>
        <w:jc w:val="both"/>
        <w:rPr>
          <w:rFonts w:cs="Arial"/>
          <w:b/>
          <w:bCs/>
          <w:sz w:val="28"/>
          <w:szCs w:val="28"/>
        </w:rPr>
      </w:pPr>
      <w:r w:rsidRPr="008238B8">
        <w:rPr>
          <w:rFonts w:cs="Arial"/>
          <w:b/>
          <w:bCs/>
          <w:sz w:val="28"/>
          <w:szCs w:val="28"/>
        </w:rPr>
        <w:t xml:space="preserve">Totalrevision des Bundesgesetzes über Beiträge für die kantonale französischsprachige Schule in Bern </w:t>
      </w:r>
    </w:p>
    <w:p w14:paraId="32DC03F8" w14:textId="77777777" w:rsidR="00D34386" w:rsidRDefault="00D34386" w:rsidP="00D34386">
      <w:pPr>
        <w:spacing w:line="276" w:lineRule="auto"/>
        <w:jc w:val="both"/>
        <w:rPr>
          <w:rFonts w:cs="Arial"/>
          <w:b/>
          <w:bCs/>
          <w:sz w:val="28"/>
          <w:szCs w:val="28"/>
        </w:rPr>
      </w:pPr>
    </w:p>
    <w:p w14:paraId="3D910069" w14:textId="77777777" w:rsidR="00D34386" w:rsidRPr="008238B8" w:rsidRDefault="00D34386" w:rsidP="00D34386">
      <w:pPr>
        <w:spacing w:line="276" w:lineRule="auto"/>
        <w:jc w:val="both"/>
        <w:rPr>
          <w:rFonts w:cs="Arial"/>
          <w:b/>
          <w:bCs/>
          <w:sz w:val="28"/>
          <w:szCs w:val="28"/>
        </w:rPr>
      </w:pPr>
      <w:r w:rsidRPr="008238B8">
        <w:rPr>
          <w:rFonts w:cs="Arial"/>
          <w:b/>
          <w:bCs/>
          <w:sz w:val="28"/>
          <w:szCs w:val="28"/>
        </w:rPr>
        <w:t xml:space="preserve">Stellungnahme von </w:t>
      </w:r>
      <w:proofErr w:type="spellStart"/>
      <w:r w:rsidRPr="008238B8">
        <w:rPr>
          <w:rFonts w:cs="Arial"/>
          <w:b/>
          <w:bCs/>
          <w:sz w:val="28"/>
          <w:szCs w:val="28"/>
        </w:rPr>
        <w:t>BERNbilingue</w:t>
      </w:r>
      <w:proofErr w:type="spellEnd"/>
      <w:r w:rsidRPr="008238B8">
        <w:rPr>
          <w:rFonts w:cs="Arial"/>
          <w:b/>
          <w:bCs/>
          <w:sz w:val="28"/>
          <w:szCs w:val="28"/>
        </w:rPr>
        <w:t xml:space="preserve"> </w:t>
      </w:r>
    </w:p>
    <w:p w14:paraId="7EC98246" w14:textId="77777777" w:rsidR="00D34386" w:rsidRPr="008238B8" w:rsidRDefault="00D34386" w:rsidP="00D34386">
      <w:pPr>
        <w:spacing w:line="360" w:lineRule="auto"/>
        <w:rPr>
          <w:rFonts w:cs="Arial"/>
          <w:sz w:val="28"/>
          <w:szCs w:val="28"/>
        </w:rPr>
      </w:pPr>
    </w:p>
    <w:p w14:paraId="1397B83C" w14:textId="77777777" w:rsidR="00D34386" w:rsidRPr="005E198C" w:rsidRDefault="00D34386" w:rsidP="00D34386">
      <w:pPr>
        <w:spacing w:after="240"/>
        <w:rPr>
          <w:rFonts w:cs="Arial"/>
          <w:sz w:val="22"/>
          <w:szCs w:val="22"/>
        </w:rPr>
      </w:pPr>
      <w:r w:rsidRPr="005E198C">
        <w:rPr>
          <w:rFonts w:cs="Arial"/>
          <w:sz w:val="22"/>
          <w:szCs w:val="22"/>
        </w:rPr>
        <w:t xml:space="preserve">Sehr geehrte Damen und Herren </w:t>
      </w:r>
    </w:p>
    <w:p w14:paraId="3E839290" w14:textId="77777777" w:rsidR="00D34386" w:rsidRPr="005E198C" w:rsidRDefault="00D34386" w:rsidP="00D34386">
      <w:pPr>
        <w:spacing w:after="240" w:line="360" w:lineRule="auto"/>
        <w:jc w:val="both"/>
        <w:rPr>
          <w:rFonts w:cs="Arial"/>
          <w:sz w:val="22"/>
          <w:szCs w:val="22"/>
        </w:rPr>
      </w:pPr>
      <w:r w:rsidRPr="005E198C">
        <w:rPr>
          <w:rFonts w:cs="Arial"/>
          <w:sz w:val="22"/>
          <w:szCs w:val="22"/>
        </w:rPr>
        <w:t xml:space="preserve">Wir danken Ihnen für die Möglichkeit der Teilnahme an der im Titel erwähnten Vernehmlassung. </w:t>
      </w:r>
    </w:p>
    <w:p w14:paraId="3F8970B1" w14:textId="40261324" w:rsidR="00311F04" w:rsidRPr="005E198C" w:rsidRDefault="00D34386" w:rsidP="00D34386">
      <w:pPr>
        <w:spacing w:after="240" w:line="360" w:lineRule="auto"/>
        <w:jc w:val="both"/>
        <w:rPr>
          <w:rFonts w:cs="Arial"/>
          <w:sz w:val="22"/>
          <w:szCs w:val="22"/>
        </w:rPr>
      </w:pPr>
      <w:r w:rsidRPr="005E198C">
        <w:rPr>
          <w:rFonts w:cs="Arial"/>
          <w:sz w:val="22"/>
          <w:szCs w:val="22"/>
        </w:rPr>
        <w:t xml:space="preserve">Seit 1979 gilt die auf privater Basis gegründete kantonale </w:t>
      </w:r>
      <w:r w:rsidR="00233AEC">
        <w:rPr>
          <w:rFonts w:cs="Arial"/>
          <w:sz w:val="22"/>
          <w:szCs w:val="22"/>
        </w:rPr>
        <w:t>f</w:t>
      </w:r>
      <w:r w:rsidRPr="005E198C">
        <w:rPr>
          <w:rFonts w:cs="Arial"/>
          <w:sz w:val="22"/>
          <w:szCs w:val="22"/>
        </w:rPr>
        <w:t xml:space="preserve">ranzösischsprachige Schule Bern (ECLF) als kantonale und öffentliche Schule. </w:t>
      </w:r>
    </w:p>
    <w:p w14:paraId="589A8410" w14:textId="353A6B5C" w:rsidR="00D34386" w:rsidRPr="005E198C" w:rsidRDefault="00311F04" w:rsidP="00D34386">
      <w:pPr>
        <w:spacing w:after="240" w:line="360" w:lineRule="auto"/>
        <w:jc w:val="both"/>
        <w:rPr>
          <w:rFonts w:cs="Arial"/>
          <w:sz w:val="22"/>
          <w:szCs w:val="22"/>
        </w:rPr>
      </w:pPr>
      <w:r w:rsidRPr="005E198C">
        <w:rPr>
          <w:rFonts w:cs="Arial"/>
          <w:sz w:val="22"/>
          <w:szCs w:val="22"/>
        </w:rPr>
        <w:t>Seit</w:t>
      </w:r>
      <w:r w:rsidR="00D34386" w:rsidRPr="005E198C">
        <w:rPr>
          <w:rFonts w:cs="Arial"/>
          <w:sz w:val="22"/>
          <w:szCs w:val="22"/>
        </w:rPr>
        <w:t xml:space="preserve"> ihrer Gründung 1944 erfüllt die Schule ein wesentliches Bedürfnis der</w:t>
      </w:r>
      <w:r w:rsidR="00124A2D" w:rsidRPr="005E198C">
        <w:rPr>
          <w:rFonts w:cs="Arial"/>
          <w:sz w:val="22"/>
          <w:szCs w:val="22"/>
        </w:rPr>
        <w:t xml:space="preserve"> in Bern lebenden und arbeitenden</w:t>
      </w:r>
      <w:r w:rsidR="00D34386" w:rsidRPr="005E198C">
        <w:rPr>
          <w:rFonts w:cs="Arial"/>
          <w:sz w:val="22"/>
          <w:szCs w:val="22"/>
        </w:rPr>
        <w:t xml:space="preserve"> französischsprachigen </w:t>
      </w:r>
      <w:r w:rsidR="00124A2D" w:rsidRPr="005E198C">
        <w:rPr>
          <w:rFonts w:cs="Arial"/>
          <w:sz w:val="22"/>
          <w:szCs w:val="22"/>
        </w:rPr>
        <w:t xml:space="preserve">Bevölkerung. </w:t>
      </w:r>
      <w:r w:rsidR="00D34386" w:rsidRPr="005E198C">
        <w:rPr>
          <w:rFonts w:cs="Arial"/>
          <w:sz w:val="22"/>
          <w:szCs w:val="22"/>
        </w:rPr>
        <w:t xml:space="preserve">Die Schule ermöglicht den Kindern </w:t>
      </w:r>
      <w:r w:rsidR="00124A2D" w:rsidRPr="005E198C">
        <w:rPr>
          <w:rFonts w:cs="Arial"/>
          <w:sz w:val="22"/>
          <w:szCs w:val="22"/>
        </w:rPr>
        <w:t xml:space="preserve">von </w:t>
      </w:r>
      <w:r w:rsidR="00D34386" w:rsidRPr="005E198C">
        <w:rPr>
          <w:rFonts w:cs="Arial"/>
          <w:sz w:val="22"/>
          <w:szCs w:val="22"/>
        </w:rPr>
        <w:t xml:space="preserve">Angestellten </w:t>
      </w:r>
      <w:r w:rsidR="00124A2D" w:rsidRPr="005E198C">
        <w:rPr>
          <w:rFonts w:cs="Arial"/>
          <w:sz w:val="22"/>
          <w:szCs w:val="22"/>
        </w:rPr>
        <w:t xml:space="preserve">der Bundesverwaltung, des Kantons sowie Botschaften </w:t>
      </w:r>
      <w:r w:rsidR="00D34386" w:rsidRPr="005E198C">
        <w:rPr>
          <w:rFonts w:cs="Arial"/>
          <w:sz w:val="22"/>
          <w:szCs w:val="22"/>
        </w:rPr>
        <w:t xml:space="preserve">den Schulbesuch </w:t>
      </w:r>
      <w:r w:rsidRPr="005E198C">
        <w:rPr>
          <w:rFonts w:cs="Arial"/>
          <w:sz w:val="22"/>
          <w:szCs w:val="22"/>
        </w:rPr>
        <w:t xml:space="preserve">in ihrer Muttersprache, </w:t>
      </w:r>
      <w:r w:rsidR="00D34386" w:rsidRPr="005E198C">
        <w:rPr>
          <w:rFonts w:cs="Arial"/>
          <w:sz w:val="22"/>
          <w:szCs w:val="22"/>
        </w:rPr>
        <w:t xml:space="preserve">vom Vorschulalter bis zum letzten Jahr der Sekundarstufe I. Im Zuge dessen </w:t>
      </w:r>
      <w:r w:rsidRPr="005E198C">
        <w:rPr>
          <w:rFonts w:cs="Arial"/>
          <w:sz w:val="22"/>
          <w:szCs w:val="22"/>
        </w:rPr>
        <w:t>leistet</w:t>
      </w:r>
      <w:r w:rsidR="00D34386" w:rsidRPr="005E198C">
        <w:rPr>
          <w:rFonts w:cs="Arial"/>
          <w:sz w:val="22"/>
          <w:szCs w:val="22"/>
        </w:rPr>
        <w:t xml:space="preserve"> die Schule einen wichtigen Beitrag für die Mehrsprachigkeit de</w:t>
      </w:r>
      <w:r w:rsidR="009E5720">
        <w:rPr>
          <w:rFonts w:cs="Arial"/>
          <w:sz w:val="22"/>
          <w:szCs w:val="22"/>
        </w:rPr>
        <w:t>r Schweiz</w:t>
      </w:r>
      <w:r w:rsidR="00D34386" w:rsidRPr="005E198C">
        <w:rPr>
          <w:rFonts w:cs="Arial"/>
          <w:sz w:val="22"/>
          <w:szCs w:val="22"/>
        </w:rPr>
        <w:t>.</w:t>
      </w:r>
    </w:p>
    <w:p w14:paraId="3AC94D47" w14:textId="0F852E82" w:rsidR="00D34386" w:rsidRPr="005E198C" w:rsidRDefault="00D34386" w:rsidP="00D34386">
      <w:pPr>
        <w:spacing w:after="240" w:line="360" w:lineRule="auto"/>
        <w:jc w:val="both"/>
        <w:rPr>
          <w:rFonts w:cs="Arial"/>
          <w:sz w:val="22"/>
          <w:szCs w:val="22"/>
        </w:rPr>
      </w:pPr>
      <w:r w:rsidRPr="005E198C">
        <w:rPr>
          <w:rFonts w:cs="Arial"/>
          <w:sz w:val="22"/>
          <w:szCs w:val="22"/>
        </w:rPr>
        <w:t xml:space="preserve">Der Bund schlägt im Rahmen der Totalrevision des Gesetzes eine Reform der Finanzierung der ECLF vor. Ziel </w:t>
      </w:r>
      <w:r w:rsidR="00680243">
        <w:rPr>
          <w:rFonts w:cs="Arial"/>
          <w:sz w:val="22"/>
          <w:szCs w:val="22"/>
        </w:rPr>
        <w:t>davon</w:t>
      </w:r>
      <w:r w:rsidR="00680243" w:rsidRPr="005E198C">
        <w:rPr>
          <w:rFonts w:cs="Arial"/>
          <w:sz w:val="22"/>
          <w:szCs w:val="22"/>
        </w:rPr>
        <w:t xml:space="preserve"> </w:t>
      </w:r>
      <w:r w:rsidRPr="005E198C">
        <w:rPr>
          <w:rFonts w:cs="Arial"/>
          <w:sz w:val="22"/>
          <w:szCs w:val="22"/>
        </w:rPr>
        <w:t xml:space="preserve">ist es, die Gewährung dieses Zuschusses von der Höhe der verfügbaren Mittel abhängig zu machen, den Bundeszuschuss als Höchstbetrag zu definieren und die Definition der anrechenbaren Betriebskosten zu präzisieren. </w:t>
      </w:r>
    </w:p>
    <w:p w14:paraId="6106FD1D" w14:textId="77777777" w:rsidR="00D34386" w:rsidRPr="005E198C" w:rsidRDefault="00D34386">
      <w:pPr>
        <w:rPr>
          <w:rFonts w:cs="Arial"/>
          <w:sz w:val="22"/>
          <w:szCs w:val="22"/>
        </w:rPr>
      </w:pPr>
      <w:r w:rsidRPr="005E198C">
        <w:rPr>
          <w:rFonts w:cs="Arial"/>
          <w:sz w:val="22"/>
          <w:szCs w:val="22"/>
        </w:rPr>
        <w:br w:type="page"/>
      </w:r>
    </w:p>
    <w:p w14:paraId="57A6731C" w14:textId="2CAC5CF6" w:rsidR="00D34386" w:rsidRPr="005E198C" w:rsidRDefault="00D34386" w:rsidP="00D34386">
      <w:pPr>
        <w:spacing w:after="240" w:line="360" w:lineRule="auto"/>
        <w:jc w:val="both"/>
        <w:rPr>
          <w:rFonts w:cs="Arial"/>
          <w:sz w:val="22"/>
          <w:szCs w:val="22"/>
        </w:rPr>
      </w:pPr>
      <w:proofErr w:type="spellStart"/>
      <w:r w:rsidRPr="005E198C">
        <w:rPr>
          <w:rFonts w:cs="Arial"/>
          <w:sz w:val="22"/>
          <w:szCs w:val="22"/>
        </w:rPr>
        <w:lastRenderedPageBreak/>
        <w:t>BERNbilingue</w:t>
      </w:r>
      <w:proofErr w:type="spellEnd"/>
      <w:r w:rsidRPr="005E198C">
        <w:rPr>
          <w:rFonts w:cs="Arial"/>
          <w:sz w:val="22"/>
          <w:szCs w:val="22"/>
        </w:rPr>
        <w:t xml:space="preserve"> lehnt diese</w:t>
      </w:r>
      <w:r w:rsidR="00641041" w:rsidRPr="005E198C">
        <w:rPr>
          <w:rFonts w:cs="Arial"/>
          <w:sz w:val="22"/>
          <w:szCs w:val="22"/>
        </w:rPr>
        <w:t>s Vorhaben</w:t>
      </w:r>
      <w:r w:rsidRPr="005E198C">
        <w:rPr>
          <w:rFonts w:cs="Arial"/>
          <w:sz w:val="22"/>
          <w:szCs w:val="22"/>
        </w:rPr>
        <w:t xml:space="preserve"> ab, weil </w:t>
      </w:r>
      <w:r w:rsidR="005E198C" w:rsidRPr="005E198C">
        <w:rPr>
          <w:rFonts w:cs="Arial"/>
          <w:sz w:val="22"/>
          <w:szCs w:val="22"/>
        </w:rPr>
        <w:t xml:space="preserve">hiernach wichtige </w:t>
      </w:r>
      <w:r w:rsidRPr="005E198C">
        <w:rPr>
          <w:rFonts w:cs="Arial"/>
          <w:sz w:val="22"/>
          <w:szCs w:val="22"/>
        </w:rPr>
        <w:t xml:space="preserve">Grundprinzipien aufgegeben würden. Mit dem neuen Gesetz zöge sich der Bund aus der Mitverantwortung für die ECLF zurück und würde eine langjährig gelebte Verständigung zwischen den Sprachgemeinschaften in der Bundeshauptstadt beenden. Die ECLF wurde jedoch aus einem gemeinsamen Willen </w:t>
      </w:r>
      <w:r w:rsidR="00641041" w:rsidRPr="005E198C">
        <w:rPr>
          <w:rFonts w:cs="Arial"/>
          <w:sz w:val="22"/>
          <w:szCs w:val="22"/>
        </w:rPr>
        <w:t xml:space="preserve">heraus </w:t>
      </w:r>
      <w:r w:rsidRPr="005E198C">
        <w:rPr>
          <w:rFonts w:cs="Arial"/>
          <w:sz w:val="22"/>
          <w:szCs w:val="22"/>
        </w:rPr>
        <w:t xml:space="preserve">von Bund, Kanton Bern und Stadt Bern gegründet. Sie ist eine </w:t>
      </w:r>
      <w:r w:rsidR="00641041" w:rsidRPr="005E198C">
        <w:rPr>
          <w:rFonts w:cs="Arial"/>
          <w:sz w:val="22"/>
          <w:szCs w:val="22"/>
        </w:rPr>
        <w:t>aussergewöhnliche</w:t>
      </w:r>
      <w:r w:rsidRPr="005E198C">
        <w:rPr>
          <w:rFonts w:cs="Arial"/>
          <w:sz w:val="22"/>
          <w:szCs w:val="22"/>
        </w:rPr>
        <w:t xml:space="preserve"> Schule in der Bundeshauptstadt und ein Pfeiler der </w:t>
      </w:r>
      <w:r w:rsidR="00641041" w:rsidRPr="005E198C">
        <w:rPr>
          <w:rFonts w:cs="Arial"/>
          <w:sz w:val="22"/>
          <w:szCs w:val="22"/>
        </w:rPr>
        <w:t xml:space="preserve">charakteristischen </w:t>
      </w:r>
      <w:r w:rsidRPr="005E198C">
        <w:rPr>
          <w:rFonts w:cs="Arial"/>
          <w:sz w:val="22"/>
          <w:szCs w:val="22"/>
        </w:rPr>
        <w:t xml:space="preserve">Mehrsprachigkeit des Landes. </w:t>
      </w:r>
    </w:p>
    <w:p w14:paraId="7B0DDB34" w14:textId="5DD5F587" w:rsidR="00D34386" w:rsidRPr="005E198C" w:rsidRDefault="00D34386" w:rsidP="00D34386">
      <w:pPr>
        <w:spacing w:after="240" w:line="360" w:lineRule="auto"/>
        <w:jc w:val="both"/>
        <w:rPr>
          <w:rFonts w:cs="Arial"/>
          <w:sz w:val="22"/>
          <w:szCs w:val="22"/>
        </w:rPr>
      </w:pPr>
      <w:r w:rsidRPr="005E198C">
        <w:rPr>
          <w:rFonts w:cs="Arial"/>
          <w:sz w:val="22"/>
          <w:szCs w:val="22"/>
        </w:rPr>
        <w:t xml:space="preserve">Die Koexistenz von vier Landessprachen und die kulturelle Vielfalt benötigt eine entsprechende Pflege und Unterstützung. Es wäre falsch, wenn der Bund seine langjährige Mitverantwortung für die ECLF aufgäbe und sich </w:t>
      </w:r>
      <w:r w:rsidR="00A26286">
        <w:rPr>
          <w:rFonts w:cs="Arial"/>
          <w:sz w:val="22"/>
          <w:szCs w:val="22"/>
        </w:rPr>
        <w:t>vom</w:t>
      </w:r>
      <w:r w:rsidRPr="005E198C">
        <w:rPr>
          <w:rFonts w:cs="Arial"/>
          <w:sz w:val="22"/>
          <w:szCs w:val="22"/>
        </w:rPr>
        <w:t xml:space="preserve"> Leisten </w:t>
      </w:r>
      <w:r w:rsidR="00A26286">
        <w:rPr>
          <w:rFonts w:cs="Arial"/>
          <w:sz w:val="22"/>
          <w:szCs w:val="22"/>
        </w:rPr>
        <w:t>der</w:t>
      </w:r>
      <w:r w:rsidR="00A26286" w:rsidRPr="005E198C">
        <w:rPr>
          <w:rFonts w:cs="Arial"/>
          <w:sz w:val="22"/>
          <w:szCs w:val="22"/>
        </w:rPr>
        <w:t xml:space="preserve"> </w:t>
      </w:r>
      <w:r w:rsidR="00BF0B98">
        <w:rPr>
          <w:rFonts w:cs="Arial"/>
          <w:sz w:val="22"/>
          <w:szCs w:val="22"/>
        </w:rPr>
        <w:t>Beiträge</w:t>
      </w:r>
      <w:r w:rsidRPr="005E198C">
        <w:rPr>
          <w:rFonts w:cs="Arial"/>
          <w:sz w:val="22"/>
          <w:szCs w:val="22"/>
        </w:rPr>
        <w:t xml:space="preserve"> zurückzöge. Das Bundesinteresse an der ECLF hat eine</w:t>
      </w:r>
      <w:r w:rsidR="00641041" w:rsidRPr="005E198C">
        <w:rPr>
          <w:rFonts w:cs="Arial"/>
          <w:sz w:val="22"/>
          <w:szCs w:val="22"/>
        </w:rPr>
        <w:t>n sprachpolitischen Hintergrund, was folglich</w:t>
      </w:r>
      <w:r w:rsidRPr="005E198C">
        <w:rPr>
          <w:rFonts w:cs="Arial"/>
          <w:sz w:val="22"/>
          <w:szCs w:val="22"/>
        </w:rPr>
        <w:t xml:space="preserve"> </w:t>
      </w:r>
      <w:r w:rsidR="00641041" w:rsidRPr="005E198C">
        <w:rPr>
          <w:rFonts w:cs="Arial"/>
          <w:sz w:val="22"/>
          <w:szCs w:val="22"/>
        </w:rPr>
        <w:t>zur gemeinsamen Vereinbarung dieser</w:t>
      </w:r>
      <w:r w:rsidRPr="005E198C">
        <w:rPr>
          <w:rFonts w:cs="Arial"/>
          <w:sz w:val="22"/>
          <w:szCs w:val="22"/>
        </w:rPr>
        <w:t xml:space="preserve"> spezielle</w:t>
      </w:r>
      <w:r w:rsidR="00641041" w:rsidRPr="005E198C">
        <w:rPr>
          <w:rFonts w:cs="Arial"/>
          <w:sz w:val="22"/>
          <w:szCs w:val="22"/>
        </w:rPr>
        <w:t>n</w:t>
      </w:r>
      <w:r w:rsidRPr="005E198C">
        <w:rPr>
          <w:rFonts w:cs="Arial"/>
          <w:sz w:val="22"/>
          <w:szCs w:val="22"/>
        </w:rPr>
        <w:t xml:space="preserve"> Schule </w:t>
      </w:r>
      <w:r w:rsidR="00641041" w:rsidRPr="005E198C">
        <w:rPr>
          <w:rFonts w:cs="Arial"/>
          <w:sz w:val="22"/>
          <w:szCs w:val="22"/>
        </w:rPr>
        <w:t>führte</w:t>
      </w:r>
      <w:r w:rsidRPr="005E198C">
        <w:rPr>
          <w:rFonts w:cs="Arial"/>
          <w:sz w:val="22"/>
          <w:szCs w:val="22"/>
        </w:rPr>
        <w:t xml:space="preserve">. Die ECLF ist dagegen keine eigenständig vom Kanton Bern ausgeführte Aufgabe. Nicht massgebend ist für </w:t>
      </w:r>
      <w:proofErr w:type="spellStart"/>
      <w:r w:rsidRPr="005E198C">
        <w:rPr>
          <w:rFonts w:cs="Arial"/>
          <w:sz w:val="22"/>
          <w:szCs w:val="22"/>
        </w:rPr>
        <w:t>BERNbilingue</w:t>
      </w:r>
      <w:proofErr w:type="spellEnd"/>
      <w:r w:rsidRPr="005E198C">
        <w:rPr>
          <w:rFonts w:cs="Arial"/>
          <w:sz w:val="22"/>
          <w:szCs w:val="22"/>
        </w:rPr>
        <w:t xml:space="preserve">, dass das Schulwesen Sache der Kantone ist, da die ECLF keine ordentliche Volksschule des Kantons Bern ist. </w:t>
      </w:r>
    </w:p>
    <w:p w14:paraId="5D9F633C" w14:textId="1F99E128" w:rsidR="00D34386" w:rsidRPr="005E198C" w:rsidRDefault="00D34386" w:rsidP="00D34386">
      <w:pPr>
        <w:spacing w:after="240" w:line="360" w:lineRule="auto"/>
        <w:jc w:val="both"/>
        <w:rPr>
          <w:rFonts w:cs="Arial"/>
          <w:sz w:val="22"/>
          <w:szCs w:val="22"/>
        </w:rPr>
      </w:pPr>
      <w:r w:rsidRPr="005E198C">
        <w:rPr>
          <w:rFonts w:cs="Arial"/>
          <w:sz w:val="22"/>
          <w:szCs w:val="22"/>
        </w:rPr>
        <w:t xml:space="preserve">Wir lehnen die </w:t>
      </w:r>
      <w:r w:rsidR="00F7755F">
        <w:rPr>
          <w:rFonts w:cs="Arial"/>
          <w:sz w:val="22"/>
          <w:szCs w:val="22"/>
        </w:rPr>
        <w:t>uni</w:t>
      </w:r>
      <w:r w:rsidR="00CE68CA" w:rsidRPr="005E198C">
        <w:rPr>
          <w:rFonts w:cs="Arial"/>
          <w:sz w:val="22"/>
          <w:szCs w:val="22"/>
        </w:rPr>
        <w:t>laterale</w:t>
      </w:r>
      <w:r w:rsidRPr="005E198C">
        <w:rPr>
          <w:rFonts w:cs="Arial"/>
          <w:sz w:val="22"/>
          <w:szCs w:val="22"/>
        </w:rPr>
        <w:t xml:space="preserve"> Verabschiedung des Bunds aus einer langjährigen Zusammenarbeit ab. Die alleinige Verantwortung des Kantons Bern würde die Existenz der ECLF gefährden und den Status von Bern als Bundesstadt schwächen. Es ist nicht die Aufgabe des Kantons Bern oder der Stadt Bern, dafür allein verantwortlich zu sein. Auch der Bund muss ein wichtiger Garant sein.</w:t>
      </w:r>
    </w:p>
    <w:p w14:paraId="46AECCB0" w14:textId="2E6A8237" w:rsidR="00D34386" w:rsidRPr="005E198C" w:rsidRDefault="00D34386" w:rsidP="00D34386">
      <w:pPr>
        <w:spacing w:after="240" w:line="360" w:lineRule="auto"/>
        <w:jc w:val="both"/>
        <w:rPr>
          <w:rFonts w:cs="Arial"/>
          <w:sz w:val="22"/>
          <w:szCs w:val="22"/>
        </w:rPr>
      </w:pPr>
      <w:r w:rsidRPr="005E198C">
        <w:rPr>
          <w:rFonts w:cs="Arial"/>
          <w:sz w:val="22"/>
          <w:szCs w:val="22"/>
        </w:rPr>
        <w:t xml:space="preserve">Nur mit einer Ergänzung des Gesetzesentwurfs kann die Existenz der ECLF langfristig gesichert werden und die Schule erhält Perspektiven. Die finanziellen Unsicherheiten sind </w:t>
      </w:r>
      <w:r w:rsidR="00794E6B">
        <w:rPr>
          <w:rFonts w:cs="Arial"/>
          <w:sz w:val="22"/>
          <w:szCs w:val="22"/>
        </w:rPr>
        <w:t>in kein</w:t>
      </w:r>
      <w:r w:rsidR="00BF0B98">
        <w:rPr>
          <w:rFonts w:cs="Arial"/>
          <w:sz w:val="22"/>
          <w:szCs w:val="22"/>
        </w:rPr>
        <w:t>er</w:t>
      </w:r>
      <w:r w:rsidR="00794E6B">
        <w:rPr>
          <w:rFonts w:cs="Arial"/>
          <w:sz w:val="22"/>
          <w:szCs w:val="22"/>
        </w:rPr>
        <w:t xml:space="preserve"> Weise nachhaltig</w:t>
      </w:r>
      <w:r w:rsidRPr="005E198C">
        <w:rPr>
          <w:rFonts w:cs="Arial"/>
          <w:sz w:val="22"/>
          <w:szCs w:val="22"/>
        </w:rPr>
        <w:t xml:space="preserve"> </w:t>
      </w:r>
      <w:r w:rsidRPr="00894EE5">
        <w:rPr>
          <w:rFonts w:cs="Arial"/>
          <w:sz w:val="22"/>
          <w:szCs w:val="22"/>
        </w:rPr>
        <w:t>für ihre Entwicklung. Das gemeinsame Engagement von Bund und Kanton Bern entspricht der Mehrsprachigkeit</w:t>
      </w:r>
      <w:r w:rsidRPr="005E198C">
        <w:rPr>
          <w:rFonts w:cs="Arial"/>
          <w:sz w:val="22"/>
          <w:szCs w:val="22"/>
        </w:rPr>
        <w:t xml:space="preserve"> unseres Bundesstaates. </w:t>
      </w:r>
    </w:p>
    <w:p w14:paraId="6889BB9D" w14:textId="77777777" w:rsidR="00D34386" w:rsidRPr="005E198C" w:rsidRDefault="00D34386">
      <w:pPr>
        <w:rPr>
          <w:rFonts w:cs="Arial"/>
          <w:sz w:val="22"/>
          <w:szCs w:val="22"/>
        </w:rPr>
      </w:pPr>
      <w:r w:rsidRPr="005E198C">
        <w:rPr>
          <w:rFonts w:cs="Arial"/>
          <w:sz w:val="22"/>
          <w:szCs w:val="22"/>
        </w:rPr>
        <w:br w:type="page"/>
      </w:r>
    </w:p>
    <w:p w14:paraId="3AEF5840" w14:textId="0063A55D" w:rsidR="00D34386" w:rsidRPr="005E198C" w:rsidRDefault="00D34386" w:rsidP="00D34386">
      <w:pPr>
        <w:spacing w:after="240" w:line="360" w:lineRule="auto"/>
        <w:jc w:val="both"/>
        <w:rPr>
          <w:rFonts w:cs="Arial"/>
          <w:sz w:val="22"/>
          <w:szCs w:val="22"/>
        </w:rPr>
      </w:pPr>
      <w:r w:rsidRPr="005E198C">
        <w:rPr>
          <w:rFonts w:cs="Arial"/>
          <w:sz w:val="22"/>
          <w:szCs w:val="22"/>
        </w:rPr>
        <w:lastRenderedPageBreak/>
        <w:t xml:space="preserve">Darüber hinaus fordert </w:t>
      </w:r>
      <w:proofErr w:type="spellStart"/>
      <w:r w:rsidRPr="005E198C">
        <w:rPr>
          <w:rFonts w:cs="Arial"/>
          <w:sz w:val="22"/>
          <w:szCs w:val="22"/>
        </w:rPr>
        <w:t>BERNbilingue</w:t>
      </w:r>
      <w:proofErr w:type="spellEnd"/>
      <w:r w:rsidRPr="005E198C">
        <w:rPr>
          <w:rFonts w:cs="Arial"/>
          <w:sz w:val="22"/>
          <w:szCs w:val="22"/>
        </w:rPr>
        <w:t xml:space="preserve"> den gesamten Unterricht in Landessprachen in der Bundeshauptstadt zu überprüfen. Es muss auc</w:t>
      </w:r>
      <w:r w:rsidR="00457CBB">
        <w:rPr>
          <w:rFonts w:cs="Arial"/>
          <w:sz w:val="22"/>
          <w:szCs w:val="22"/>
        </w:rPr>
        <w:t>h Kindern italienisch-sprachiger</w:t>
      </w:r>
      <w:r w:rsidRPr="005E198C">
        <w:rPr>
          <w:rFonts w:cs="Arial"/>
          <w:sz w:val="22"/>
          <w:szCs w:val="22"/>
        </w:rPr>
        <w:t xml:space="preserve"> Eltern möglich sein, in Bern ihre Sprache zu lernen und zu beherrschen. Die </w:t>
      </w:r>
      <w:proofErr w:type="spellStart"/>
      <w:r w:rsidRPr="005E198C">
        <w:rPr>
          <w:rFonts w:cs="Arial"/>
          <w:sz w:val="22"/>
          <w:szCs w:val="22"/>
        </w:rPr>
        <w:t>Ecole</w:t>
      </w:r>
      <w:proofErr w:type="spellEnd"/>
      <w:r w:rsidRPr="005E198C">
        <w:rPr>
          <w:rFonts w:cs="Arial"/>
          <w:sz w:val="22"/>
          <w:szCs w:val="22"/>
        </w:rPr>
        <w:t xml:space="preserve"> </w:t>
      </w:r>
      <w:proofErr w:type="spellStart"/>
      <w:r w:rsidRPr="005E198C">
        <w:rPr>
          <w:rFonts w:cs="Arial"/>
          <w:sz w:val="22"/>
          <w:szCs w:val="22"/>
        </w:rPr>
        <w:t>française</w:t>
      </w:r>
      <w:proofErr w:type="spellEnd"/>
      <w:r w:rsidRPr="005E198C">
        <w:rPr>
          <w:rFonts w:cs="Arial"/>
          <w:sz w:val="22"/>
          <w:szCs w:val="22"/>
        </w:rPr>
        <w:t xml:space="preserve"> internationale de </w:t>
      </w:r>
      <w:proofErr w:type="spellStart"/>
      <w:r w:rsidRPr="005E198C">
        <w:rPr>
          <w:rFonts w:cs="Arial"/>
          <w:sz w:val="22"/>
          <w:szCs w:val="22"/>
        </w:rPr>
        <w:t>Berne</w:t>
      </w:r>
      <w:proofErr w:type="spellEnd"/>
      <w:r w:rsidRPr="005E198C">
        <w:rPr>
          <w:rFonts w:cs="Arial"/>
          <w:sz w:val="22"/>
          <w:szCs w:val="22"/>
        </w:rPr>
        <w:t xml:space="preserve"> (EFIB) ist eine weitere unterstützungswürdige Schule, die neben vielen Kindern aus Botschaften auch zahlreiche Schweizer Kinder – gerade von Mitarbeitern der Bundesverwaltung – unterrichtet. Die Botschaft </w:t>
      </w:r>
      <w:r w:rsidR="00794E6B">
        <w:rPr>
          <w:rFonts w:cs="Arial"/>
          <w:sz w:val="22"/>
          <w:szCs w:val="22"/>
        </w:rPr>
        <w:t xml:space="preserve">des Bundesrates </w:t>
      </w:r>
      <w:r w:rsidRPr="005E198C">
        <w:rPr>
          <w:rFonts w:cs="Arial"/>
          <w:sz w:val="22"/>
          <w:szCs w:val="22"/>
        </w:rPr>
        <w:t xml:space="preserve">schweigt sich hierzu aus, was ein Mangel </w:t>
      </w:r>
      <w:r w:rsidR="00381469">
        <w:rPr>
          <w:rFonts w:cs="Arial"/>
          <w:sz w:val="22"/>
          <w:szCs w:val="22"/>
        </w:rPr>
        <w:t>darstellt</w:t>
      </w:r>
      <w:r w:rsidRPr="005E198C">
        <w:rPr>
          <w:rFonts w:cs="Arial"/>
          <w:sz w:val="22"/>
          <w:szCs w:val="22"/>
        </w:rPr>
        <w:t>.</w:t>
      </w:r>
    </w:p>
    <w:p w14:paraId="0B1960B3" w14:textId="3FEDEFC8" w:rsidR="00D34386" w:rsidRPr="00F7755F" w:rsidRDefault="00794E6B" w:rsidP="007B6463">
      <w:pPr>
        <w:spacing w:after="240" w:line="360" w:lineRule="auto"/>
        <w:jc w:val="both"/>
        <w:rPr>
          <w:rFonts w:cs="Arial"/>
          <w:sz w:val="22"/>
          <w:szCs w:val="22"/>
        </w:rPr>
      </w:pPr>
      <w:r w:rsidRPr="00F7755F">
        <w:rPr>
          <w:rFonts w:cs="Arial"/>
          <w:sz w:val="22"/>
          <w:szCs w:val="22"/>
        </w:rPr>
        <w:t xml:space="preserve">Zusammenfassend hält </w:t>
      </w:r>
      <w:proofErr w:type="spellStart"/>
      <w:r w:rsidRPr="00F7755F">
        <w:rPr>
          <w:rFonts w:cs="Arial"/>
          <w:sz w:val="22"/>
          <w:szCs w:val="22"/>
        </w:rPr>
        <w:t>BERNbilingue</w:t>
      </w:r>
      <w:proofErr w:type="spellEnd"/>
      <w:r w:rsidRPr="00F7755F">
        <w:rPr>
          <w:rFonts w:cs="Arial"/>
          <w:sz w:val="22"/>
          <w:szCs w:val="22"/>
        </w:rPr>
        <w:t xml:space="preserve"> folgendes fest:</w:t>
      </w:r>
    </w:p>
    <w:p w14:paraId="09A09FFF" w14:textId="7CFEA8E6" w:rsidR="00794E6B" w:rsidRPr="00F7755F" w:rsidRDefault="00F7755F" w:rsidP="007B6463">
      <w:pPr>
        <w:pStyle w:val="Listenabsatz"/>
        <w:numPr>
          <w:ilvl w:val="0"/>
          <w:numId w:val="9"/>
        </w:numPr>
        <w:spacing w:after="240" w:line="360" w:lineRule="auto"/>
        <w:jc w:val="both"/>
        <w:rPr>
          <w:rFonts w:cs="Arial"/>
          <w:sz w:val="22"/>
          <w:szCs w:val="22"/>
        </w:rPr>
      </w:pPr>
      <w:r w:rsidRPr="00F7755F">
        <w:rPr>
          <w:rFonts w:cs="Arial"/>
          <w:sz w:val="22"/>
          <w:szCs w:val="22"/>
        </w:rPr>
        <w:t>die T</w:t>
      </w:r>
      <w:r w:rsidR="00AD0AD7">
        <w:rPr>
          <w:rFonts w:cs="Arial"/>
          <w:sz w:val="22"/>
          <w:szCs w:val="22"/>
        </w:rPr>
        <w:t xml:space="preserve">rägerschaft der ECFL darf </w:t>
      </w:r>
      <w:bookmarkStart w:id="0" w:name="_GoBack"/>
      <w:bookmarkEnd w:id="0"/>
      <w:r w:rsidRPr="00F7755F">
        <w:rPr>
          <w:rFonts w:cs="Arial"/>
          <w:sz w:val="22"/>
          <w:szCs w:val="22"/>
        </w:rPr>
        <w:t>nicht in der alleinigen Verantwortung des Kantons Bern liegen</w:t>
      </w:r>
      <w:r w:rsidR="00794E6B" w:rsidRPr="00F7755F">
        <w:rPr>
          <w:rFonts w:cs="Arial"/>
          <w:sz w:val="22"/>
          <w:szCs w:val="22"/>
        </w:rPr>
        <w:t>;</w:t>
      </w:r>
    </w:p>
    <w:p w14:paraId="29DDE1A1" w14:textId="46A7CDEF" w:rsidR="00794E6B" w:rsidRPr="00F7755F" w:rsidRDefault="00794E6B" w:rsidP="007B6463">
      <w:pPr>
        <w:pStyle w:val="Listenabsatz"/>
        <w:numPr>
          <w:ilvl w:val="0"/>
          <w:numId w:val="9"/>
        </w:numPr>
        <w:spacing w:after="240" w:line="360" w:lineRule="auto"/>
        <w:jc w:val="both"/>
        <w:rPr>
          <w:rFonts w:cs="Arial"/>
          <w:sz w:val="22"/>
          <w:szCs w:val="22"/>
        </w:rPr>
      </w:pPr>
      <w:r w:rsidRPr="00F7755F">
        <w:rPr>
          <w:rFonts w:cs="Arial"/>
          <w:sz w:val="22"/>
          <w:szCs w:val="22"/>
        </w:rPr>
        <w:t>d</w:t>
      </w:r>
      <w:r w:rsidR="00F7755F" w:rsidRPr="00F7755F">
        <w:rPr>
          <w:rFonts w:cs="Arial"/>
          <w:sz w:val="22"/>
          <w:szCs w:val="22"/>
        </w:rPr>
        <w:t>ie daraus folgende Reform der Finanzierung der ECFL wird abgelehnt</w:t>
      </w:r>
      <w:r w:rsidRPr="00F7755F">
        <w:rPr>
          <w:rFonts w:cs="Arial"/>
          <w:sz w:val="22"/>
          <w:szCs w:val="22"/>
        </w:rPr>
        <w:t>;</w:t>
      </w:r>
    </w:p>
    <w:p w14:paraId="0DFCE1AF" w14:textId="517004FD" w:rsidR="00794E6B" w:rsidRPr="00F7755F" w:rsidRDefault="00F7755F" w:rsidP="007B6463">
      <w:pPr>
        <w:pStyle w:val="Listenabsatz"/>
        <w:numPr>
          <w:ilvl w:val="0"/>
          <w:numId w:val="9"/>
        </w:numPr>
        <w:spacing w:after="240" w:line="360" w:lineRule="auto"/>
        <w:jc w:val="both"/>
        <w:rPr>
          <w:rFonts w:cs="Arial"/>
          <w:sz w:val="22"/>
          <w:szCs w:val="22"/>
        </w:rPr>
      </w:pPr>
      <w:r w:rsidRPr="00F7755F">
        <w:rPr>
          <w:rFonts w:cs="Arial"/>
          <w:sz w:val="22"/>
          <w:szCs w:val="22"/>
        </w:rPr>
        <w:t>der Bund darf sich nicht aus seiner Verantwortung ziehen</w:t>
      </w:r>
      <w:r w:rsidR="007B6463" w:rsidRPr="00F7755F">
        <w:rPr>
          <w:rFonts w:cs="Arial"/>
          <w:sz w:val="22"/>
          <w:szCs w:val="22"/>
        </w:rPr>
        <w:t>;</w:t>
      </w:r>
    </w:p>
    <w:p w14:paraId="7A7F854B" w14:textId="4874FEC3" w:rsidR="007B6463" w:rsidRPr="00F7755F" w:rsidRDefault="00F7755F" w:rsidP="007B6463">
      <w:pPr>
        <w:pStyle w:val="Listenabsatz"/>
        <w:numPr>
          <w:ilvl w:val="0"/>
          <w:numId w:val="9"/>
        </w:numPr>
        <w:spacing w:after="240" w:line="360" w:lineRule="auto"/>
        <w:jc w:val="both"/>
        <w:rPr>
          <w:rFonts w:cs="Arial"/>
          <w:sz w:val="22"/>
          <w:szCs w:val="22"/>
        </w:rPr>
      </w:pPr>
      <w:r w:rsidRPr="00F7755F">
        <w:rPr>
          <w:rFonts w:cs="Arial"/>
          <w:sz w:val="22"/>
          <w:szCs w:val="22"/>
        </w:rPr>
        <w:t>die Koexistenz der Landessprachen benötigt eine entsprechende Unterstützung durch den Bund; diese ist auf weitere Schulen auszudehnen</w:t>
      </w:r>
      <w:r w:rsidR="00BF0B98" w:rsidRPr="00F7755F">
        <w:rPr>
          <w:rFonts w:cs="Arial"/>
          <w:sz w:val="22"/>
          <w:szCs w:val="22"/>
        </w:rPr>
        <w:t>.</w:t>
      </w:r>
    </w:p>
    <w:p w14:paraId="1B5F9EA8" w14:textId="3CB5F83E" w:rsidR="00BF0B98" w:rsidRPr="00BF0B98" w:rsidRDefault="00BF0B98" w:rsidP="00BF0B98">
      <w:pPr>
        <w:spacing w:after="240" w:line="360" w:lineRule="auto"/>
        <w:jc w:val="both"/>
        <w:rPr>
          <w:rFonts w:cs="Arial"/>
          <w:sz w:val="22"/>
          <w:szCs w:val="22"/>
          <w:highlight w:val="yellow"/>
        </w:rPr>
      </w:pPr>
    </w:p>
    <w:p w14:paraId="72529ECA" w14:textId="2C01335F" w:rsidR="00480AB3" w:rsidRPr="006D036D" w:rsidRDefault="00480AB3" w:rsidP="00480AB3">
      <w:pPr>
        <w:tabs>
          <w:tab w:val="left" w:pos="284"/>
        </w:tabs>
        <w:spacing w:line="360" w:lineRule="auto"/>
        <w:rPr>
          <w:rFonts w:eastAsia="MS Mincho" w:cs="Arial"/>
          <w:sz w:val="22"/>
          <w:szCs w:val="22"/>
          <w:lang w:val="de-DE"/>
        </w:rPr>
      </w:pPr>
      <w:r>
        <w:rPr>
          <w:rFonts w:cs="Arial"/>
          <w:noProof/>
          <w:sz w:val="22"/>
          <w:szCs w:val="22"/>
          <w:lang w:eastAsia="de-CH"/>
        </w:rPr>
        <w:drawing>
          <wp:anchor distT="0" distB="0" distL="114300" distR="114300" simplePos="0" relativeHeight="251660288" behindDoc="1" locked="0" layoutInCell="1" allowOverlap="1" wp14:anchorId="41AF69F6" wp14:editId="30052CCC">
            <wp:simplePos x="0" y="0"/>
            <wp:positionH relativeFrom="column">
              <wp:posOffset>2806065</wp:posOffset>
            </wp:positionH>
            <wp:positionV relativeFrom="paragraph">
              <wp:posOffset>51435</wp:posOffset>
            </wp:positionV>
            <wp:extent cx="1962150" cy="16579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 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657985"/>
                    </a:xfrm>
                    <a:prstGeom prst="rect">
                      <a:avLst/>
                    </a:prstGeom>
                  </pic:spPr>
                </pic:pic>
              </a:graphicData>
            </a:graphic>
          </wp:anchor>
        </w:drawing>
      </w:r>
      <w:proofErr w:type="spellStart"/>
      <w:r>
        <w:rPr>
          <w:rFonts w:eastAsia="MS Mincho" w:cs="Arial"/>
          <w:sz w:val="22"/>
          <w:szCs w:val="22"/>
          <w:lang w:val="de-DE"/>
        </w:rPr>
        <w:t>BERNbilingue</w:t>
      </w:r>
      <w:proofErr w:type="spellEnd"/>
    </w:p>
    <w:p w14:paraId="66A2AE81" w14:textId="77777777" w:rsidR="00480AB3" w:rsidRDefault="00480AB3" w:rsidP="00480AB3">
      <w:pPr>
        <w:tabs>
          <w:tab w:val="left" w:pos="284"/>
        </w:tabs>
        <w:spacing w:line="360" w:lineRule="auto"/>
        <w:jc w:val="both"/>
        <w:rPr>
          <w:rFonts w:eastAsia="MS Mincho" w:cs="Arial"/>
          <w:sz w:val="22"/>
          <w:szCs w:val="22"/>
          <w:lang w:val="de-DE"/>
        </w:rPr>
      </w:pPr>
      <w:r>
        <w:rPr>
          <w:rFonts w:eastAsia="MS Mincho" w:cs="Arial"/>
          <w:noProof/>
          <w:sz w:val="22"/>
          <w:szCs w:val="22"/>
          <w:lang w:eastAsia="de-CH"/>
        </w:rPr>
        <w:drawing>
          <wp:anchor distT="0" distB="0" distL="114300" distR="114300" simplePos="0" relativeHeight="251659264" behindDoc="1" locked="0" layoutInCell="1" allowOverlap="1" wp14:anchorId="5B0375BB" wp14:editId="2EC86306">
            <wp:simplePos x="0" y="0"/>
            <wp:positionH relativeFrom="column">
              <wp:posOffset>-32385</wp:posOffset>
            </wp:positionH>
            <wp:positionV relativeFrom="paragraph">
              <wp:posOffset>92710</wp:posOffset>
            </wp:positionV>
            <wp:extent cx="1441709" cy="755907"/>
            <wp:effectExtent l="0" t="0" r="635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_(Signatur AS).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1709" cy="755907"/>
                    </a:xfrm>
                    <a:prstGeom prst="rect">
                      <a:avLst/>
                    </a:prstGeom>
                  </pic:spPr>
                </pic:pic>
              </a:graphicData>
            </a:graphic>
          </wp:anchor>
        </w:drawing>
      </w:r>
    </w:p>
    <w:p w14:paraId="0A0D8646" w14:textId="77777777" w:rsidR="00480AB3" w:rsidRPr="006D036D" w:rsidRDefault="00480AB3" w:rsidP="00480AB3">
      <w:pPr>
        <w:tabs>
          <w:tab w:val="left" w:pos="284"/>
        </w:tabs>
        <w:spacing w:line="360" w:lineRule="auto"/>
        <w:jc w:val="both"/>
        <w:rPr>
          <w:rFonts w:eastAsia="MS Mincho" w:cs="Arial"/>
          <w:sz w:val="22"/>
          <w:szCs w:val="22"/>
          <w:lang w:val="de-DE"/>
        </w:rPr>
      </w:pPr>
    </w:p>
    <w:p w14:paraId="43E4E520" w14:textId="77777777" w:rsidR="00480AB3" w:rsidRPr="006D036D" w:rsidRDefault="00480AB3" w:rsidP="00480AB3">
      <w:pPr>
        <w:tabs>
          <w:tab w:val="left" w:pos="284"/>
        </w:tabs>
        <w:spacing w:line="360" w:lineRule="auto"/>
        <w:jc w:val="both"/>
        <w:rPr>
          <w:rFonts w:eastAsia="MS Mincho" w:cs="Arial"/>
          <w:sz w:val="22"/>
          <w:szCs w:val="22"/>
          <w:lang w:val="de-DE"/>
        </w:rPr>
      </w:pPr>
    </w:p>
    <w:p w14:paraId="3F36D138" w14:textId="77777777" w:rsidR="00480AB3" w:rsidRPr="006D036D" w:rsidRDefault="00480AB3" w:rsidP="00480AB3">
      <w:pPr>
        <w:tabs>
          <w:tab w:val="left" w:pos="284"/>
        </w:tabs>
        <w:spacing w:line="360" w:lineRule="auto"/>
        <w:jc w:val="both"/>
        <w:rPr>
          <w:rFonts w:eastAsia="MS Mincho" w:cs="Arial"/>
          <w:sz w:val="22"/>
          <w:szCs w:val="22"/>
          <w:lang w:val="de-DE"/>
        </w:rPr>
      </w:pPr>
    </w:p>
    <w:p w14:paraId="35052DF5" w14:textId="6E297DD3" w:rsidR="00480AB3" w:rsidRDefault="00480AB3" w:rsidP="00480AB3">
      <w:pPr>
        <w:tabs>
          <w:tab w:val="left" w:pos="284"/>
          <w:tab w:val="left" w:pos="4536"/>
        </w:tabs>
        <w:spacing w:line="276" w:lineRule="auto"/>
        <w:rPr>
          <w:rFonts w:eastAsia="MS Mincho" w:cs="Arial"/>
          <w:sz w:val="22"/>
          <w:szCs w:val="22"/>
          <w:lang w:val="de-DE"/>
        </w:rPr>
      </w:pPr>
      <w:r>
        <w:rPr>
          <w:rFonts w:eastAsia="MS Gothic" w:cs="Arial"/>
          <w:bCs/>
          <w:sz w:val="22"/>
          <w:szCs w:val="22"/>
          <w:lang w:val="de-DE"/>
        </w:rPr>
        <w:t>Alexandre Schmidt</w:t>
      </w:r>
      <w:r>
        <w:rPr>
          <w:rFonts w:eastAsia="MS Gothic" w:cs="Arial"/>
          <w:bCs/>
          <w:sz w:val="22"/>
          <w:szCs w:val="22"/>
          <w:lang w:val="de-DE"/>
        </w:rPr>
        <w:tab/>
      </w:r>
      <w:r>
        <w:rPr>
          <w:rFonts w:eastAsia="MS Gothic" w:cs="Arial"/>
          <w:bCs/>
          <w:sz w:val="22"/>
          <w:szCs w:val="22"/>
          <w:lang w:val="de-DE"/>
        </w:rPr>
        <w:tab/>
        <w:t>Simon Hagi</w:t>
      </w:r>
    </w:p>
    <w:p w14:paraId="22C0D6F7" w14:textId="757772C3" w:rsidR="00480AB3" w:rsidRDefault="00480AB3" w:rsidP="00480AB3">
      <w:pPr>
        <w:tabs>
          <w:tab w:val="left" w:pos="284"/>
          <w:tab w:val="left" w:pos="4536"/>
        </w:tabs>
        <w:spacing w:line="276" w:lineRule="auto"/>
        <w:rPr>
          <w:rFonts w:eastAsia="MS Mincho" w:cs="Arial"/>
          <w:sz w:val="22"/>
          <w:szCs w:val="22"/>
          <w:lang w:val="de-DE"/>
        </w:rPr>
      </w:pPr>
      <w:r w:rsidRPr="00DA6C77">
        <w:rPr>
          <w:rFonts w:eastAsia="MS Mincho" w:cs="Arial"/>
          <w:sz w:val="22"/>
          <w:szCs w:val="22"/>
        </w:rPr>
        <w:t>Präsident</w:t>
      </w:r>
      <w:r>
        <w:rPr>
          <w:rFonts w:eastAsia="MS Mincho" w:cs="Arial"/>
          <w:sz w:val="22"/>
          <w:szCs w:val="22"/>
          <w:lang w:val="de-DE"/>
        </w:rPr>
        <w:tab/>
      </w:r>
      <w:r>
        <w:rPr>
          <w:rFonts w:eastAsia="MS Mincho" w:cs="Arial"/>
          <w:sz w:val="22"/>
          <w:szCs w:val="22"/>
          <w:lang w:val="de-DE"/>
        </w:rPr>
        <w:tab/>
        <w:t>Sekretär</w:t>
      </w:r>
    </w:p>
    <w:p w14:paraId="2BE42AAC" w14:textId="1A33452C" w:rsidR="008E7C68" w:rsidRDefault="008E7C68" w:rsidP="007A2B29">
      <w:pPr>
        <w:keepNext/>
        <w:keepLines/>
        <w:tabs>
          <w:tab w:val="left" w:pos="284"/>
        </w:tabs>
        <w:spacing w:after="360" w:line="276" w:lineRule="auto"/>
        <w:jc w:val="both"/>
        <w:outlineLvl w:val="1"/>
        <w:rPr>
          <w:rFonts w:eastAsia="MS Mincho" w:cs="Arial"/>
          <w:sz w:val="22"/>
          <w:szCs w:val="22"/>
        </w:rPr>
      </w:pPr>
    </w:p>
    <w:p w14:paraId="19A75CC7" w14:textId="77777777" w:rsidR="00457CBB" w:rsidRPr="00457CBB" w:rsidRDefault="00457CBB" w:rsidP="00457CBB">
      <w:pPr>
        <w:pStyle w:val="h3"/>
        <w:spacing w:before="0" w:beforeAutospacing="0" w:after="0" w:afterAutospacing="0"/>
        <w:jc w:val="both"/>
        <w:rPr>
          <w:rFonts w:ascii="Arial" w:hAnsi="Arial" w:cs="Arial"/>
          <w:spacing w:val="2"/>
          <w:sz w:val="20"/>
          <w:szCs w:val="24"/>
        </w:rPr>
      </w:pPr>
      <w:proofErr w:type="spellStart"/>
      <w:r w:rsidRPr="00457CBB">
        <w:rPr>
          <w:rFonts w:ascii="Arial" w:hAnsi="Arial" w:cs="Arial"/>
          <w:spacing w:val="2"/>
          <w:sz w:val="20"/>
          <w:szCs w:val="24"/>
        </w:rPr>
        <w:t>BERNbilingue</w:t>
      </w:r>
      <w:proofErr w:type="spellEnd"/>
      <w:r w:rsidRPr="00457CBB">
        <w:rPr>
          <w:rFonts w:ascii="Arial" w:hAnsi="Arial" w:cs="Arial"/>
          <w:spacing w:val="2"/>
          <w:sz w:val="20"/>
          <w:szCs w:val="24"/>
        </w:rPr>
        <w:t>: Seit 1974 setzt sich unsere Vereinigung für den Fortbestand des zweisprachigen Kantons Bern, die Förderung des friedlichen Zusammenlebens zweier Kulturen und Konfessionen sowie die Vertiefung der Beziehungen und Kontakte zwischen den französischsprachigen Teilen des Kantons Bern, im Besonderen den Berner Jura, ein.</w:t>
      </w:r>
    </w:p>
    <w:p w14:paraId="2F888D4D" w14:textId="7F8071A1" w:rsidR="00457CBB" w:rsidRPr="00457CBB" w:rsidRDefault="00457CBB" w:rsidP="00457CBB">
      <w:pPr>
        <w:keepNext/>
        <w:keepLines/>
        <w:tabs>
          <w:tab w:val="left" w:pos="284"/>
        </w:tabs>
        <w:spacing w:after="360" w:line="276" w:lineRule="auto"/>
        <w:jc w:val="both"/>
        <w:outlineLvl w:val="1"/>
        <w:rPr>
          <w:rFonts w:eastAsia="MS Mincho" w:cs="Arial"/>
          <w:sz w:val="22"/>
          <w:szCs w:val="22"/>
        </w:rPr>
      </w:pPr>
    </w:p>
    <w:sectPr w:rsidR="00457CBB" w:rsidRPr="00457CBB" w:rsidSect="00332D74">
      <w:headerReference w:type="even" r:id="rId9"/>
      <w:headerReference w:type="default" r:id="rId10"/>
      <w:footerReference w:type="default" r:id="rId11"/>
      <w:headerReference w:type="first" r:id="rId12"/>
      <w:footerReference w:type="first" r:id="rId13"/>
      <w:pgSz w:w="11907" w:h="16840" w:code="9"/>
      <w:pgMar w:top="2552" w:right="1559" w:bottom="1985" w:left="1701" w:header="454" w:footer="454" w:gutter="0"/>
      <w:paperSrc w:first="14" w:other="1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07A40" w14:textId="77777777" w:rsidR="00074DB3" w:rsidRDefault="00074DB3">
      <w:r>
        <w:separator/>
      </w:r>
    </w:p>
  </w:endnote>
  <w:endnote w:type="continuationSeparator" w:id="0">
    <w:p w14:paraId="56C1084A" w14:textId="77777777" w:rsidR="00074DB3" w:rsidRDefault="0007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S Dillon">
    <w:panose1 w:val="02000506030000020004"/>
    <w:charset w:val="00"/>
    <w:family w:val="modern"/>
    <w:notTrueType/>
    <w:pitch w:val="variable"/>
    <w:sig w:usb0="A000002F" w:usb1="5000204A" w:usb2="00000000" w:usb3="00000000" w:csb0="00000093"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tlanta">
    <w:altName w:val="Century Gothic"/>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F1AF3" w14:textId="1CC0F73F" w:rsidR="00ED1610" w:rsidRPr="008C1433" w:rsidRDefault="00074DB3">
    <w:pPr>
      <w:pStyle w:val="Fuzeile"/>
      <w:jc w:val="center"/>
      <w:rPr>
        <w:rFonts w:cs="Arial"/>
        <w:sz w:val="20"/>
      </w:rPr>
    </w:pPr>
    <w:sdt>
      <w:sdtPr>
        <w:rPr>
          <w:rFonts w:cs="Arial"/>
          <w:sz w:val="20"/>
        </w:rPr>
        <w:id w:val="820231363"/>
        <w:docPartObj>
          <w:docPartGallery w:val="Page Numbers (Bottom of Page)"/>
          <w:docPartUnique/>
        </w:docPartObj>
      </w:sdtPr>
      <w:sdtEndPr/>
      <w:sdtContent>
        <w:r w:rsidR="00ED1610" w:rsidRPr="008C1433">
          <w:rPr>
            <w:rFonts w:cs="Arial"/>
            <w:sz w:val="20"/>
          </w:rPr>
          <w:fldChar w:fldCharType="begin"/>
        </w:r>
        <w:r w:rsidR="00ED1610" w:rsidRPr="008C1433">
          <w:rPr>
            <w:rFonts w:cs="Arial"/>
            <w:sz w:val="20"/>
          </w:rPr>
          <w:instrText>PAGE   \* MERGEFORMAT</w:instrText>
        </w:r>
        <w:r w:rsidR="00ED1610" w:rsidRPr="008C1433">
          <w:rPr>
            <w:rFonts w:cs="Arial"/>
            <w:sz w:val="20"/>
          </w:rPr>
          <w:fldChar w:fldCharType="separate"/>
        </w:r>
        <w:r w:rsidR="00AD0AD7" w:rsidRPr="00AD0AD7">
          <w:rPr>
            <w:rFonts w:cs="Arial"/>
            <w:noProof/>
            <w:sz w:val="20"/>
            <w:lang w:val="de-DE"/>
          </w:rPr>
          <w:t>3</w:t>
        </w:r>
        <w:r w:rsidR="00ED1610" w:rsidRPr="008C1433">
          <w:rPr>
            <w:rFonts w:cs="Arial"/>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63AD" w14:textId="44D330F2" w:rsidR="009F76CE" w:rsidRPr="009F76CE" w:rsidRDefault="009F76CE" w:rsidP="009F76CE">
    <w:pPr>
      <w:pStyle w:val="EinfAbs"/>
      <w:spacing w:after="170"/>
      <w:jc w:val="center"/>
      <w:rPr>
        <w:rFonts w:ascii="Arial" w:hAnsi="Arial" w:cs="Arial"/>
        <w:color w:val="656D76"/>
        <w:spacing w:val="3"/>
        <w:sz w:val="16"/>
        <w:szCs w:val="16"/>
        <w:lang w:val="de-CH"/>
      </w:rPr>
    </w:pPr>
    <w:r w:rsidRPr="009F76CE">
      <w:rPr>
        <w:rFonts w:ascii="Arial" w:hAnsi="Arial" w:cs="Arial"/>
        <w:color w:val="656D76"/>
        <w:spacing w:val="3"/>
        <w:sz w:val="16"/>
        <w:szCs w:val="16"/>
        <w:lang w:val="de-CH"/>
      </w:rPr>
      <w:t xml:space="preserve">Verein </w:t>
    </w:r>
    <w:proofErr w:type="spellStart"/>
    <w:r w:rsidRPr="009F76CE">
      <w:rPr>
        <w:rFonts w:ascii="Arial" w:hAnsi="Arial" w:cs="Arial"/>
        <w:color w:val="656D76"/>
        <w:spacing w:val="3"/>
        <w:sz w:val="16"/>
        <w:szCs w:val="16"/>
        <w:lang w:val="de-CH"/>
      </w:rPr>
      <w:t>BERNbilingue</w:t>
    </w:r>
    <w:proofErr w:type="spellEnd"/>
    <w:r w:rsidRPr="009F76CE">
      <w:rPr>
        <w:rFonts w:ascii="Arial" w:hAnsi="Arial" w:cs="Arial"/>
        <w:color w:val="656D76"/>
        <w:spacing w:val="3"/>
        <w:sz w:val="16"/>
        <w:szCs w:val="16"/>
        <w:lang w:val="de-CH"/>
      </w:rPr>
      <w:br/>
      <w:t>c/o Domenig &amp; Pa</w:t>
    </w:r>
    <w:r w:rsidR="008C1433">
      <w:rPr>
        <w:rFonts w:ascii="Arial" w:hAnsi="Arial" w:cs="Arial"/>
        <w:color w:val="656D76"/>
        <w:spacing w:val="3"/>
        <w:sz w:val="16"/>
        <w:szCs w:val="16"/>
        <w:lang w:val="de-CH"/>
      </w:rPr>
      <w:t>r</w:t>
    </w:r>
    <w:r w:rsidRPr="009F76CE">
      <w:rPr>
        <w:rFonts w:ascii="Arial" w:hAnsi="Arial" w:cs="Arial"/>
        <w:color w:val="656D76"/>
        <w:spacing w:val="3"/>
        <w:sz w:val="16"/>
        <w:szCs w:val="16"/>
        <w:lang w:val="de-CH"/>
      </w:rPr>
      <w:t>tner Rechtsanwälte AG</w:t>
    </w:r>
    <w:r w:rsidRPr="009F76CE">
      <w:rPr>
        <w:rFonts w:ascii="Arial" w:hAnsi="Arial" w:cs="Arial"/>
        <w:color w:val="656D76"/>
        <w:spacing w:val="3"/>
        <w:sz w:val="16"/>
        <w:szCs w:val="16"/>
        <w:lang w:val="de-CH"/>
      </w:rPr>
      <w:br/>
      <w:t>Postfach 2276</w:t>
    </w:r>
    <w:r w:rsidRPr="009F76CE">
      <w:rPr>
        <w:rFonts w:ascii="Arial" w:hAnsi="Arial" w:cs="Arial"/>
        <w:color w:val="656D76"/>
        <w:spacing w:val="3"/>
        <w:sz w:val="16"/>
        <w:szCs w:val="16"/>
        <w:lang w:val="de-CH"/>
      </w:rPr>
      <w:br/>
      <w:t>3001 Bern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F6153" w14:textId="77777777" w:rsidR="00074DB3" w:rsidRDefault="00074DB3">
      <w:r>
        <w:separator/>
      </w:r>
    </w:p>
  </w:footnote>
  <w:footnote w:type="continuationSeparator" w:id="0">
    <w:p w14:paraId="24C2F150" w14:textId="77777777" w:rsidR="00074DB3" w:rsidRDefault="00074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B4E0D" w14:textId="77777777" w:rsidR="00ED1610" w:rsidRDefault="00ED161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15E2E40" w14:textId="77777777" w:rsidR="00ED1610" w:rsidRDefault="00ED16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21A89" w14:textId="47C66724" w:rsidR="00ED1610" w:rsidRDefault="008B5F22">
    <w:pPr>
      <w:pStyle w:val="Kopfzeile"/>
      <w:rPr>
        <w:noProof/>
        <w:lang w:eastAsia="de-CH"/>
      </w:rPr>
    </w:pPr>
    <w:r>
      <w:rPr>
        <w:noProof/>
        <w:lang w:eastAsia="de-CH"/>
      </w:rPr>
      <w:drawing>
        <wp:anchor distT="0" distB="0" distL="114300" distR="114300" simplePos="0" relativeHeight="251659264" behindDoc="1" locked="0" layoutInCell="1" allowOverlap="1" wp14:anchorId="2B0D2215" wp14:editId="3CE970C9">
          <wp:simplePos x="0" y="0"/>
          <wp:positionH relativeFrom="column">
            <wp:posOffset>2527611</wp:posOffset>
          </wp:positionH>
          <wp:positionV relativeFrom="paragraph">
            <wp:posOffset>177165</wp:posOffset>
          </wp:positionV>
          <wp:extent cx="517585" cy="564351"/>
          <wp:effectExtent l="0" t="0" r="0" b="762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ialMedia-Avatar-lar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7585" cy="564351"/>
                  </a:xfrm>
                  <a:prstGeom prst="rect">
                    <a:avLst/>
                  </a:prstGeom>
                </pic:spPr>
              </pic:pic>
            </a:graphicData>
          </a:graphic>
          <wp14:sizeRelH relativeFrom="margin">
            <wp14:pctWidth>0</wp14:pctWidth>
          </wp14:sizeRelH>
          <wp14:sizeRelV relativeFrom="margin">
            <wp14:pctHeight>0</wp14:pctHeight>
          </wp14:sizeRelV>
        </wp:anchor>
      </w:drawing>
    </w:r>
  </w:p>
  <w:p w14:paraId="3CE3C538" w14:textId="15DC8426" w:rsidR="00ED1610" w:rsidRDefault="00ED1610" w:rsidP="005A4E23">
    <w:pPr>
      <w:pStyle w:val="Kopfzeile"/>
      <w:jc w:val="center"/>
    </w:pPr>
  </w:p>
  <w:p w14:paraId="2C7A4C5B" w14:textId="77777777" w:rsidR="00ED1610" w:rsidRPr="000B085E" w:rsidRDefault="00ED1610" w:rsidP="000E16E5">
    <w:pPr>
      <w:pStyle w:val="Kopfzeile"/>
      <w:spacing w:before="14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FEECF" w14:textId="3AC7B3F7" w:rsidR="00ED1610" w:rsidRDefault="008B5F22" w:rsidP="005A4E23">
    <w:pPr>
      <w:pStyle w:val="Kopfzeile"/>
      <w:jc w:val="center"/>
    </w:pPr>
    <w:r>
      <w:rPr>
        <w:noProof/>
        <w:lang w:eastAsia="de-CH"/>
      </w:rPr>
      <w:drawing>
        <wp:anchor distT="0" distB="0" distL="114300" distR="114300" simplePos="0" relativeHeight="251658240" behindDoc="1" locked="0" layoutInCell="1" allowOverlap="1" wp14:anchorId="7C9F9F72" wp14:editId="60A25983">
          <wp:simplePos x="0" y="0"/>
          <wp:positionH relativeFrom="column">
            <wp:posOffset>1921259</wp:posOffset>
          </wp:positionH>
          <wp:positionV relativeFrom="paragraph">
            <wp:posOffset>65609</wp:posOffset>
          </wp:positionV>
          <wp:extent cx="1742536" cy="854129"/>
          <wp:effectExtent l="0" t="0" r="0" b="3175"/>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RNbilingue-Logo.png"/>
                  <pic:cNvPicPr/>
                </pic:nvPicPr>
                <pic:blipFill>
                  <a:blip r:embed="rId1">
                    <a:extLst>
                      <a:ext uri="{28A0092B-C50C-407E-A947-70E740481C1C}">
                        <a14:useLocalDpi xmlns:a14="http://schemas.microsoft.com/office/drawing/2010/main" val="0"/>
                      </a:ext>
                    </a:extLst>
                  </a:blip>
                  <a:stretch>
                    <a:fillRect/>
                  </a:stretch>
                </pic:blipFill>
                <pic:spPr>
                  <a:xfrm>
                    <a:off x="0" y="0"/>
                    <a:ext cx="1742536" cy="854129"/>
                  </a:xfrm>
                  <a:prstGeom prst="rect">
                    <a:avLst/>
                  </a:prstGeom>
                </pic:spPr>
              </pic:pic>
            </a:graphicData>
          </a:graphic>
          <wp14:sizeRelH relativeFrom="margin">
            <wp14:pctWidth>0</wp14:pctWidth>
          </wp14:sizeRelH>
          <wp14:sizeRelV relativeFrom="margin">
            <wp14:pctHeight>0</wp14:pctHeight>
          </wp14:sizeRelV>
        </wp:anchor>
      </w:drawing>
    </w:r>
  </w:p>
  <w:p w14:paraId="68BFF1AC" w14:textId="0767F8FD" w:rsidR="00ED1610" w:rsidRPr="009F76CE" w:rsidRDefault="00ED1610">
    <w:pPr>
      <w:pStyle w:val="Kopfzeile"/>
      <w:ind w:hanging="2835"/>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AD1825"/>
    <w:multiLevelType w:val="hybridMultilevel"/>
    <w:tmpl w:val="02CE1466"/>
    <w:lvl w:ilvl="0" w:tplc="DDDE4D20">
      <w:start w:val="1"/>
      <w:numFmt w:val="bullet"/>
      <w:lvlText w:val="●"/>
      <w:lvlJc w:val="left"/>
      <w:pPr>
        <w:tabs>
          <w:tab w:val="num" w:pos="284"/>
        </w:tabs>
        <w:ind w:left="284" w:hanging="284"/>
      </w:pPr>
      <w:rPr>
        <w:rFonts w:ascii="Arial" w:hAnsi="Arial" w:hint="default"/>
      </w:rPr>
    </w:lvl>
    <w:lvl w:ilvl="1" w:tplc="08070003" w:tentative="1">
      <w:start w:val="1"/>
      <w:numFmt w:val="bullet"/>
      <w:lvlText w:val="o"/>
      <w:lvlJc w:val="left"/>
      <w:pPr>
        <w:tabs>
          <w:tab w:val="num" w:pos="-4550"/>
        </w:tabs>
        <w:ind w:left="-4550" w:hanging="360"/>
      </w:pPr>
      <w:rPr>
        <w:rFonts w:ascii="Courier New" w:hAnsi="Courier New" w:hint="default"/>
      </w:rPr>
    </w:lvl>
    <w:lvl w:ilvl="2" w:tplc="08070005" w:tentative="1">
      <w:start w:val="1"/>
      <w:numFmt w:val="bullet"/>
      <w:lvlText w:val=""/>
      <w:lvlJc w:val="left"/>
      <w:pPr>
        <w:tabs>
          <w:tab w:val="num" w:pos="-3830"/>
        </w:tabs>
        <w:ind w:left="-3830" w:hanging="360"/>
      </w:pPr>
      <w:rPr>
        <w:rFonts w:ascii="Wingdings" w:hAnsi="Wingdings" w:hint="default"/>
      </w:rPr>
    </w:lvl>
    <w:lvl w:ilvl="3" w:tplc="08070001" w:tentative="1">
      <w:start w:val="1"/>
      <w:numFmt w:val="bullet"/>
      <w:lvlText w:val=""/>
      <w:lvlJc w:val="left"/>
      <w:pPr>
        <w:tabs>
          <w:tab w:val="num" w:pos="-3110"/>
        </w:tabs>
        <w:ind w:left="-3110" w:hanging="360"/>
      </w:pPr>
      <w:rPr>
        <w:rFonts w:ascii="Symbol" w:hAnsi="Symbol" w:hint="default"/>
      </w:rPr>
    </w:lvl>
    <w:lvl w:ilvl="4" w:tplc="08070003" w:tentative="1">
      <w:start w:val="1"/>
      <w:numFmt w:val="bullet"/>
      <w:lvlText w:val="o"/>
      <w:lvlJc w:val="left"/>
      <w:pPr>
        <w:tabs>
          <w:tab w:val="num" w:pos="-2390"/>
        </w:tabs>
        <w:ind w:left="-2390" w:hanging="360"/>
      </w:pPr>
      <w:rPr>
        <w:rFonts w:ascii="Courier New" w:hAnsi="Courier New" w:hint="default"/>
      </w:rPr>
    </w:lvl>
    <w:lvl w:ilvl="5" w:tplc="08070005" w:tentative="1">
      <w:start w:val="1"/>
      <w:numFmt w:val="bullet"/>
      <w:lvlText w:val=""/>
      <w:lvlJc w:val="left"/>
      <w:pPr>
        <w:tabs>
          <w:tab w:val="num" w:pos="-1670"/>
        </w:tabs>
        <w:ind w:left="-1670" w:hanging="360"/>
      </w:pPr>
      <w:rPr>
        <w:rFonts w:ascii="Wingdings" w:hAnsi="Wingdings" w:hint="default"/>
      </w:rPr>
    </w:lvl>
    <w:lvl w:ilvl="6" w:tplc="08070001" w:tentative="1">
      <w:start w:val="1"/>
      <w:numFmt w:val="bullet"/>
      <w:lvlText w:val=""/>
      <w:lvlJc w:val="left"/>
      <w:pPr>
        <w:tabs>
          <w:tab w:val="num" w:pos="-950"/>
        </w:tabs>
        <w:ind w:left="-950" w:hanging="360"/>
      </w:pPr>
      <w:rPr>
        <w:rFonts w:ascii="Symbol" w:hAnsi="Symbol" w:hint="default"/>
      </w:rPr>
    </w:lvl>
    <w:lvl w:ilvl="7" w:tplc="08070003" w:tentative="1">
      <w:start w:val="1"/>
      <w:numFmt w:val="bullet"/>
      <w:lvlText w:val="o"/>
      <w:lvlJc w:val="left"/>
      <w:pPr>
        <w:tabs>
          <w:tab w:val="num" w:pos="-230"/>
        </w:tabs>
        <w:ind w:left="-230" w:hanging="360"/>
      </w:pPr>
      <w:rPr>
        <w:rFonts w:ascii="Courier New" w:hAnsi="Courier New" w:hint="default"/>
      </w:rPr>
    </w:lvl>
    <w:lvl w:ilvl="8" w:tplc="08070005" w:tentative="1">
      <w:start w:val="1"/>
      <w:numFmt w:val="bullet"/>
      <w:lvlText w:val=""/>
      <w:lvlJc w:val="left"/>
      <w:pPr>
        <w:tabs>
          <w:tab w:val="num" w:pos="490"/>
        </w:tabs>
        <w:ind w:left="490" w:hanging="360"/>
      </w:pPr>
      <w:rPr>
        <w:rFonts w:ascii="Wingdings" w:hAnsi="Wingdings" w:hint="default"/>
      </w:rPr>
    </w:lvl>
  </w:abstractNum>
  <w:abstractNum w:abstractNumId="2" w15:restartNumberingAfterBreak="0">
    <w:nsid w:val="0CA12161"/>
    <w:multiLevelType w:val="hybridMultilevel"/>
    <w:tmpl w:val="F75C42EC"/>
    <w:lvl w:ilvl="0" w:tplc="B3E26830">
      <w:numFmt w:val="bullet"/>
      <w:lvlText w:val="–"/>
      <w:lvlJc w:val="left"/>
      <w:pPr>
        <w:ind w:left="720" w:hanging="360"/>
      </w:pPr>
      <w:rPr>
        <w:rFonts w:ascii="FS Dillon" w:eastAsiaTheme="minorEastAsia" w:hAnsi="FS Dillon"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C53B61"/>
    <w:multiLevelType w:val="hybridMultilevel"/>
    <w:tmpl w:val="D2DCEB2A"/>
    <w:lvl w:ilvl="0" w:tplc="5B647178">
      <w:start w:val="1"/>
      <w:numFmt w:val="bullet"/>
      <w:lvlText w:val="-"/>
      <w:lvlJc w:val="left"/>
      <w:pPr>
        <w:ind w:left="360" w:hanging="360"/>
      </w:pPr>
      <w:rPr>
        <w:rFonts w:ascii="Courier New" w:hAnsi="Courier New" w:hint="default"/>
        <w:b/>
        <w:strike w:val="0"/>
        <w:color w:val="000000" w:themeColor="text1"/>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38A4815"/>
    <w:multiLevelType w:val="hybridMultilevel"/>
    <w:tmpl w:val="1A50C388"/>
    <w:lvl w:ilvl="0" w:tplc="08070001">
      <w:start w:val="1"/>
      <w:numFmt w:val="bullet"/>
      <w:lvlText w:val=""/>
      <w:lvlJc w:val="left"/>
      <w:pPr>
        <w:ind w:left="755" w:hanging="360"/>
      </w:pPr>
      <w:rPr>
        <w:rFonts w:ascii="Symbol" w:hAnsi="Symbol" w:hint="default"/>
      </w:rPr>
    </w:lvl>
    <w:lvl w:ilvl="1" w:tplc="08070019" w:tentative="1">
      <w:start w:val="1"/>
      <w:numFmt w:val="lowerLetter"/>
      <w:lvlText w:val="%2."/>
      <w:lvlJc w:val="left"/>
      <w:pPr>
        <w:ind w:left="1475" w:hanging="360"/>
      </w:pPr>
    </w:lvl>
    <w:lvl w:ilvl="2" w:tplc="0807001B" w:tentative="1">
      <w:start w:val="1"/>
      <w:numFmt w:val="lowerRoman"/>
      <w:lvlText w:val="%3."/>
      <w:lvlJc w:val="right"/>
      <w:pPr>
        <w:ind w:left="2195" w:hanging="180"/>
      </w:pPr>
    </w:lvl>
    <w:lvl w:ilvl="3" w:tplc="0807000F" w:tentative="1">
      <w:start w:val="1"/>
      <w:numFmt w:val="decimal"/>
      <w:lvlText w:val="%4."/>
      <w:lvlJc w:val="left"/>
      <w:pPr>
        <w:ind w:left="2915" w:hanging="360"/>
      </w:pPr>
    </w:lvl>
    <w:lvl w:ilvl="4" w:tplc="08070019" w:tentative="1">
      <w:start w:val="1"/>
      <w:numFmt w:val="lowerLetter"/>
      <w:lvlText w:val="%5."/>
      <w:lvlJc w:val="left"/>
      <w:pPr>
        <w:ind w:left="3635" w:hanging="360"/>
      </w:pPr>
    </w:lvl>
    <w:lvl w:ilvl="5" w:tplc="0807001B" w:tentative="1">
      <w:start w:val="1"/>
      <w:numFmt w:val="lowerRoman"/>
      <w:lvlText w:val="%6."/>
      <w:lvlJc w:val="right"/>
      <w:pPr>
        <w:ind w:left="4355" w:hanging="180"/>
      </w:pPr>
    </w:lvl>
    <w:lvl w:ilvl="6" w:tplc="0807000F" w:tentative="1">
      <w:start w:val="1"/>
      <w:numFmt w:val="decimal"/>
      <w:lvlText w:val="%7."/>
      <w:lvlJc w:val="left"/>
      <w:pPr>
        <w:ind w:left="5075" w:hanging="360"/>
      </w:pPr>
    </w:lvl>
    <w:lvl w:ilvl="7" w:tplc="08070019" w:tentative="1">
      <w:start w:val="1"/>
      <w:numFmt w:val="lowerLetter"/>
      <w:lvlText w:val="%8."/>
      <w:lvlJc w:val="left"/>
      <w:pPr>
        <w:ind w:left="5795" w:hanging="360"/>
      </w:pPr>
    </w:lvl>
    <w:lvl w:ilvl="8" w:tplc="0807001B" w:tentative="1">
      <w:start w:val="1"/>
      <w:numFmt w:val="lowerRoman"/>
      <w:lvlText w:val="%9."/>
      <w:lvlJc w:val="right"/>
      <w:pPr>
        <w:ind w:left="6515" w:hanging="180"/>
      </w:pPr>
    </w:lvl>
  </w:abstractNum>
  <w:abstractNum w:abstractNumId="5" w15:restartNumberingAfterBreak="0">
    <w:nsid w:val="173918C8"/>
    <w:multiLevelType w:val="hybridMultilevel"/>
    <w:tmpl w:val="AD1A3DBC"/>
    <w:lvl w:ilvl="0" w:tplc="F20C5DD8">
      <w:start w:val="26"/>
      <w:numFmt w:val="bullet"/>
      <w:lvlText w:val="-"/>
      <w:lvlJc w:val="left"/>
      <w:pPr>
        <w:ind w:left="720" w:hanging="360"/>
      </w:pPr>
      <w:rPr>
        <w:rFonts w:ascii="Arial" w:eastAsia="MS Mincho"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F2548D"/>
    <w:multiLevelType w:val="hybridMultilevel"/>
    <w:tmpl w:val="79F2C94C"/>
    <w:lvl w:ilvl="0" w:tplc="D27219C2">
      <w:start w:val="11"/>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342C8F"/>
    <w:multiLevelType w:val="hybridMultilevel"/>
    <w:tmpl w:val="27265F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D987543"/>
    <w:multiLevelType w:val="hybridMultilevel"/>
    <w:tmpl w:val="FE2A1AF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
  </w:num>
  <w:num w:numId="3">
    <w:abstractNumId w:val="8"/>
  </w:num>
  <w:num w:numId="4">
    <w:abstractNumId w:val="4"/>
  </w:num>
  <w:num w:numId="5">
    <w:abstractNumId w:val="7"/>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56"/>
    <w:rsid w:val="00000836"/>
    <w:rsid w:val="00002A45"/>
    <w:rsid w:val="000120C7"/>
    <w:rsid w:val="00017EC3"/>
    <w:rsid w:val="00030EB6"/>
    <w:rsid w:val="00042953"/>
    <w:rsid w:val="00054C91"/>
    <w:rsid w:val="00056FAB"/>
    <w:rsid w:val="00074395"/>
    <w:rsid w:val="00074DB3"/>
    <w:rsid w:val="0008270F"/>
    <w:rsid w:val="000835BD"/>
    <w:rsid w:val="000854AA"/>
    <w:rsid w:val="000938CD"/>
    <w:rsid w:val="000945CF"/>
    <w:rsid w:val="00097227"/>
    <w:rsid w:val="00097347"/>
    <w:rsid w:val="00097A13"/>
    <w:rsid w:val="000A6436"/>
    <w:rsid w:val="000B085E"/>
    <w:rsid w:val="000B3BFA"/>
    <w:rsid w:val="000B5405"/>
    <w:rsid w:val="000C7B80"/>
    <w:rsid w:val="000E07E7"/>
    <w:rsid w:val="000E16E5"/>
    <w:rsid w:val="000E69F1"/>
    <w:rsid w:val="000F2929"/>
    <w:rsid w:val="000F5A1B"/>
    <w:rsid w:val="00104556"/>
    <w:rsid w:val="00121402"/>
    <w:rsid w:val="00121B97"/>
    <w:rsid w:val="00124A2D"/>
    <w:rsid w:val="0012638F"/>
    <w:rsid w:val="001462B2"/>
    <w:rsid w:val="00150A0C"/>
    <w:rsid w:val="0015519B"/>
    <w:rsid w:val="00170F58"/>
    <w:rsid w:val="00174009"/>
    <w:rsid w:val="00181FA8"/>
    <w:rsid w:val="0018435D"/>
    <w:rsid w:val="001921F8"/>
    <w:rsid w:val="00193CB5"/>
    <w:rsid w:val="001A2EFF"/>
    <w:rsid w:val="001B404B"/>
    <w:rsid w:val="001B7BE5"/>
    <w:rsid w:val="001C618A"/>
    <w:rsid w:val="001C7531"/>
    <w:rsid w:val="001C78E9"/>
    <w:rsid w:val="001D054A"/>
    <w:rsid w:val="001E481E"/>
    <w:rsid w:val="001E4D85"/>
    <w:rsid w:val="001E5F72"/>
    <w:rsid w:val="001F28FE"/>
    <w:rsid w:val="001F5EC9"/>
    <w:rsid w:val="001F7F7C"/>
    <w:rsid w:val="002013C3"/>
    <w:rsid w:val="0020686D"/>
    <w:rsid w:val="00220DF6"/>
    <w:rsid w:val="00222CA7"/>
    <w:rsid w:val="00225F5B"/>
    <w:rsid w:val="0023211A"/>
    <w:rsid w:val="00233AEC"/>
    <w:rsid w:val="00236576"/>
    <w:rsid w:val="00247308"/>
    <w:rsid w:val="00251F3F"/>
    <w:rsid w:val="00261779"/>
    <w:rsid w:val="00265E97"/>
    <w:rsid w:val="00272FA2"/>
    <w:rsid w:val="00277DD1"/>
    <w:rsid w:val="002843A3"/>
    <w:rsid w:val="00286B55"/>
    <w:rsid w:val="00290CCE"/>
    <w:rsid w:val="002A52AD"/>
    <w:rsid w:val="002C113E"/>
    <w:rsid w:val="002C204F"/>
    <w:rsid w:val="002C59AC"/>
    <w:rsid w:val="002C5A7F"/>
    <w:rsid w:val="002D1ACC"/>
    <w:rsid w:val="002D79EE"/>
    <w:rsid w:val="002E3B1B"/>
    <w:rsid w:val="00301319"/>
    <w:rsid w:val="003068C0"/>
    <w:rsid w:val="00311F04"/>
    <w:rsid w:val="00326C4C"/>
    <w:rsid w:val="00326D56"/>
    <w:rsid w:val="00330468"/>
    <w:rsid w:val="00332D74"/>
    <w:rsid w:val="003416A4"/>
    <w:rsid w:val="00372CBA"/>
    <w:rsid w:val="00373FB5"/>
    <w:rsid w:val="00376D7F"/>
    <w:rsid w:val="00381469"/>
    <w:rsid w:val="003B1D2C"/>
    <w:rsid w:val="003B62DD"/>
    <w:rsid w:val="003E3478"/>
    <w:rsid w:val="003F00C4"/>
    <w:rsid w:val="003F4A0C"/>
    <w:rsid w:val="0040123E"/>
    <w:rsid w:val="00403355"/>
    <w:rsid w:val="00403798"/>
    <w:rsid w:val="00406BB7"/>
    <w:rsid w:val="004234AD"/>
    <w:rsid w:val="00426BFC"/>
    <w:rsid w:val="00434D0F"/>
    <w:rsid w:val="004362B7"/>
    <w:rsid w:val="00441996"/>
    <w:rsid w:val="00442EA5"/>
    <w:rsid w:val="00453239"/>
    <w:rsid w:val="00457CBB"/>
    <w:rsid w:val="004657D5"/>
    <w:rsid w:val="004713C2"/>
    <w:rsid w:val="0047588D"/>
    <w:rsid w:val="00480AB3"/>
    <w:rsid w:val="004829DC"/>
    <w:rsid w:val="0048749C"/>
    <w:rsid w:val="004901D0"/>
    <w:rsid w:val="0049455E"/>
    <w:rsid w:val="00495655"/>
    <w:rsid w:val="004A2181"/>
    <w:rsid w:val="004C63CC"/>
    <w:rsid w:val="004C68E3"/>
    <w:rsid w:val="004D6090"/>
    <w:rsid w:val="004D6BBC"/>
    <w:rsid w:val="004E0650"/>
    <w:rsid w:val="004E7366"/>
    <w:rsid w:val="004F7573"/>
    <w:rsid w:val="00501896"/>
    <w:rsid w:val="005316EA"/>
    <w:rsid w:val="00532205"/>
    <w:rsid w:val="005426D4"/>
    <w:rsid w:val="0054580A"/>
    <w:rsid w:val="00557135"/>
    <w:rsid w:val="00571CE9"/>
    <w:rsid w:val="005733E2"/>
    <w:rsid w:val="00573B48"/>
    <w:rsid w:val="005754AF"/>
    <w:rsid w:val="00592B2B"/>
    <w:rsid w:val="005A326A"/>
    <w:rsid w:val="005A4E23"/>
    <w:rsid w:val="005A53B2"/>
    <w:rsid w:val="005B7480"/>
    <w:rsid w:val="005B751B"/>
    <w:rsid w:val="005E198C"/>
    <w:rsid w:val="005E3C69"/>
    <w:rsid w:val="005E7230"/>
    <w:rsid w:val="005E7978"/>
    <w:rsid w:val="00600C6B"/>
    <w:rsid w:val="0060492C"/>
    <w:rsid w:val="0060529C"/>
    <w:rsid w:val="00617253"/>
    <w:rsid w:val="006238A4"/>
    <w:rsid w:val="00627022"/>
    <w:rsid w:val="00641041"/>
    <w:rsid w:val="006501FF"/>
    <w:rsid w:val="00656B6B"/>
    <w:rsid w:val="00660998"/>
    <w:rsid w:val="00666623"/>
    <w:rsid w:val="00666CEF"/>
    <w:rsid w:val="00676E56"/>
    <w:rsid w:val="00680243"/>
    <w:rsid w:val="00680BEC"/>
    <w:rsid w:val="00694877"/>
    <w:rsid w:val="006A1BBC"/>
    <w:rsid w:val="006A1D67"/>
    <w:rsid w:val="006A28C9"/>
    <w:rsid w:val="006A7E8A"/>
    <w:rsid w:val="006C34EF"/>
    <w:rsid w:val="006D036D"/>
    <w:rsid w:val="006E253E"/>
    <w:rsid w:val="006E34CA"/>
    <w:rsid w:val="006E36BE"/>
    <w:rsid w:val="006E7980"/>
    <w:rsid w:val="007117E2"/>
    <w:rsid w:val="00711B16"/>
    <w:rsid w:val="00711D9E"/>
    <w:rsid w:val="007142B9"/>
    <w:rsid w:val="00717C06"/>
    <w:rsid w:val="00721196"/>
    <w:rsid w:val="0072659D"/>
    <w:rsid w:val="0073003F"/>
    <w:rsid w:val="007339FA"/>
    <w:rsid w:val="00733AE4"/>
    <w:rsid w:val="00743111"/>
    <w:rsid w:val="0074668F"/>
    <w:rsid w:val="0075286B"/>
    <w:rsid w:val="0075585F"/>
    <w:rsid w:val="00780CE1"/>
    <w:rsid w:val="00782056"/>
    <w:rsid w:val="00782EB5"/>
    <w:rsid w:val="00783E67"/>
    <w:rsid w:val="00794640"/>
    <w:rsid w:val="00794E6B"/>
    <w:rsid w:val="007A2B29"/>
    <w:rsid w:val="007B3AF1"/>
    <w:rsid w:val="007B6463"/>
    <w:rsid w:val="007B7DCF"/>
    <w:rsid w:val="007C000C"/>
    <w:rsid w:val="007C231C"/>
    <w:rsid w:val="007D2022"/>
    <w:rsid w:val="007D2DAC"/>
    <w:rsid w:val="007D6E71"/>
    <w:rsid w:val="007E17FD"/>
    <w:rsid w:val="007E30C6"/>
    <w:rsid w:val="007E7C03"/>
    <w:rsid w:val="007F5F27"/>
    <w:rsid w:val="0080372B"/>
    <w:rsid w:val="0080387A"/>
    <w:rsid w:val="008046D5"/>
    <w:rsid w:val="00810521"/>
    <w:rsid w:val="008121E8"/>
    <w:rsid w:val="00816250"/>
    <w:rsid w:val="00817E67"/>
    <w:rsid w:val="00820A3A"/>
    <w:rsid w:val="00824339"/>
    <w:rsid w:val="00826041"/>
    <w:rsid w:val="008319AF"/>
    <w:rsid w:val="0083233E"/>
    <w:rsid w:val="008372F4"/>
    <w:rsid w:val="00845A5E"/>
    <w:rsid w:val="00850A3F"/>
    <w:rsid w:val="008514D7"/>
    <w:rsid w:val="008579FD"/>
    <w:rsid w:val="008841DD"/>
    <w:rsid w:val="00884783"/>
    <w:rsid w:val="0089442B"/>
    <w:rsid w:val="00894C3A"/>
    <w:rsid w:val="00894EE5"/>
    <w:rsid w:val="008A19C8"/>
    <w:rsid w:val="008B5F22"/>
    <w:rsid w:val="008B738F"/>
    <w:rsid w:val="008C1433"/>
    <w:rsid w:val="008C2363"/>
    <w:rsid w:val="008C270A"/>
    <w:rsid w:val="008C60C8"/>
    <w:rsid w:val="008E3BF6"/>
    <w:rsid w:val="008E515B"/>
    <w:rsid w:val="008E7C68"/>
    <w:rsid w:val="008F0D42"/>
    <w:rsid w:val="008F3C20"/>
    <w:rsid w:val="008F5D9D"/>
    <w:rsid w:val="008F7191"/>
    <w:rsid w:val="00902CAD"/>
    <w:rsid w:val="00903198"/>
    <w:rsid w:val="0090725A"/>
    <w:rsid w:val="00910494"/>
    <w:rsid w:val="009336A5"/>
    <w:rsid w:val="00941AC1"/>
    <w:rsid w:val="00943B8A"/>
    <w:rsid w:val="0094699E"/>
    <w:rsid w:val="009558AB"/>
    <w:rsid w:val="00976A57"/>
    <w:rsid w:val="00984524"/>
    <w:rsid w:val="0098696A"/>
    <w:rsid w:val="0098727F"/>
    <w:rsid w:val="009A139E"/>
    <w:rsid w:val="009B2E81"/>
    <w:rsid w:val="009B7864"/>
    <w:rsid w:val="009C2F57"/>
    <w:rsid w:val="009C3622"/>
    <w:rsid w:val="009C45F9"/>
    <w:rsid w:val="009C7848"/>
    <w:rsid w:val="009D05B2"/>
    <w:rsid w:val="009D221A"/>
    <w:rsid w:val="009D4CA9"/>
    <w:rsid w:val="009E1EF7"/>
    <w:rsid w:val="009E5720"/>
    <w:rsid w:val="009F2F15"/>
    <w:rsid w:val="009F76CE"/>
    <w:rsid w:val="00A054E7"/>
    <w:rsid w:val="00A12DAA"/>
    <w:rsid w:val="00A13C6F"/>
    <w:rsid w:val="00A17A8E"/>
    <w:rsid w:val="00A26286"/>
    <w:rsid w:val="00A32646"/>
    <w:rsid w:val="00A34456"/>
    <w:rsid w:val="00A40BFD"/>
    <w:rsid w:val="00A52069"/>
    <w:rsid w:val="00A756B5"/>
    <w:rsid w:val="00A81C26"/>
    <w:rsid w:val="00A86C90"/>
    <w:rsid w:val="00AA100C"/>
    <w:rsid w:val="00AA11E1"/>
    <w:rsid w:val="00AA4308"/>
    <w:rsid w:val="00AA6A47"/>
    <w:rsid w:val="00AA7882"/>
    <w:rsid w:val="00AB778B"/>
    <w:rsid w:val="00AC3B8B"/>
    <w:rsid w:val="00AC4E9F"/>
    <w:rsid w:val="00AD0AD7"/>
    <w:rsid w:val="00AD2E98"/>
    <w:rsid w:val="00AD6722"/>
    <w:rsid w:val="00AE032F"/>
    <w:rsid w:val="00AE4421"/>
    <w:rsid w:val="00AF0352"/>
    <w:rsid w:val="00AF4622"/>
    <w:rsid w:val="00B05F36"/>
    <w:rsid w:val="00B0629F"/>
    <w:rsid w:val="00B07C9D"/>
    <w:rsid w:val="00B17735"/>
    <w:rsid w:val="00B2303B"/>
    <w:rsid w:val="00B30157"/>
    <w:rsid w:val="00B368EC"/>
    <w:rsid w:val="00B416E8"/>
    <w:rsid w:val="00B46670"/>
    <w:rsid w:val="00B56691"/>
    <w:rsid w:val="00B56FD2"/>
    <w:rsid w:val="00B657DC"/>
    <w:rsid w:val="00B807AB"/>
    <w:rsid w:val="00B874D7"/>
    <w:rsid w:val="00B9014B"/>
    <w:rsid w:val="00BA4463"/>
    <w:rsid w:val="00BA47D8"/>
    <w:rsid w:val="00BB7E70"/>
    <w:rsid w:val="00BB7EBA"/>
    <w:rsid w:val="00BC0717"/>
    <w:rsid w:val="00BC0945"/>
    <w:rsid w:val="00BC1878"/>
    <w:rsid w:val="00BC729D"/>
    <w:rsid w:val="00BD531D"/>
    <w:rsid w:val="00BF0B98"/>
    <w:rsid w:val="00BF0CA3"/>
    <w:rsid w:val="00BF2E45"/>
    <w:rsid w:val="00C01389"/>
    <w:rsid w:val="00C04655"/>
    <w:rsid w:val="00C06219"/>
    <w:rsid w:val="00C21AD9"/>
    <w:rsid w:val="00C25C8E"/>
    <w:rsid w:val="00C25D4A"/>
    <w:rsid w:val="00C30956"/>
    <w:rsid w:val="00C31215"/>
    <w:rsid w:val="00C4254F"/>
    <w:rsid w:val="00C436A9"/>
    <w:rsid w:val="00C441B5"/>
    <w:rsid w:val="00C5184C"/>
    <w:rsid w:val="00C518E0"/>
    <w:rsid w:val="00C61445"/>
    <w:rsid w:val="00C63DD5"/>
    <w:rsid w:val="00C7032A"/>
    <w:rsid w:val="00C71731"/>
    <w:rsid w:val="00C97F19"/>
    <w:rsid w:val="00CA45BA"/>
    <w:rsid w:val="00CB0046"/>
    <w:rsid w:val="00CB06F4"/>
    <w:rsid w:val="00CB25C9"/>
    <w:rsid w:val="00CE05E5"/>
    <w:rsid w:val="00CE2328"/>
    <w:rsid w:val="00CE68CA"/>
    <w:rsid w:val="00CE6BD8"/>
    <w:rsid w:val="00CE763F"/>
    <w:rsid w:val="00CF5BB5"/>
    <w:rsid w:val="00D00EBA"/>
    <w:rsid w:val="00D02835"/>
    <w:rsid w:val="00D03236"/>
    <w:rsid w:val="00D05E24"/>
    <w:rsid w:val="00D0696A"/>
    <w:rsid w:val="00D21231"/>
    <w:rsid w:val="00D2177D"/>
    <w:rsid w:val="00D31193"/>
    <w:rsid w:val="00D32531"/>
    <w:rsid w:val="00D34386"/>
    <w:rsid w:val="00D36E70"/>
    <w:rsid w:val="00D46EA3"/>
    <w:rsid w:val="00D500D8"/>
    <w:rsid w:val="00D514E3"/>
    <w:rsid w:val="00D5235C"/>
    <w:rsid w:val="00D535AA"/>
    <w:rsid w:val="00D571C0"/>
    <w:rsid w:val="00D578DF"/>
    <w:rsid w:val="00D57D48"/>
    <w:rsid w:val="00D721EC"/>
    <w:rsid w:val="00D7360B"/>
    <w:rsid w:val="00D778FC"/>
    <w:rsid w:val="00D77E5F"/>
    <w:rsid w:val="00D96EA3"/>
    <w:rsid w:val="00D96ED0"/>
    <w:rsid w:val="00D97C2A"/>
    <w:rsid w:val="00DA48CC"/>
    <w:rsid w:val="00DB16B1"/>
    <w:rsid w:val="00DB2BC4"/>
    <w:rsid w:val="00DB6D1C"/>
    <w:rsid w:val="00DD4234"/>
    <w:rsid w:val="00DD737D"/>
    <w:rsid w:val="00DF0AC0"/>
    <w:rsid w:val="00E01671"/>
    <w:rsid w:val="00E036B8"/>
    <w:rsid w:val="00E03EAA"/>
    <w:rsid w:val="00E16775"/>
    <w:rsid w:val="00E33E97"/>
    <w:rsid w:val="00E428EE"/>
    <w:rsid w:val="00E47FAF"/>
    <w:rsid w:val="00E52A0C"/>
    <w:rsid w:val="00E57FF1"/>
    <w:rsid w:val="00E63F72"/>
    <w:rsid w:val="00E70BBC"/>
    <w:rsid w:val="00E810C8"/>
    <w:rsid w:val="00E86663"/>
    <w:rsid w:val="00E903F9"/>
    <w:rsid w:val="00EA2DFD"/>
    <w:rsid w:val="00EA4AFA"/>
    <w:rsid w:val="00EB1ACA"/>
    <w:rsid w:val="00ED1610"/>
    <w:rsid w:val="00ED205A"/>
    <w:rsid w:val="00ED3796"/>
    <w:rsid w:val="00EE073D"/>
    <w:rsid w:val="00EE1010"/>
    <w:rsid w:val="00EE3E02"/>
    <w:rsid w:val="00EE5378"/>
    <w:rsid w:val="00EE6085"/>
    <w:rsid w:val="00EF3218"/>
    <w:rsid w:val="00EF4BA9"/>
    <w:rsid w:val="00F00CE4"/>
    <w:rsid w:val="00F07639"/>
    <w:rsid w:val="00F1571F"/>
    <w:rsid w:val="00F179A6"/>
    <w:rsid w:val="00F33740"/>
    <w:rsid w:val="00F33A19"/>
    <w:rsid w:val="00F3715A"/>
    <w:rsid w:val="00F64C0C"/>
    <w:rsid w:val="00F746E6"/>
    <w:rsid w:val="00F7755F"/>
    <w:rsid w:val="00F86F3D"/>
    <w:rsid w:val="00F91FE3"/>
    <w:rsid w:val="00F96665"/>
    <w:rsid w:val="00FA0C84"/>
    <w:rsid w:val="00FC1E84"/>
    <w:rsid w:val="00FC5565"/>
    <w:rsid w:val="00FD25C8"/>
    <w:rsid w:val="00FD3CFC"/>
    <w:rsid w:val="00FD755F"/>
    <w:rsid w:val="00FE1A25"/>
    <w:rsid w:val="00FE7749"/>
    <w:rsid w:val="00FF61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A67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4"/>
      <w:lang w:eastAsia="de-DE"/>
    </w:rPr>
  </w:style>
  <w:style w:type="paragraph" w:styleId="berschrift1">
    <w:name w:val="heading 1"/>
    <w:basedOn w:val="Standard"/>
    <w:next w:val="Standard"/>
    <w:qFormat/>
    <w:pPr>
      <w:keepNext/>
      <w:tabs>
        <w:tab w:val="left" w:pos="5387"/>
      </w:tabs>
      <w:spacing w:line="24" w:lineRule="atLeast"/>
      <w:outlineLvl w:val="0"/>
    </w:pPr>
    <w:rPr>
      <w:rFonts w:ascii="Verdana" w:hAnsi="Verdana"/>
      <w:b/>
      <w:sz w:val="20"/>
    </w:rPr>
  </w:style>
  <w:style w:type="paragraph" w:styleId="berschrift2">
    <w:name w:val="heading 2"/>
    <w:basedOn w:val="Standard"/>
    <w:next w:val="Standard"/>
    <w:qFormat/>
    <w:pPr>
      <w:keepNext/>
      <w:tabs>
        <w:tab w:val="left" w:pos="890"/>
      </w:tabs>
      <w:outlineLvl w:val="1"/>
    </w:pPr>
    <w:rPr>
      <w:rFonts w:ascii="Verdana" w:hAnsi="Verdana"/>
      <w:b/>
    </w:rPr>
  </w:style>
  <w:style w:type="paragraph" w:styleId="berschrift3">
    <w:name w:val="heading 3"/>
    <w:basedOn w:val="Standard"/>
    <w:next w:val="Standard"/>
    <w:link w:val="berschrift3Zchn"/>
    <w:uiPriority w:val="9"/>
    <w:semiHidden/>
    <w:unhideWhenUsed/>
    <w:qFormat/>
    <w:rsid w:val="00D96EA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Seitenzahl">
    <w:name w:val="page number"/>
    <w:basedOn w:val="Absatz-Standardschriftart"/>
  </w:style>
  <w:style w:type="paragraph" w:styleId="Funotentext">
    <w:name w:val="footnote text"/>
    <w:basedOn w:val="Standard"/>
    <w:semiHidden/>
    <w:rPr>
      <w:sz w:val="20"/>
    </w:rPr>
  </w:style>
  <w:style w:type="character" w:styleId="Funotenzeichen">
    <w:name w:val="footnote reference"/>
    <w:basedOn w:val="Absatz-Standardschriftart"/>
    <w:semiHidden/>
    <w:rPr>
      <w:vertAlign w:val="superscript"/>
    </w:rPr>
  </w:style>
  <w:style w:type="paragraph" w:styleId="Blocktext">
    <w:name w:val="Block Text"/>
    <w:basedOn w:val="Standard"/>
    <w:pPr>
      <w:framePr w:w="3447" w:h="5663" w:hRule="exact" w:hSpace="142" w:wrap="around" w:vAnchor="text" w:hAnchor="page" w:x="7171" w:y="-4277" w:anchorLock="1"/>
      <w:tabs>
        <w:tab w:val="right" w:pos="8222"/>
      </w:tabs>
      <w:spacing w:line="264" w:lineRule="auto"/>
      <w:ind w:left="142" w:right="230"/>
      <w:jc w:val="right"/>
    </w:pPr>
    <w:rPr>
      <w:rFonts w:ascii="Verdana" w:hAnsi="Verdana"/>
      <w:b/>
      <w:bCs/>
      <w:smallCaps/>
      <w:spacing w:val="6"/>
      <w:sz w:val="15"/>
      <w:szCs w:val="24"/>
    </w:rPr>
  </w:style>
  <w:style w:type="paragraph" w:styleId="Beschriftung">
    <w:name w:val="caption"/>
    <w:basedOn w:val="Standard"/>
    <w:next w:val="Standard"/>
    <w:qFormat/>
    <w:rPr>
      <w:rFonts w:ascii="Atlanta" w:hAnsi="Atlanta"/>
      <w:b/>
      <w:sz w:val="28"/>
    </w:rPr>
  </w:style>
  <w:style w:type="paragraph" w:styleId="Textkrper">
    <w:name w:val="Body Text"/>
    <w:basedOn w:val="Standard"/>
    <w:pPr>
      <w:tabs>
        <w:tab w:val="left" w:pos="890"/>
      </w:tabs>
      <w:jc w:val="both"/>
    </w:pPr>
    <w:rPr>
      <w:rFonts w:ascii="Verdana" w:hAnsi="Verdana"/>
    </w:rPr>
  </w:style>
  <w:style w:type="paragraph" w:styleId="Sprechblasentext">
    <w:name w:val="Balloon Text"/>
    <w:basedOn w:val="Standard"/>
    <w:semiHidden/>
    <w:rPr>
      <w:rFonts w:ascii="Tahoma" w:hAnsi="Tahoma" w:cs="Tahoma"/>
      <w:sz w:val="16"/>
      <w:szCs w:val="16"/>
    </w:rPr>
  </w:style>
  <w:style w:type="character" w:styleId="Hyperlink">
    <w:name w:val="Hyperlink"/>
    <w:basedOn w:val="Absatz-Standardschriftart"/>
    <w:rPr>
      <w:color w:val="0000FF"/>
      <w:u w:val="single"/>
    </w:rPr>
  </w:style>
  <w:style w:type="table" w:styleId="Tabellenraster">
    <w:name w:val="Table Grid"/>
    <w:basedOn w:val="NormaleTabelle"/>
    <w:rsid w:val="00B5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2013C3"/>
    <w:rPr>
      <w:sz w:val="16"/>
      <w:szCs w:val="16"/>
    </w:rPr>
  </w:style>
  <w:style w:type="paragraph" w:styleId="Kommentartext">
    <w:name w:val="annotation text"/>
    <w:basedOn w:val="Standard"/>
    <w:semiHidden/>
    <w:rsid w:val="002013C3"/>
    <w:rPr>
      <w:sz w:val="20"/>
    </w:rPr>
  </w:style>
  <w:style w:type="paragraph" w:styleId="Kommentarthema">
    <w:name w:val="annotation subject"/>
    <w:basedOn w:val="Kommentartext"/>
    <w:next w:val="Kommentartext"/>
    <w:semiHidden/>
    <w:rsid w:val="002013C3"/>
    <w:rPr>
      <w:b/>
      <w:bCs/>
    </w:rPr>
  </w:style>
  <w:style w:type="paragraph" w:customStyle="1" w:styleId="EinfAbs">
    <w:name w:val="[Einf. Abs.]"/>
    <w:basedOn w:val="Standard"/>
    <w:uiPriority w:val="99"/>
    <w:rsid w:val="006A7E8A"/>
    <w:pPr>
      <w:widowControl w:val="0"/>
      <w:autoSpaceDE w:val="0"/>
      <w:autoSpaceDN w:val="0"/>
      <w:adjustRightInd w:val="0"/>
      <w:spacing w:line="288" w:lineRule="auto"/>
      <w:textAlignment w:val="center"/>
    </w:pPr>
    <w:rPr>
      <w:rFonts w:ascii="MinionPro-Regular" w:eastAsiaTheme="minorHAnsi" w:hAnsi="MinionPro-Regular" w:cs="MinionPro-Regular"/>
      <w:color w:val="000000"/>
      <w:szCs w:val="24"/>
      <w:lang w:val="de-DE" w:eastAsia="en-US"/>
    </w:rPr>
  </w:style>
  <w:style w:type="paragraph" w:styleId="Listenabsatz">
    <w:name w:val="List Paragraph"/>
    <w:basedOn w:val="Standard"/>
    <w:uiPriority w:val="34"/>
    <w:qFormat/>
    <w:rsid w:val="00236576"/>
    <w:pPr>
      <w:ind w:left="720"/>
      <w:contextualSpacing/>
    </w:pPr>
  </w:style>
  <w:style w:type="character" w:customStyle="1" w:styleId="FuzeileZchn">
    <w:name w:val="Fußzeile Zchn"/>
    <w:basedOn w:val="Absatz-Standardschriftart"/>
    <w:link w:val="Fuzeile"/>
    <w:uiPriority w:val="99"/>
    <w:rsid w:val="000B085E"/>
    <w:rPr>
      <w:rFonts w:ascii="Arial" w:hAnsi="Arial"/>
      <w:sz w:val="24"/>
      <w:lang w:eastAsia="de-DE"/>
    </w:rPr>
  </w:style>
  <w:style w:type="character" w:customStyle="1" w:styleId="KopfzeileZchn">
    <w:name w:val="Kopfzeile Zchn"/>
    <w:basedOn w:val="Absatz-Standardschriftart"/>
    <w:link w:val="Kopfzeile"/>
    <w:uiPriority w:val="99"/>
    <w:rsid w:val="005A4E23"/>
    <w:rPr>
      <w:rFonts w:ascii="Arial" w:hAnsi="Arial"/>
      <w:sz w:val="24"/>
      <w:lang w:eastAsia="de-DE"/>
    </w:rPr>
  </w:style>
  <w:style w:type="character" w:customStyle="1" w:styleId="berschrift3Zchn">
    <w:name w:val="Überschrift 3 Zchn"/>
    <w:basedOn w:val="Absatz-Standardschriftart"/>
    <w:link w:val="berschrift3"/>
    <w:uiPriority w:val="9"/>
    <w:semiHidden/>
    <w:rsid w:val="00D96EA3"/>
    <w:rPr>
      <w:rFonts w:asciiTheme="majorHAnsi" w:eastAsiaTheme="majorEastAsia" w:hAnsiTheme="majorHAnsi" w:cstheme="majorBidi"/>
      <w:color w:val="243F60" w:themeColor="accent1" w:themeShade="7F"/>
      <w:sz w:val="24"/>
      <w:szCs w:val="24"/>
      <w:lang w:eastAsia="de-DE"/>
    </w:rPr>
  </w:style>
  <w:style w:type="paragraph" w:customStyle="1" w:styleId="h3">
    <w:name w:val="h3"/>
    <w:basedOn w:val="Standard"/>
    <w:rsid w:val="00457CBB"/>
    <w:pPr>
      <w:spacing w:before="100" w:beforeAutospacing="1" w:after="100" w:afterAutospacing="1"/>
    </w:pPr>
    <w:rPr>
      <w:rFonts w:ascii="Calibri" w:eastAsiaTheme="minorHAnsi" w:hAnsi="Calibri" w:cs="Calibri"/>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6157">
      <w:bodyDiv w:val="1"/>
      <w:marLeft w:val="0"/>
      <w:marRight w:val="0"/>
      <w:marTop w:val="0"/>
      <w:marBottom w:val="0"/>
      <w:divBdr>
        <w:top w:val="none" w:sz="0" w:space="0" w:color="auto"/>
        <w:left w:val="none" w:sz="0" w:space="0" w:color="auto"/>
        <w:bottom w:val="none" w:sz="0" w:space="0" w:color="auto"/>
        <w:right w:val="none" w:sz="0" w:space="0" w:color="auto"/>
      </w:divBdr>
      <w:divsChild>
        <w:div w:id="1336110631">
          <w:marLeft w:val="0"/>
          <w:marRight w:val="0"/>
          <w:marTop w:val="0"/>
          <w:marBottom w:val="0"/>
          <w:divBdr>
            <w:top w:val="none" w:sz="0" w:space="0" w:color="auto"/>
            <w:left w:val="none" w:sz="0" w:space="0" w:color="auto"/>
            <w:bottom w:val="none" w:sz="0" w:space="0" w:color="auto"/>
            <w:right w:val="none" w:sz="0" w:space="0" w:color="auto"/>
          </w:divBdr>
        </w:div>
      </w:divsChild>
    </w:div>
    <w:div w:id="306129303">
      <w:bodyDiv w:val="1"/>
      <w:marLeft w:val="0"/>
      <w:marRight w:val="0"/>
      <w:marTop w:val="0"/>
      <w:marBottom w:val="0"/>
      <w:divBdr>
        <w:top w:val="none" w:sz="0" w:space="0" w:color="auto"/>
        <w:left w:val="none" w:sz="0" w:space="0" w:color="auto"/>
        <w:bottom w:val="none" w:sz="0" w:space="0" w:color="auto"/>
        <w:right w:val="none" w:sz="0" w:space="0" w:color="auto"/>
      </w:divBdr>
    </w:div>
    <w:div w:id="455686458">
      <w:bodyDiv w:val="1"/>
      <w:marLeft w:val="0"/>
      <w:marRight w:val="0"/>
      <w:marTop w:val="0"/>
      <w:marBottom w:val="0"/>
      <w:divBdr>
        <w:top w:val="none" w:sz="0" w:space="0" w:color="auto"/>
        <w:left w:val="none" w:sz="0" w:space="0" w:color="auto"/>
        <w:bottom w:val="none" w:sz="0" w:space="0" w:color="auto"/>
        <w:right w:val="none" w:sz="0" w:space="0" w:color="auto"/>
      </w:divBdr>
    </w:div>
    <w:div w:id="774399848">
      <w:bodyDiv w:val="1"/>
      <w:marLeft w:val="0"/>
      <w:marRight w:val="0"/>
      <w:marTop w:val="0"/>
      <w:marBottom w:val="0"/>
      <w:divBdr>
        <w:top w:val="none" w:sz="0" w:space="0" w:color="auto"/>
        <w:left w:val="none" w:sz="0" w:space="0" w:color="auto"/>
        <w:bottom w:val="none" w:sz="0" w:space="0" w:color="auto"/>
        <w:right w:val="none" w:sz="0" w:space="0" w:color="auto"/>
      </w:divBdr>
    </w:div>
    <w:div w:id="777603190">
      <w:bodyDiv w:val="1"/>
      <w:marLeft w:val="0"/>
      <w:marRight w:val="0"/>
      <w:marTop w:val="0"/>
      <w:marBottom w:val="0"/>
      <w:divBdr>
        <w:top w:val="none" w:sz="0" w:space="0" w:color="auto"/>
        <w:left w:val="none" w:sz="0" w:space="0" w:color="auto"/>
        <w:bottom w:val="none" w:sz="0" w:space="0" w:color="auto"/>
        <w:right w:val="none" w:sz="0" w:space="0" w:color="auto"/>
      </w:divBdr>
    </w:div>
    <w:div w:id="13567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Q:\Reports\Deutsch\SwissLegal%20Brief%20Anw&#228;lte%20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SwissLegal Brief Anwälte D.dotx</Template>
  <TotalTime>0</TotalTime>
  <Pages>3</Pages>
  <Words>606</Words>
  <Characters>3838</Characters>
  <Application>Microsoft Office Word</Application>
  <DocSecurity>0</DocSecurity>
  <Lines>76</Lines>
  <Paragraphs>26</Paragraphs>
  <ScaleCrop>false</ScaleCrop>
  <HeadingPairs>
    <vt:vector size="2" baseType="variant">
      <vt:variant>
        <vt:lpstr>Titel</vt:lpstr>
      </vt:variant>
      <vt:variant>
        <vt:i4>1</vt:i4>
      </vt:variant>
    </vt:vector>
  </HeadingPairs>
  <TitlesOfParts>
    <vt:vector size="1" baseType="lpstr">
      <vt:lpstr/>
    </vt:vector>
  </TitlesOfParts>
  <Company>SwissLegal Frick Anwälte</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Simon Hagi</cp:lastModifiedBy>
  <cp:revision>18</cp:revision>
  <cp:lastPrinted>2020-12-17T14:23:00Z</cp:lastPrinted>
  <dcterms:created xsi:type="dcterms:W3CDTF">2021-04-20T08:37:00Z</dcterms:created>
  <dcterms:modified xsi:type="dcterms:W3CDTF">2021-04-21T06:16:00Z</dcterms:modified>
</cp:coreProperties>
</file>