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45830" w14:textId="77777777" w:rsidR="006A4181" w:rsidRPr="006A4181" w:rsidRDefault="006A4181" w:rsidP="006A418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pt-BR"/>
        </w:rPr>
      </w:pPr>
      <w:r w:rsidRPr="006A4181">
        <w:rPr>
          <w:rFonts w:ascii="Arial" w:eastAsia="Times New Roman" w:hAnsi="Arial" w:cs="Arial"/>
          <w:b/>
          <w:bCs/>
          <w:kern w:val="36"/>
          <w:sz w:val="40"/>
          <w:szCs w:val="40"/>
          <w:lang w:eastAsia="pt-BR"/>
        </w:rPr>
        <w:t xml:space="preserve">Documentação Técnica do Sistema: </w:t>
      </w:r>
      <w:proofErr w:type="spellStart"/>
      <w:r w:rsidRPr="006A4181">
        <w:rPr>
          <w:rFonts w:ascii="Arial" w:eastAsia="Times New Roman" w:hAnsi="Arial" w:cs="Arial"/>
          <w:b/>
          <w:bCs/>
          <w:kern w:val="36"/>
          <w:sz w:val="40"/>
          <w:szCs w:val="40"/>
          <w:lang w:eastAsia="pt-BR"/>
        </w:rPr>
        <w:t>Taluno</w:t>
      </w:r>
      <w:proofErr w:type="spellEnd"/>
    </w:p>
    <w:p w14:paraId="2FA8126A" w14:textId="77777777" w:rsidR="006A4181" w:rsidRPr="006A4181" w:rsidRDefault="006A4181" w:rsidP="006A418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1. Introdução</w:t>
      </w:r>
    </w:p>
    <w:p w14:paraId="5DD73257" w14:textId="77777777" w:rsidR="006A4181" w:rsidRPr="006A4181" w:rsidRDefault="006A4181" w:rsidP="006A418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O projeto </w:t>
      </w:r>
      <w:proofErr w:type="spellStart"/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Taluno</w:t>
      </w:r>
      <w:proofErr w:type="spellEnd"/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consiste em uma plataforma de empregabilidade e desenvolvimento profissional voltada exclusivamente para o ecossistema do Senac. O sistema atua como um canal digital unificado que conecta três pilares fundamentais: </w:t>
      </w: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Alunos/Egressos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Empresas Parceiras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e a </w:t>
      </w: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Instituição (Senac)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14:paraId="23B31889" w14:textId="77777777" w:rsidR="006A4181" w:rsidRPr="006A4181" w:rsidRDefault="006A4181" w:rsidP="006A418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sz w:val="20"/>
          <w:szCs w:val="20"/>
          <w:lang w:eastAsia="pt-BR"/>
        </w:rPr>
        <w:t>O objetivo central é mitigar a descentralização das oportunidades de estágio e emprego, oferecendo uma ferramenta institucional que não apenas divulga vagas, mas gera dados estratégicos sobre a inserção dos alunos no mercado de trabalho.</w:t>
      </w:r>
    </w:p>
    <w:p w14:paraId="28C10CF3" w14:textId="77777777" w:rsidR="006A4181" w:rsidRPr="006A4181" w:rsidRDefault="006A4181" w:rsidP="006A418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2. Contexto</w:t>
      </w:r>
    </w:p>
    <w:p w14:paraId="111A7D34" w14:textId="77777777" w:rsidR="006A4181" w:rsidRPr="006A4181" w:rsidRDefault="006A4181" w:rsidP="006A418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sz w:val="20"/>
          <w:szCs w:val="20"/>
          <w:lang w:eastAsia="pt-BR"/>
        </w:rPr>
        <w:t>Atualmente, o processo de inserção profissional de alunos e egressos enfrenta desafios logísticos e informacionais. O cenário observado indica que:</w:t>
      </w:r>
    </w:p>
    <w:p w14:paraId="4041ECD6" w14:textId="77777777" w:rsidR="006A4181" w:rsidRPr="006A4181" w:rsidRDefault="006A4181" w:rsidP="006A4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 Instituição: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Carece de ferramentas automatizadas para acompanhar a trajetória do aluno após a conclusão do curso (Follow-up de Egressos).</w:t>
      </w:r>
    </w:p>
    <w:p w14:paraId="3C27A961" w14:textId="77777777" w:rsidR="006A4181" w:rsidRPr="006A4181" w:rsidRDefault="006A4181" w:rsidP="006A4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O Aluno: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Enfrenta dificuldades em encontrar vagas confiáveis e validadas pela instituição, muitas vezes dependendo de murais físicos ou grupos informais de mensagens.</w:t>
      </w:r>
    </w:p>
    <w:p w14:paraId="5899CDB2" w14:textId="77777777" w:rsidR="006A4181" w:rsidRPr="006A4181" w:rsidRDefault="006A4181" w:rsidP="006A4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As Empresas: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Buscam candidatos qualificados com a chancela do Senac, mas não possuem um canal direto e padronizado para triagem desses talentos.</w:t>
      </w:r>
    </w:p>
    <w:p w14:paraId="1F750F3E" w14:textId="77777777" w:rsidR="006A4181" w:rsidRPr="006A4181" w:rsidRDefault="006A4181" w:rsidP="006A418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3. Problematização</w:t>
      </w:r>
    </w:p>
    <w:p w14:paraId="68D66E60" w14:textId="77777777" w:rsidR="006A4181" w:rsidRPr="006A4181" w:rsidRDefault="006A4181" w:rsidP="006A418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sz w:val="20"/>
          <w:szCs w:val="20"/>
          <w:lang w:eastAsia="pt-BR"/>
        </w:rPr>
        <w:t>A ausência de um sistema centralizado acarreta os seguintes problemas operacionais:</w:t>
      </w:r>
    </w:p>
    <w:p w14:paraId="05554334" w14:textId="77777777" w:rsidR="006A4181" w:rsidRPr="006A4181" w:rsidRDefault="006A4181" w:rsidP="006A4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Perda de Dados: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O Senac não consegue mensurar com precisão quantos alunos foram contratados ou onde estão trabalhando, dificultando a tomada de decisões pedagógicas baseadas no mercado.</w:t>
      </w:r>
    </w:p>
    <w:p w14:paraId="32FFCBB4" w14:textId="77777777" w:rsidR="006A4181" w:rsidRPr="006A4181" w:rsidRDefault="006A4181" w:rsidP="006A4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Descentralização: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A divulgação de vagas ocorre de maneira fragmentada, gerando baixo engajamento e perda de oportunidades por parte dos discentes.</w:t>
      </w:r>
    </w:p>
    <w:p w14:paraId="1A367982" w14:textId="77777777" w:rsidR="006A4181" w:rsidRPr="006A4181" w:rsidRDefault="006A4181" w:rsidP="006A4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Ineficiência no Recrutamento: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Empresas parceiras dependem de processos manuais para receber currículos, sem filtros prévios de competências ou validação de vínculo com a instituição.</w:t>
      </w:r>
    </w:p>
    <w:p w14:paraId="36E01DC9" w14:textId="77777777" w:rsidR="006A4181" w:rsidRPr="006A4181" w:rsidRDefault="006A4181" w:rsidP="006A418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4. Pesquisa e Validação</w:t>
      </w:r>
    </w:p>
    <w:p w14:paraId="4EE36C47" w14:textId="77777777" w:rsidR="006A4181" w:rsidRPr="006A4181" w:rsidRDefault="006A4181" w:rsidP="006A418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A concepção do </w:t>
      </w:r>
      <w:proofErr w:type="spellStart"/>
      <w:r w:rsidRPr="006A4181">
        <w:rPr>
          <w:rFonts w:ascii="Arial" w:eastAsia="Times New Roman" w:hAnsi="Arial" w:cs="Arial"/>
          <w:sz w:val="20"/>
          <w:szCs w:val="20"/>
          <w:lang w:eastAsia="pt-BR"/>
        </w:rPr>
        <w:t>Taluno</w:t>
      </w:r>
      <w:proofErr w:type="spellEnd"/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partiu da análise diagnóstica das necessidades dos stakeholders envolvidos:</w:t>
      </w:r>
    </w:p>
    <w:p w14:paraId="05BDCBD8" w14:textId="77777777" w:rsidR="006A4181" w:rsidRPr="006A4181" w:rsidRDefault="006A4181" w:rsidP="006A4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Validação Institucional: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Foi identificada a necessidade crítica de relatórios gerenciais que quantifiquem a empregabilidade dos cursos ofertados.</w:t>
      </w:r>
    </w:p>
    <w:p w14:paraId="5D41CE19" w14:textId="77777777" w:rsidR="006A4181" w:rsidRPr="006A4181" w:rsidRDefault="006A4181" w:rsidP="006A4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Validação de Mercado: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Observou-se que empresas parceiras valorizam a "marca" Senac e demandam um acesso mais ágil ao banco de talentos da instituição.</w:t>
      </w:r>
    </w:p>
    <w:p w14:paraId="408C6A80" w14:textId="2DA05694" w:rsidR="006A4181" w:rsidRDefault="006A4181" w:rsidP="006A4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Validação do Usuário Final: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A demanda por uma plataforma que simplifique a confecção de currículos e centralize candidaturas foi mapeada como fator essencial para a adesão dos alunos.</w:t>
      </w:r>
    </w:p>
    <w:p w14:paraId="7B263903" w14:textId="77777777" w:rsidR="00A61917" w:rsidRPr="006A4181" w:rsidRDefault="00A61917" w:rsidP="00A619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65DE8D09" w14:textId="77777777" w:rsidR="006A4181" w:rsidRPr="006A4181" w:rsidRDefault="006A4181" w:rsidP="006A418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8"/>
          <w:szCs w:val="28"/>
          <w:lang w:eastAsia="pt-BR"/>
        </w:rPr>
        <w:lastRenderedPageBreak/>
        <w:t>5. Solução Proposta</w:t>
      </w:r>
    </w:p>
    <w:p w14:paraId="25D578A0" w14:textId="77777777" w:rsidR="006A4181" w:rsidRPr="006A4181" w:rsidRDefault="006A4181" w:rsidP="006A418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6A4181">
        <w:rPr>
          <w:rFonts w:ascii="Arial" w:eastAsia="Times New Roman" w:hAnsi="Arial" w:cs="Arial"/>
          <w:b/>
          <w:bCs/>
          <w:lang w:eastAsia="pt-BR"/>
        </w:rPr>
        <w:t>5.1 Visão do Produto (</w:t>
      </w:r>
      <w:proofErr w:type="spellStart"/>
      <w:r w:rsidRPr="006A4181">
        <w:rPr>
          <w:rFonts w:ascii="Arial" w:eastAsia="Times New Roman" w:hAnsi="Arial" w:cs="Arial"/>
          <w:b/>
          <w:bCs/>
          <w:lang w:eastAsia="pt-BR"/>
        </w:rPr>
        <w:t>Roadmap</w:t>
      </w:r>
      <w:proofErr w:type="spellEnd"/>
      <w:r w:rsidRPr="006A4181">
        <w:rPr>
          <w:rFonts w:ascii="Arial" w:eastAsia="Times New Roman" w:hAnsi="Arial" w:cs="Arial"/>
          <w:b/>
          <w:bCs/>
          <w:lang w:eastAsia="pt-BR"/>
        </w:rPr>
        <w:t xml:space="preserve"> Futuro)</w:t>
      </w:r>
    </w:p>
    <w:p w14:paraId="09814A40" w14:textId="77777777" w:rsidR="006A4181" w:rsidRPr="006A4181" w:rsidRDefault="006A4181" w:rsidP="006A418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A longo prazo, o </w:t>
      </w:r>
      <w:proofErr w:type="spellStart"/>
      <w:r w:rsidRPr="006A4181">
        <w:rPr>
          <w:rFonts w:ascii="Arial" w:eastAsia="Times New Roman" w:hAnsi="Arial" w:cs="Arial"/>
          <w:sz w:val="20"/>
          <w:szCs w:val="20"/>
          <w:lang w:eastAsia="pt-BR"/>
        </w:rPr>
        <w:t>Taluno</w:t>
      </w:r>
      <w:proofErr w:type="spellEnd"/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visa ser um ecossistema completo de carreira, incluindo recursos avançados como algoritmos de Inteligência Artificial para recomendação de vagas (Match), avaliações de cultura empresarial (</w:t>
      </w:r>
      <w:proofErr w:type="spellStart"/>
      <w:r w:rsidRPr="006A4181">
        <w:rPr>
          <w:rFonts w:ascii="Arial" w:eastAsia="Times New Roman" w:hAnsi="Arial" w:cs="Arial"/>
          <w:sz w:val="20"/>
          <w:szCs w:val="20"/>
          <w:lang w:eastAsia="pt-BR"/>
        </w:rPr>
        <w:t>Employer</w:t>
      </w:r>
      <w:proofErr w:type="spellEnd"/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Branding) e integração automatizada com redes sociais.</w:t>
      </w:r>
    </w:p>
    <w:p w14:paraId="400A2E99" w14:textId="77777777" w:rsidR="006A4181" w:rsidRPr="006A4181" w:rsidRDefault="006A4181" w:rsidP="006A418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6A4181">
        <w:rPr>
          <w:rFonts w:ascii="Arial" w:eastAsia="Times New Roman" w:hAnsi="Arial" w:cs="Arial"/>
          <w:b/>
          <w:bCs/>
          <w:lang w:eastAsia="pt-BR"/>
        </w:rPr>
        <w:t>5.2 Definição do MVP (Mínimo Produto Viável)</w:t>
      </w:r>
    </w:p>
    <w:p w14:paraId="61AA8A02" w14:textId="77777777" w:rsidR="006A4181" w:rsidRPr="006A4181" w:rsidRDefault="006A4181" w:rsidP="006A418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Para a primeira versão funcional (MVP), o escopo foi delimitado para garantir a entrega de valor imediato com as funcionalidades essenciais de conexão e monitoramento. O foco está na </w:t>
      </w: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estabilidade do cadastro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, </w:t>
      </w: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publicação de vagas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e </w:t>
      </w: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geração de dados para o Senac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>. Funcionalidades complexas, como chat em tempo real e testes técnicos integrados, foram priorizadas para versões subsequentes.</w:t>
      </w:r>
    </w:p>
    <w:p w14:paraId="667D542D" w14:textId="77777777" w:rsidR="006A4181" w:rsidRPr="006A4181" w:rsidRDefault="006A4181" w:rsidP="006A418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6. Funcionalidades do Sistema (Escopo do MVP)</w:t>
      </w:r>
    </w:p>
    <w:p w14:paraId="7113404D" w14:textId="77777777" w:rsidR="006A4181" w:rsidRPr="006A4181" w:rsidRDefault="006A4181" w:rsidP="006A418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6A4181">
        <w:rPr>
          <w:rFonts w:ascii="Arial" w:eastAsia="Times New Roman" w:hAnsi="Arial" w:cs="Arial"/>
          <w:b/>
          <w:bCs/>
          <w:lang w:eastAsia="pt-BR"/>
        </w:rPr>
        <w:t>6.1 Módulo Aluno/Egresso</w:t>
      </w:r>
    </w:p>
    <w:p w14:paraId="0A96B0C7" w14:textId="77777777" w:rsidR="006A4181" w:rsidRPr="006A4181" w:rsidRDefault="006A4181" w:rsidP="006A4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Cadastro e Perfil Profissional: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Registro com validação de vínculo institucional e criação de perfil com dados acadêmicos e experiências.</w:t>
      </w:r>
    </w:p>
    <w:p w14:paraId="52087DDC" w14:textId="77777777" w:rsidR="006A4181" w:rsidRPr="006A4181" w:rsidRDefault="006A4181" w:rsidP="006A4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Candidatura Simplificada: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Fluxo de inscrição em vagas com envio automático do perfil gerado pela plataforma.</w:t>
      </w:r>
    </w:p>
    <w:p w14:paraId="2AD14A46" w14:textId="77777777" w:rsidR="006A4181" w:rsidRPr="006A4181" w:rsidRDefault="006A4181" w:rsidP="006A4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Mural de Conquistas: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Espaço para compartilhar aprovações e contratações, fomentando a comunidade acadêmica.</w:t>
      </w:r>
    </w:p>
    <w:p w14:paraId="3A1B21BE" w14:textId="77777777" w:rsidR="006A4181" w:rsidRPr="006A4181" w:rsidRDefault="006A4181" w:rsidP="006A4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Dashboard do Candidato: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Painel para visualização de status das candidaturas realizadas.</w:t>
      </w:r>
    </w:p>
    <w:p w14:paraId="3DEA4659" w14:textId="77777777" w:rsidR="006A4181" w:rsidRPr="006A4181" w:rsidRDefault="006A4181" w:rsidP="006A418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6A4181">
        <w:rPr>
          <w:rFonts w:ascii="Arial" w:eastAsia="Times New Roman" w:hAnsi="Arial" w:cs="Arial"/>
          <w:b/>
          <w:bCs/>
          <w:lang w:eastAsia="pt-BR"/>
        </w:rPr>
        <w:t>6.2 Módulo Empresa Parceira</w:t>
      </w:r>
    </w:p>
    <w:p w14:paraId="5F999361" w14:textId="77777777" w:rsidR="006A4181" w:rsidRPr="006A4181" w:rsidRDefault="006A4181" w:rsidP="006A41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Gestão de Vagas: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Ferramentas para criar, editar e encerrar processos seletivos.</w:t>
      </w:r>
    </w:p>
    <w:p w14:paraId="21B7E248" w14:textId="77777777" w:rsidR="006A4181" w:rsidRPr="006A4181" w:rsidRDefault="006A4181" w:rsidP="006A41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Triagem de Candidatos: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Visualização da lista de inscritos em cada vaga com acesso ao currículo padronizado.</w:t>
      </w:r>
    </w:p>
    <w:p w14:paraId="2670A92B" w14:textId="77777777" w:rsidR="006A4181" w:rsidRPr="006A4181" w:rsidRDefault="006A4181" w:rsidP="006A418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6A4181">
        <w:rPr>
          <w:rFonts w:ascii="Arial" w:eastAsia="Times New Roman" w:hAnsi="Arial" w:cs="Arial"/>
          <w:b/>
          <w:bCs/>
          <w:lang w:eastAsia="pt-BR"/>
        </w:rPr>
        <w:t>6.3 Módulo Administrativo (Senac)</w:t>
      </w:r>
    </w:p>
    <w:p w14:paraId="4B169543" w14:textId="77777777" w:rsidR="006A4181" w:rsidRPr="006A4181" w:rsidRDefault="006A4181" w:rsidP="006A41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Moderação: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Aprovação de cadastros de empresas e monitoramento do mural de conquistas.</w:t>
      </w:r>
    </w:p>
    <w:p w14:paraId="3C68FF7C" w14:textId="2DA17899" w:rsidR="006A4181" w:rsidRDefault="006A4181" w:rsidP="006A41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Business </w:t>
      </w:r>
      <w:proofErr w:type="spellStart"/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Intelligence</w:t>
      </w:r>
      <w:proofErr w:type="spellEnd"/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 (BI):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Geração de relatórios em CSV sobre número de vagas, contratações e empresas ativas.</w:t>
      </w:r>
    </w:p>
    <w:p w14:paraId="269C644B" w14:textId="1A7AB881" w:rsidR="006A4181" w:rsidRDefault="006A4181" w:rsidP="006A418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noProof/>
          <w:sz w:val="20"/>
          <w:szCs w:val="20"/>
          <w:lang w:eastAsia="pt-BR"/>
        </w:rPr>
        <w:lastRenderedPageBreak/>
        <w:drawing>
          <wp:inline distT="0" distB="0" distL="0" distR="0" wp14:anchorId="7104F3BE" wp14:editId="1654FB15">
            <wp:extent cx="4324350" cy="4437239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0583" cy="445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1137" w14:textId="77777777" w:rsidR="006A4181" w:rsidRPr="006A4181" w:rsidRDefault="006A4181" w:rsidP="006A418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7. Requisitos do Sistema</w:t>
      </w:r>
    </w:p>
    <w:p w14:paraId="5387244D" w14:textId="77777777" w:rsidR="006A4181" w:rsidRPr="006A4181" w:rsidRDefault="006A4181" w:rsidP="006A418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6A4181">
        <w:rPr>
          <w:rFonts w:ascii="Arial" w:eastAsia="Times New Roman" w:hAnsi="Arial" w:cs="Arial"/>
          <w:b/>
          <w:bCs/>
          <w:lang w:eastAsia="pt-BR"/>
        </w:rPr>
        <w:t>7.1 Requisitos Funcionais (RF)</w:t>
      </w:r>
    </w:p>
    <w:p w14:paraId="02887618" w14:textId="77777777" w:rsidR="006A4181" w:rsidRPr="006A4181" w:rsidRDefault="006A4181" w:rsidP="006A41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RF01: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O sistema deve permitir o cadastro de empresas via CNPJ, sujeito à aprovação administrativa.</w:t>
      </w:r>
    </w:p>
    <w:p w14:paraId="48271B35" w14:textId="77777777" w:rsidR="006A4181" w:rsidRPr="006A4181" w:rsidRDefault="006A4181" w:rsidP="006A41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RF02: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O sistema deve permitir a busca de vagas com filtros por modalidade (Presencial/Híbrido/Remoto) e área de atuação.</w:t>
      </w:r>
    </w:p>
    <w:p w14:paraId="1F4BABB5" w14:textId="0B109E99" w:rsidR="006A4181" w:rsidRPr="006A4181" w:rsidRDefault="006A4181" w:rsidP="00A619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RF03: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="00A61917"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O sistema deve notificar o usuário (alertas visuais) sobre novas oportunidades ou atualizações de </w:t>
      </w:r>
      <w:proofErr w:type="gramStart"/>
      <w:r w:rsidR="00A61917" w:rsidRPr="006A4181">
        <w:rPr>
          <w:rFonts w:ascii="Arial" w:eastAsia="Times New Roman" w:hAnsi="Arial" w:cs="Arial"/>
          <w:sz w:val="20"/>
          <w:szCs w:val="20"/>
          <w:lang w:eastAsia="pt-BR"/>
        </w:rPr>
        <w:t>status.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>.</w:t>
      </w:r>
      <w:proofErr w:type="gramEnd"/>
    </w:p>
    <w:p w14:paraId="66F1EE51" w14:textId="56F5D82A" w:rsidR="006A4181" w:rsidRPr="006A4181" w:rsidRDefault="006A4181" w:rsidP="00A61917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6A4181">
        <w:rPr>
          <w:rFonts w:ascii="Arial" w:eastAsia="Times New Roman" w:hAnsi="Arial" w:cs="Arial"/>
          <w:b/>
          <w:bCs/>
          <w:lang w:eastAsia="pt-BR"/>
        </w:rPr>
        <w:t>7.2 Requisitos Não Funcionais (RNF)</w:t>
      </w:r>
    </w:p>
    <w:p w14:paraId="6A509A26" w14:textId="77777777" w:rsidR="006A4181" w:rsidRPr="006A4181" w:rsidRDefault="006A4181" w:rsidP="006A41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RNF01 - Usabilidade: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Interface responsiva e intuitiva, seguindo princípios de UX para facilitar o uso por estudantes de diferentes níveis de letramento digital.</w:t>
      </w:r>
    </w:p>
    <w:p w14:paraId="3136A642" w14:textId="77777777" w:rsidR="006A4181" w:rsidRPr="006A4181" w:rsidRDefault="006A4181" w:rsidP="006A41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RNF02 - Desempenho: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O carregamento das listagens de vagas deve ser otimizado para conexões móveis.</w:t>
      </w:r>
    </w:p>
    <w:p w14:paraId="1894EE85" w14:textId="17A0FD65" w:rsidR="006A4181" w:rsidRDefault="006A4181" w:rsidP="006A41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RNF03 - Segurança: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As senhas devem ser armazenadas com criptografia (</w:t>
      </w:r>
      <w:proofErr w:type="spellStart"/>
      <w:r w:rsidRPr="006A4181">
        <w:rPr>
          <w:rFonts w:ascii="Arial" w:eastAsia="Times New Roman" w:hAnsi="Arial" w:cs="Arial"/>
          <w:sz w:val="20"/>
          <w:szCs w:val="20"/>
          <w:lang w:eastAsia="pt-BR"/>
        </w:rPr>
        <w:t>hash</w:t>
      </w:r>
      <w:proofErr w:type="spellEnd"/>
      <w:r w:rsidRPr="006A4181">
        <w:rPr>
          <w:rFonts w:ascii="Arial" w:eastAsia="Times New Roman" w:hAnsi="Arial" w:cs="Arial"/>
          <w:sz w:val="20"/>
          <w:szCs w:val="20"/>
          <w:lang w:eastAsia="pt-BR"/>
        </w:rPr>
        <w:t>) e o acesso às áreas restritas protegido por autenticação de sessão.</w:t>
      </w:r>
    </w:p>
    <w:p w14:paraId="1625CCCF" w14:textId="432ECEC1" w:rsidR="00A61917" w:rsidRDefault="00A61917" w:rsidP="00A619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75BEACBC" w14:textId="2EF59458" w:rsidR="00A61917" w:rsidRDefault="00A61917" w:rsidP="00A619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1E48CB1D" w14:textId="77777777" w:rsidR="00A61917" w:rsidRPr="006A4181" w:rsidRDefault="00A61917" w:rsidP="00A619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248F352B" w14:textId="77777777" w:rsidR="006A4181" w:rsidRPr="006A4181" w:rsidRDefault="006A4181" w:rsidP="006A418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8"/>
          <w:szCs w:val="28"/>
          <w:lang w:eastAsia="pt-BR"/>
        </w:rPr>
        <w:lastRenderedPageBreak/>
        <w:t>8. Arquitetura e Tecnologias</w:t>
      </w:r>
    </w:p>
    <w:p w14:paraId="24F765B9" w14:textId="77777777" w:rsidR="006A4181" w:rsidRPr="006A4181" w:rsidRDefault="006A4181" w:rsidP="006A418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A escolha da </w:t>
      </w:r>
      <w:proofErr w:type="spellStart"/>
      <w:r w:rsidRPr="006A4181">
        <w:rPr>
          <w:rFonts w:ascii="Arial" w:eastAsia="Times New Roman" w:hAnsi="Arial" w:cs="Arial"/>
          <w:sz w:val="20"/>
          <w:szCs w:val="20"/>
          <w:lang w:eastAsia="pt-BR"/>
        </w:rPr>
        <w:t>stack</w:t>
      </w:r>
      <w:proofErr w:type="spellEnd"/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tecnológica foi pautada na robustez necessária para um sistema institucional e na agilidade de desenvolvimento para o MVP.</w:t>
      </w:r>
    </w:p>
    <w:p w14:paraId="42063F67" w14:textId="77777777" w:rsidR="006A4181" w:rsidRPr="006A4181" w:rsidRDefault="006A4181" w:rsidP="006A41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Back-</w:t>
      </w:r>
      <w:proofErr w:type="spellStart"/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end</w:t>
      </w:r>
      <w:proofErr w:type="spellEnd"/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: Python com Django</w:t>
      </w:r>
    </w:p>
    <w:p w14:paraId="04BB1A0E" w14:textId="77777777" w:rsidR="006A4181" w:rsidRPr="006A4181" w:rsidRDefault="006A4181" w:rsidP="006A41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i/>
          <w:iCs/>
          <w:sz w:val="20"/>
          <w:szCs w:val="20"/>
          <w:lang w:eastAsia="pt-BR"/>
        </w:rPr>
        <w:t>Justificativa: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Escolhido pela segurança nativa, escalabilidade e facilidade na manipulação de dados para a geração dos relatórios administrativos exigidos pelo Senac.</w:t>
      </w:r>
    </w:p>
    <w:p w14:paraId="18E33114" w14:textId="77777777" w:rsidR="006A4181" w:rsidRPr="006A4181" w:rsidRDefault="006A4181" w:rsidP="006A41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Front-</w:t>
      </w:r>
      <w:proofErr w:type="spellStart"/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end</w:t>
      </w:r>
      <w:proofErr w:type="spellEnd"/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: </w:t>
      </w:r>
      <w:proofErr w:type="spellStart"/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React</w:t>
      </w:r>
      <w:proofErr w:type="spellEnd"/>
    </w:p>
    <w:p w14:paraId="5EDE8343" w14:textId="77777777" w:rsidR="006A4181" w:rsidRPr="006A4181" w:rsidRDefault="006A4181" w:rsidP="006A41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i/>
          <w:iCs/>
          <w:sz w:val="20"/>
          <w:szCs w:val="20"/>
          <w:lang w:eastAsia="pt-BR"/>
        </w:rPr>
        <w:t>Justificativa: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Permite a criação de uma interface dinâmica e reativa (SPA), essencial para o dashboard de vagas e candidaturas, garantindo uma experiência de usuário fluida similar a aplicativos nativos.</w:t>
      </w:r>
    </w:p>
    <w:p w14:paraId="195E879F" w14:textId="77777777" w:rsidR="006A4181" w:rsidRPr="006A4181" w:rsidRDefault="006A4181" w:rsidP="006A41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Banco de Dados: PostgreSQL</w:t>
      </w:r>
    </w:p>
    <w:p w14:paraId="5A858FEA" w14:textId="77777777" w:rsidR="006A4181" w:rsidRPr="006A4181" w:rsidRDefault="006A4181" w:rsidP="006A418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i/>
          <w:iCs/>
          <w:sz w:val="20"/>
          <w:szCs w:val="20"/>
          <w:lang w:eastAsia="pt-BR"/>
        </w:rPr>
        <w:t>Justificativa:</w:t>
      </w: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Banco relacional robusto, ideal para manter a integridade dos dados complexos de relações entre Candidatos, Vagas e Empresas.</w:t>
      </w:r>
    </w:p>
    <w:p w14:paraId="50EEE3D7" w14:textId="77777777" w:rsidR="006A4181" w:rsidRPr="006A4181" w:rsidRDefault="006A4181" w:rsidP="006A418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A4181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9. Considerações Finais</w:t>
      </w:r>
    </w:p>
    <w:p w14:paraId="77A79528" w14:textId="77777777" w:rsidR="006A4181" w:rsidRPr="006A4181" w:rsidRDefault="006A4181" w:rsidP="006A418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O projeto </w:t>
      </w:r>
      <w:proofErr w:type="spellStart"/>
      <w:r w:rsidRPr="006A4181">
        <w:rPr>
          <w:rFonts w:ascii="Arial" w:eastAsia="Times New Roman" w:hAnsi="Arial" w:cs="Arial"/>
          <w:sz w:val="20"/>
          <w:szCs w:val="20"/>
          <w:lang w:eastAsia="pt-BR"/>
        </w:rPr>
        <w:t>Taluno</w:t>
      </w:r>
      <w:proofErr w:type="spellEnd"/>
      <w:r w:rsidRPr="006A4181">
        <w:rPr>
          <w:rFonts w:ascii="Arial" w:eastAsia="Times New Roman" w:hAnsi="Arial" w:cs="Arial"/>
          <w:sz w:val="20"/>
          <w:szCs w:val="20"/>
          <w:lang w:eastAsia="pt-BR"/>
        </w:rPr>
        <w:t xml:space="preserve"> se posiciona não apenas como um portal de vagas, mas como uma ferramenta estratégica de gestão educacional. Ao centralizar as oportunidades e monitorar os resultados, o sistema fortalece o vínculo entre o Senac e o mercado de trabalho. O desenvolvimento do MVP foca na validação deste fluxo core, preparando o terreno para futuras implementações de inteligência de dados e automação de recrutamento.</w:t>
      </w:r>
    </w:p>
    <w:p w14:paraId="51F554C2" w14:textId="77777777" w:rsidR="00435148" w:rsidRPr="006A4181" w:rsidRDefault="00435148" w:rsidP="006A4181"/>
    <w:sectPr w:rsidR="00435148" w:rsidRPr="006A41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A87"/>
    <w:multiLevelType w:val="multilevel"/>
    <w:tmpl w:val="A64C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232BA"/>
    <w:multiLevelType w:val="multilevel"/>
    <w:tmpl w:val="7C5C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632E1"/>
    <w:multiLevelType w:val="multilevel"/>
    <w:tmpl w:val="2A2E8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837888"/>
    <w:multiLevelType w:val="multilevel"/>
    <w:tmpl w:val="A098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A58BC"/>
    <w:multiLevelType w:val="multilevel"/>
    <w:tmpl w:val="BAB6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66D49"/>
    <w:multiLevelType w:val="multilevel"/>
    <w:tmpl w:val="D082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D52B7"/>
    <w:multiLevelType w:val="multilevel"/>
    <w:tmpl w:val="0ADE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7413B"/>
    <w:multiLevelType w:val="multilevel"/>
    <w:tmpl w:val="5F84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6770F"/>
    <w:multiLevelType w:val="multilevel"/>
    <w:tmpl w:val="8D14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0"/>
  </w:num>
  <w:num w:numId="6">
    <w:abstractNumId w:val="7"/>
  </w:num>
  <w:num w:numId="7">
    <w:abstractNumId w:val="5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81"/>
    <w:rsid w:val="00435148"/>
    <w:rsid w:val="00443F53"/>
    <w:rsid w:val="006A4181"/>
    <w:rsid w:val="008228A4"/>
    <w:rsid w:val="00A6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DAC57"/>
  <w15:chartTrackingRefBased/>
  <w15:docId w15:val="{D723A9C0-9E0D-4037-BADE-3289DF3B5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A41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A41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A41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418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A418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A418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A4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119">
    <w:name w:val="citation-119"/>
    <w:basedOn w:val="Fontepargpadro"/>
    <w:rsid w:val="006A4181"/>
  </w:style>
  <w:style w:type="character" w:customStyle="1" w:styleId="citation-118">
    <w:name w:val="citation-118"/>
    <w:basedOn w:val="Fontepargpadro"/>
    <w:rsid w:val="006A4181"/>
  </w:style>
  <w:style w:type="character" w:customStyle="1" w:styleId="citation-117">
    <w:name w:val="citation-117"/>
    <w:basedOn w:val="Fontepargpadro"/>
    <w:rsid w:val="006A4181"/>
  </w:style>
  <w:style w:type="character" w:customStyle="1" w:styleId="citation-116">
    <w:name w:val="citation-116"/>
    <w:basedOn w:val="Fontepargpadro"/>
    <w:rsid w:val="006A4181"/>
  </w:style>
  <w:style w:type="character" w:customStyle="1" w:styleId="citation-115">
    <w:name w:val="citation-115"/>
    <w:basedOn w:val="Fontepargpadro"/>
    <w:rsid w:val="006A4181"/>
  </w:style>
  <w:style w:type="character" w:customStyle="1" w:styleId="citation-114">
    <w:name w:val="citation-114"/>
    <w:basedOn w:val="Fontepargpadro"/>
    <w:rsid w:val="006A4181"/>
  </w:style>
  <w:style w:type="character" w:customStyle="1" w:styleId="citation-113">
    <w:name w:val="citation-113"/>
    <w:basedOn w:val="Fontepargpadro"/>
    <w:rsid w:val="006A4181"/>
  </w:style>
  <w:style w:type="character" w:customStyle="1" w:styleId="citation-112">
    <w:name w:val="citation-112"/>
    <w:basedOn w:val="Fontepargpadro"/>
    <w:rsid w:val="006A4181"/>
  </w:style>
  <w:style w:type="character" w:customStyle="1" w:styleId="citation-111">
    <w:name w:val="citation-111"/>
    <w:basedOn w:val="Fontepargpadro"/>
    <w:rsid w:val="006A4181"/>
  </w:style>
  <w:style w:type="character" w:customStyle="1" w:styleId="citation-110">
    <w:name w:val="citation-110"/>
    <w:basedOn w:val="Fontepargpadro"/>
    <w:rsid w:val="006A4181"/>
  </w:style>
  <w:style w:type="character" w:customStyle="1" w:styleId="citation-109">
    <w:name w:val="citation-109"/>
    <w:basedOn w:val="Fontepargpadro"/>
    <w:rsid w:val="006A4181"/>
  </w:style>
  <w:style w:type="character" w:customStyle="1" w:styleId="citation-108">
    <w:name w:val="citation-108"/>
    <w:basedOn w:val="Fontepargpadro"/>
    <w:rsid w:val="006A4181"/>
  </w:style>
  <w:style w:type="character" w:customStyle="1" w:styleId="citation-107">
    <w:name w:val="citation-107"/>
    <w:basedOn w:val="Fontepargpadro"/>
    <w:rsid w:val="006A4181"/>
  </w:style>
  <w:style w:type="character" w:customStyle="1" w:styleId="citation-106">
    <w:name w:val="citation-106"/>
    <w:basedOn w:val="Fontepargpadro"/>
    <w:rsid w:val="006A4181"/>
  </w:style>
  <w:style w:type="character" w:customStyle="1" w:styleId="citation-105">
    <w:name w:val="citation-105"/>
    <w:basedOn w:val="Fontepargpadro"/>
    <w:rsid w:val="006A4181"/>
  </w:style>
  <w:style w:type="character" w:customStyle="1" w:styleId="citation-104">
    <w:name w:val="citation-104"/>
    <w:basedOn w:val="Fontepargpadro"/>
    <w:rsid w:val="006A4181"/>
  </w:style>
  <w:style w:type="character" w:customStyle="1" w:styleId="citation-103">
    <w:name w:val="citation-103"/>
    <w:basedOn w:val="Fontepargpadro"/>
    <w:rsid w:val="006A4181"/>
  </w:style>
  <w:style w:type="character" w:customStyle="1" w:styleId="citation-102">
    <w:name w:val="citation-102"/>
    <w:basedOn w:val="Fontepargpadro"/>
    <w:rsid w:val="006A4181"/>
  </w:style>
  <w:style w:type="character" w:customStyle="1" w:styleId="citation-101">
    <w:name w:val="citation-101"/>
    <w:basedOn w:val="Fontepargpadro"/>
    <w:rsid w:val="006A4181"/>
  </w:style>
  <w:style w:type="character" w:customStyle="1" w:styleId="citation-100">
    <w:name w:val="citation-100"/>
    <w:basedOn w:val="Fontepargpadro"/>
    <w:rsid w:val="006A4181"/>
  </w:style>
  <w:style w:type="character" w:customStyle="1" w:styleId="citation-99">
    <w:name w:val="citation-99"/>
    <w:basedOn w:val="Fontepargpadro"/>
    <w:rsid w:val="006A4181"/>
  </w:style>
  <w:style w:type="character" w:customStyle="1" w:styleId="citation-98">
    <w:name w:val="citation-98"/>
    <w:basedOn w:val="Fontepargpadro"/>
    <w:rsid w:val="006A4181"/>
  </w:style>
  <w:style w:type="character" w:customStyle="1" w:styleId="citation-97">
    <w:name w:val="citation-97"/>
    <w:basedOn w:val="Fontepargpadro"/>
    <w:rsid w:val="006A4181"/>
  </w:style>
  <w:style w:type="character" w:customStyle="1" w:styleId="citation-96">
    <w:name w:val="citation-96"/>
    <w:basedOn w:val="Fontepargpadro"/>
    <w:rsid w:val="006A4181"/>
  </w:style>
  <w:style w:type="character" w:customStyle="1" w:styleId="citation-95">
    <w:name w:val="citation-95"/>
    <w:basedOn w:val="Fontepargpadro"/>
    <w:rsid w:val="006A4181"/>
  </w:style>
  <w:style w:type="character" w:customStyle="1" w:styleId="citation-94">
    <w:name w:val="citation-94"/>
    <w:basedOn w:val="Fontepargpadro"/>
    <w:rsid w:val="006A4181"/>
  </w:style>
  <w:style w:type="character" w:customStyle="1" w:styleId="citation-93">
    <w:name w:val="citation-93"/>
    <w:basedOn w:val="Fontepargpadro"/>
    <w:rsid w:val="006A4181"/>
  </w:style>
  <w:style w:type="character" w:customStyle="1" w:styleId="citation-92">
    <w:name w:val="citation-92"/>
    <w:basedOn w:val="Fontepargpadro"/>
    <w:rsid w:val="006A4181"/>
  </w:style>
  <w:style w:type="character" w:customStyle="1" w:styleId="citation-91">
    <w:name w:val="citation-91"/>
    <w:basedOn w:val="Fontepargpadro"/>
    <w:rsid w:val="006A4181"/>
  </w:style>
  <w:style w:type="character" w:customStyle="1" w:styleId="citation-90">
    <w:name w:val="citation-90"/>
    <w:basedOn w:val="Fontepargpadro"/>
    <w:rsid w:val="006A4181"/>
  </w:style>
  <w:style w:type="character" w:styleId="Hyperlink">
    <w:name w:val="Hyperlink"/>
    <w:basedOn w:val="Fontepargpadro"/>
    <w:uiPriority w:val="99"/>
    <w:unhideWhenUsed/>
    <w:rsid w:val="006A418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A41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6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965</Words>
  <Characters>5214</Characters>
  <Application>Microsoft Office Word</Application>
  <DocSecurity>0</DocSecurity>
  <Lines>43</Lines>
  <Paragraphs>12</Paragraphs>
  <ScaleCrop>false</ScaleCrop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2026-02-10T12:05:00Z</dcterms:created>
  <dcterms:modified xsi:type="dcterms:W3CDTF">2026-02-10T12:05:00Z</dcterms:modified>
</cp:coreProperties>
</file>