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9B" w:rsidRDefault="001E619B" w:rsidP="001E619B">
      <w:pPr>
        <w:jc w:val="center"/>
        <w:rPr>
          <w:sz w:val="28"/>
        </w:rPr>
      </w:pPr>
      <w:r>
        <w:rPr>
          <w:sz w:val="28"/>
        </w:rPr>
        <w:t>Учреждение образования</w:t>
      </w:r>
    </w:p>
    <w:p w:rsidR="001E619B" w:rsidRDefault="001E619B" w:rsidP="001E619B">
      <w:pPr>
        <w:spacing w:after="4080"/>
        <w:jc w:val="center"/>
        <w:rPr>
          <w:sz w:val="28"/>
          <w:szCs w:val="28"/>
        </w:rPr>
      </w:pPr>
      <w:r>
        <w:rPr>
          <w:sz w:val="28"/>
        </w:rPr>
        <w:t>«БЕЛОРУССКИЙ ГОСУДАРСТВЕННЫЙ ТЕХНОЛОГИЧЕСКИЙ УНИВЕРСИТЕТ»</w:t>
      </w:r>
      <w:r>
        <w:rPr>
          <w:sz w:val="28"/>
          <w:szCs w:val="28"/>
        </w:rPr>
        <w:t xml:space="preserve"> </w:t>
      </w:r>
    </w:p>
    <w:p w:rsidR="001E619B" w:rsidRDefault="001E619B" w:rsidP="001E619B">
      <w:pPr>
        <w:jc w:val="center"/>
        <w:rPr>
          <w:b/>
          <w:sz w:val="48"/>
          <w:szCs w:val="48"/>
        </w:rPr>
      </w:pPr>
      <w:r>
        <w:rPr>
          <w:b/>
          <w:sz w:val="48"/>
          <w:szCs w:val="48"/>
        </w:rPr>
        <w:t>Электронная тетрадь</w:t>
      </w:r>
    </w:p>
    <w:p w:rsidR="001E619B" w:rsidRDefault="001E619B" w:rsidP="001E619B">
      <w:pPr>
        <w:spacing w:after="2760"/>
        <w:jc w:val="center"/>
        <w:rPr>
          <w:sz w:val="48"/>
          <w:szCs w:val="48"/>
        </w:rPr>
      </w:pPr>
      <w:r>
        <w:rPr>
          <w:sz w:val="48"/>
          <w:szCs w:val="48"/>
        </w:rPr>
        <w:t>по Основам Защиты Информации</w:t>
      </w:r>
    </w:p>
    <w:p w:rsidR="001E619B" w:rsidRDefault="001E619B" w:rsidP="001E619B">
      <w:pPr>
        <w:jc w:val="right"/>
        <w:rPr>
          <w:sz w:val="28"/>
          <w:szCs w:val="28"/>
        </w:rPr>
      </w:pPr>
      <w:r>
        <w:rPr>
          <w:sz w:val="28"/>
          <w:szCs w:val="28"/>
        </w:rPr>
        <w:t xml:space="preserve">Студентка: </w:t>
      </w:r>
      <w:r w:rsidR="00075124">
        <w:rPr>
          <w:sz w:val="28"/>
          <w:szCs w:val="28"/>
        </w:rPr>
        <w:t>Деликатная</w:t>
      </w:r>
      <w:r>
        <w:rPr>
          <w:sz w:val="28"/>
          <w:szCs w:val="28"/>
        </w:rPr>
        <w:t xml:space="preserve"> </w:t>
      </w:r>
      <w:r w:rsidR="00075124">
        <w:rPr>
          <w:sz w:val="28"/>
          <w:szCs w:val="28"/>
        </w:rPr>
        <w:t>М</w:t>
      </w:r>
      <w:r>
        <w:rPr>
          <w:sz w:val="28"/>
          <w:szCs w:val="28"/>
        </w:rPr>
        <w:t xml:space="preserve">. </w:t>
      </w:r>
      <w:r w:rsidR="00075124">
        <w:rPr>
          <w:sz w:val="28"/>
          <w:szCs w:val="28"/>
        </w:rPr>
        <w:t>М</w:t>
      </w:r>
      <w:r>
        <w:rPr>
          <w:sz w:val="28"/>
          <w:szCs w:val="28"/>
        </w:rPr>
        <w:t>.</w:t>
      </w:r>
    </w:p>
    <w:p w:rsidR="001E619B" w:rsidRDefault="001E619B" w:rsidP="001E619B">
      <w:pPr>
        <w:jc w:val="right"/>
        <w:rPr>
          <w:sz w:val="28"/>
          <w:szCs w:val="28"/>
        </w:rPr>
      </w:pPr>
      <w:r>
        <w:rPr>
          <w:sz w:val="28"/>
          <w:szCs w:val="28"/>
        </w:rPr>
        <w:t>Ф</w:t>
      </w:r>
      <w:r w:rsidR="00B54B63">
        <w:rPr>
          <w:sz w:val="28"/>
          <w:szCs w:val="28"/>
        </w:rPr>
        <w:t>ЗО 3 курс 1</w:t>
      </w:r>
      <w:r>
        <w:rPr>
          <w:sz w:val="28"/>
          <w:szCs w:val="28"/>
        </w:rPr>
        <w:t xml:space="preserve"> группа</w:t>
      </w:r>
    </w:p>
    <w:p w:rsidR="001E619B" w:rsidRDefault="00B54B63" w:rsidP="001B3C3B">
      <w:pPr>
        <w:tabs>
          <w:tab w:val="left" w:pos="2342"/>
          <w:tab w:val="right" w:pos="9355"/>
        </w:tabs>
        <w:spacing w:after="4080"/>
        <w:jc w:val="right"/>
        <w:rPr>
          <w:sz w:val="28"/>
          <w:szCs w:val="28"/>
        </w:rPr>
      </w:pPr>
      <w:r>
        <w:rPr>
          <w:sz w:val="28"/>
          <w:szCs w:val="28"/>
        </w:rPr>
        <w:tab/>
      </w:r>
      <w:r>
        <w:rPr>
          <w:sz w:val="28"/>
          <w:szCs w:val="28"/>
        </w:rPr>
        <w:tab/>
        <w:t xml:space="preserve">Преподаватель: </w:t>
      </w:r>
      <w:proofErr w:type="spellStart"/>
      <w:r>
        <w:rPr>
          <w:sz w:val="28"/>
          <w:szCs w:val="28"/>
        </w:rPr>
        <w:t>Буснюк</w:t>
      </w:r>
      <w:proofErr w:type="spellEnd"/>
      <w:r w:rsidR="001E619B">
        <w:rPr>
          <w:sz w:val="28"/>
          <w:szCs w:val="28"/>
        </w:rPr>
        <w:t xml:space="preserve"> </w:t>
      </w:r>
      <w:r>
        <w:rPr>
          <w:sz w:val="28"/>
          <w:szCs w:val="28"/>
        </w:rPr>
        <w:t>Н</w:t>
      </w:r>
      <w:r w:rsidR="001E619B">
        <w:rPr>
          <w:sz w:val="28"/>
          <w:szCs w:val="28"/>
        </w:rPr>
        <w:t>.</w:t>
      </w:r>
      <w:r>
        <w:rPr>
          <w:sz w:val="28"/>
          <w:szCs w:val="28"/>
        </w:rPr>
        <w:t>Н</w:t>
      </w:r>
      <w:r w:rsidR="001E619B">
        <w:rPr>
          <w:sz w:val="28"/>
          <w:szCs w:val="28"/>
        </w:rPr>
        <w:t>.</w:t>
      </w:r>
    </w:p>
    <w:p w:rsidR="001E619B" w:rsidRPr="00FF661E" w:rsidRDefault="00B54B63" w:rsidP="001E619B">
      <w:pPr>
        <w:jc w:val="center"/>
        <w:rPr>
          <w:sz w:val="28"/>
          <w:szCs w:val="28"/>
        </w:rPr>
      </w:pPr>
      <w:r>
        <w:rPr>
          <w:sz w:val="28"/>
          <w:szCs w:val="28"/>
        </w:rPr>
        <w:t>Минск 2020</w:t>
      </w:r>
    </w:p>
    <w:p w:rsidR="00717083" w:rsidRDefault="00717083">
      <w:pPr>
        <w:spacing w:after="200" w:line="276" w:lineRule="auto"/>
        <w:rPr>
          <w:rFonts w:eastAsiaTheme="minorHAnsi"/>
          <w:color w:val="000000" w:themeColor="text1"/>
          <w:sz w:val="28"/>
          <w:szCs w:val="28"/>
          <w:lang w:eastAsia="en-US"/>
        </w:rPr>
      </w:pPr>
      <w:r>
        <w:rPr>
          <w:color w:val="000000" w:themeColor="text1"/>
          <w:sz w:val="28"/>
          <w:szCs w:val="28"/>
        </w:rPr>
        <w:br w:type="page"/>
      </w:r>
    </w:p>
    <w:p w:rsidR="00717083" w:rsidRDefault="00717083" w:rsidP="00717083">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№2</w:t>
      </w:r>
    </w:p>
    <w:p w:rsidR="00717083" w:rsidRPr="00B1753C" w:rsidRDefault="00717083" w:rsidP="00717083">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Тема «Решение задачи разработки средств защиты для обеспечения максимальной эффективности объекта в условиях несанкционированного доступа»</w:t>
      </w:r>
    </w:p>
    <w:p w:rsidR="00717083" w:rsidRDefault="00717083" w:rsidP="00717083">
      <w:pPr>
        <w:shd w:val="clear" w:color="auto" w:fill="FFFFFF"/>
        <w:ind w:firstLine="851"/>
        <w:outlineLvl w:val="1"/>
        <w:rPr>
          <w:sz w:val="28"/>
          <w:szCs w:val="28"/>
        </w:rPr>
      </w:pPr>
      <w:r>
        <w:rPr>
          <w:sz w:val="28"/>
          <w:szCs w:val="28"/>
        </w:rPr>
        <w:t>Цель: научится решать задачи разработки средств защиты для обеспечения максимальной эффективности объекта в условиях несанкционированного доступа.</w:t>
      </w:r>
    </w:p>
    <w:p w:rsidR="00717083" w:rsidRDefault="00717083" w:rsidP="00717083">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Задание для выполнения</w:t>
      </w:r>
    </w:p>
    <w:p w:rsidR="00717083" w:rsidRDefault="00717083" w:rsidP="00717083">
      <w:pPr>
        <w:ind w:firstLine="851"/>
        <w:rPr>
          <w:bCs/>
          <w:color w:val="000000" w:themeColor="text1"/>
          <w:sz w:val="28"/>
          <w:szCs w:val="28"/>
          <w:lang w:eastAsia="be-BY"/>
        </w:rPr>
      </w:pPr>
      <w:r>
        <w:rPr>
          <w:sz w:val="28"/>
          <w:szCs w:val="28"/>
        </w:rPr>
        <w:t xml:space="preserve">Решить задачу </w:t>
      </w:r>
      <w:r>
        <w:rPr>
          <w:bCs/>
          <w:color w:val="000000" w:themeColor="text1"/>
          <w:sz w:val="28"/>
          <w:szCs w:val="28"/>
          <w:lang w:eastAsia="be-BY"/>
        </w:rPr>
        <w:t>разработки средств защиты для обеспечения максимальной эффективности объекта в условиях несанкционированного доступа в соответствии с вариантом.</w:t>
      </w:r>
    </w:p>
    <w:p w:rsidR="00717083" w:rsidRDefault="00717083" w:rsidP="00717083">
      <w:pPr>
        <w:rPr>
          <w:rFonts w:asciiTheme="minorHAnsi" w:hAnsiTheme="minorHAnsi"/>
          <w:sz w:val="22"/>
          <w:szCs w:val="22"/>
        </w:rPr>
      </w:pPr>
    </w:p>
    <w:tbl>
      <w:tblPr>
        <w:tblStyle w:val="a6"/>
        <w:tblW w:w="0" w:type="auto"/>
        <w:jc w:val="center"/>
        <w:tblLook w:val="04A0" w:firstRow="1" w:lastRow="0" w:firstColumn="1" w:lastColumn="0" w:noHBand="0" w:noVBand="1"/>
      </w:tblPr>
      <w:tblGrid>
        <w:gridCol w:w="1696"/>
        <w:gridCol w:w="1276"/>
        <w:gridCol w:w="1559"/>
        <w:gridCol w:w="851"/>
        <w:gridCol w:w="2126"/>
      </w:tblGrid>
      <w:tr w:rsidR="00717083" w:rsidTr="006E4FF5">
        <w:trPr>
          <w:jc w:val="center"/>
        </w:trPr>
        <w:tc>
          <w:tcPr>
            <w:tcW w:w="169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sz w:val="28"/>
                <w:szCs w:val="28"/>
              </w:rPr>
              <w:t>№ варианта</w:t>
            </w:r>
          </w:p>
        </w:tc>
        <w:tc>
          <w:tcPr>
            <w:tcW w:w="127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E</w:t>
            </w:r>
            <w:r>
              <w:rPr>
                <w:sz w:val="28"/>
                <w:szCs w:val="28"/>
                <w:vertAlign w:val="subscript"/>
                <w:lang w:val="en-US"/>
              </w:rPr>
              <w:t>0</w:t>
            </w:r>
            <w:r>
              <w:rPr>
                <w:sz w:val="28"/>
                <w:szCs w:val="28"/>
              </w:rPr>
              <w:t>, у.е.</w:t>
            </w:r>
          </w:p>
        </w:tc>
        <w:tc>
          <w:tcPr>
            <w:tcW w:w="1559"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E</w:t>
            </w:r>
            <w:r>
              <w:rPr>
                <w:sz w:val="28"/>
                <w:szCs w:val="28"/>
              </w:rPr>
              <w:t>, у.е.</w:t>
            </w:r>
          </w:p>
        </w:tc>
        <w:tc>
          <w:tcPr>
            <w:tcW w:w="851"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i/>
                <w:sz w:val="28"/>
                <w:szCs w:val="28"/>
                <w:lang w:val="en-US"/>
              </w:rPr>
            </w:pPr>
            <w:r>
              <w:rPr>
                <w:i/>
                <w:sz w:val="28"/>
                <w:szCs w:val="28"/>
                <w:lang w:val="en-US"/>
              </w:rPr>
              <w:t>K</w:t>
            </w:r>
          </w:p>
        </w:tc>
        <w:tc>
          <w:tcPr>
            <w:tcW w:w="212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C</w:t>
            </w:r>
            <w:r>
              <w:rPr>
                <w:sz w:val="28"/>
                <w:szCs w:val="28"/>
              </w:rPr>
              <w:t>, у.е.</w:t>
            </w:r>
          </w:p>
        </w:tc>
      </w:tr>
      <w:tr w:rsidR="006E5588" w:rsidTr="006E4FF5">
        <w:trPr>
          <w:jc w:val="center"/>
        </w:trPr>
        <w:tc>
          <w:tcPr>
            <w:tcW w:w="1696" w:type="dxa"/>
            <w:tcBorders>
              <w:top w:val="single" w:sz="4" w:space="0" w:color="auto"/>
              <w:left w:val="single" w:sz="4" w:space="0" w:color="auto"/>
              <w:bottom w:val="single" w:sz="4" w:space="0" w:color="auto"/>
              <w:right w:val="single" w:sz="4" w:space="0" w:color="auto"/>
            </w:tcBorders>
            <w:hideMark/>
          </w:tcPr>
          <w:p w:rsidR="006E5588" w:rsidRPr="00966C02" w:rsidRDefault="006E5588" w:rsidP="006E4FF5">
            <w:pPr>
              <w:spacing w:before="120"/>
              <w:jc w:val="center"/>
              <w:rPr>
                <w:sz w:val="28"/>
                <w:szCs w:val="28"/>
                <w:lang w:val="en-US"/>
              </w:rPr>
            </w:pPr>
            <w:r>
              <w:rPr>
                <w:sz w:val="28"/>
                <w:szCs w:val="28"/>
                <w:lang w:val="en-US"/>
              </w:rPr>
              <w:t>8</w:t>
            </w:r>
          </w:p>
        </w:tc>
        <w:tc>
          <w:tcPr>
            <w:tcW w:w="1276"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16000</w:t>
            </w:r>
          </w:p>
        </w:tc>
        <w:tc>
          <w:tcPr>
            <w:tcW w:w="1559"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13000</w:t>
            </w:r>
          </w:p>
        </w:tc>
        <w:tc>
          <w:tcPr>
            <w:tcW w:w="851"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6</w:t>
            </w:r>
          </w:p>
        </w:tc>
        <w:tc>
          <w:tcPr>
            <w:tcW w:w="2126"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1000</w:t>
            </w:r>
          </w:p>
        </w:tc>
      </w:tr>
    </w:tbl>
    <w:p w:rsidR="00717083" w:rsidRDefault="00717083" w:rsidP="00717083">
      <w:pPr>
        <w:spacing w:before="240"/>
        <w:jc w:val="center"/>
        <w:rPr>
          <w:b/>
          <w:sz w:val="28"/>
          <w:szCs w:val="28"/>
        </w:rPr>
      </w:pPr>
      <w:r>
        <w:rPr>
          <w:b/>
          <w:sz w:val="28"/>
          <w:szCs w:val="28"/>
        </w:rPr>
        <w:t>Ход работы</w:t>
      </w:r>
    </w:p>
    <w:p w:rsidR="00717083" w:rsidRPr="00DA17EE" w:rsidRDefault="00717083" w:rsidP="00717083">
      <w:pPr>
        <w:spacing w:after="120"/>
        <w:ind w:firstLine="851"/>
        <w:jc w:val="both"/>
        <w:rPr>
          <w:sz w:val="28"/>
          <w:szCs w:val="28"/>
        </w:rPr>
      </w:pPr>
      <w:r>
        <w:rPr>
          <w:sz w:val="28"/>
          <w:szCs w:val="28"/>
        </w:rPr>
        <w:t xml:space="preserve">Пусть имеется информационный объект, который при нормальном (идеальном) функционировании создает положительный эффект (экономический, политический, технический и т.д.). Этот эффект обозначим через </w:t>
      </w:r>
      <w:r>
        <w:rPr>
          <w:i/>
          <w:sz w:val="28"/>
          <w:szCs w:val="28"/>
        </w:rPr>
        <w:t>Е</w:t>
      </w:r>
      <w:r>
        <w:rPr>
          <w:i/>
          <w:sz w:val="28"/>
          <w:szCs w:val="28"/>
          <w:vertAlign w:val="subscript"/>
        </w:rPr>
        <w:t>0</w:t>
      </w:r>
      <w:r>
        <w:rPr>
          <w:sz w:val="28"/>
          <w:szCs w:val="28"/>
        </w:rPr>
        <w:t xml:space="preserve">. Несанкционированный доступ к объекту уменьшает полезный эффект от его функционирования (нарушается нормальная работа, наносится ущерб из-за утечки информации и т.д.) на величину </w:t>
      </w:r>
      <w:r>
        <w:rPr>
          <w:i/>
          <w:sz w:val="28"/>
          <w:szCs w:val="28"/>
        </w:rPr>
        <w:sym w:font="Symbol" w:char="F044"/>
      </w:r>
      <w:r>
        <w:rPr>
          <w:i/>
          <w:sz w:val="28"/>
          <w:szCs w:val="28"/>
        </w:rPr>
        <w:t>Е</w:t>
      </w:r>
      <w:r>
        <w:rPr>
          <w:sz w:val="28"/>
          <w:szCs w:val="28"/>
        </w:rPr>
        <w:t>. Тогда эффективность функционирования объекта с учетом воздействия несанкционированного доступа:</w:t>
      </w:r>
    </w:p>
    <w:p w:rsidR="00717083" w:rsidRPr="00AC1FEB" w:rsidRDefault="00717083" w:rsidP="00717083">
      <w:pPr>
        <w:spacing w:after="120"/>
        <w:ind w:firstLine="567"/>
        <w:jc w:val="both"/>
        <w:rPr>
          <w:sz w:val="28"/>
          <w:szCs w:val="28"/>
          <w:lang w:val="en-US"/>
        </w:rPr>
      </w:pPr>
      <m:oMathPara>
        <m:oMath>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oMath>
      </m:oMathPara>
    </w:p>
    <w:p w:rsidR="00717083" w:rsidRPr="00D80873" w:rsidRDefault="00717083" w:rsidP="00717083">
      <w:pPr>
        <w:spacing w:after="120"/>
        <w:ind w:firstLine="567"/>
        <w:jc w:val="both"/>
        <w:rPr>
          <w:sz w:val="28"/>
          <w:szCs w:val="28"/>
          <w:lang w:val="en-US"/>
        </w:rPr>
      </w:pPr>
      <m:oMathPara>
        <m:oMath>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oMath>
      </m:oMathPara>
    </w:p>
    <w:p w:rsidR="00717083" w:rsidRPr="00404B0D" w:rsidRDefault="00717083" w:rsidP="00717083">
      <w:pPr>
        <w:ind w:firstLine="567"/>
        <w:jc w:val="center"/>
        <w:rPr>
          <w:i/>
          <w:sz w:val="28"/>
          <w:szCs w:val="28"/>
          <w:lang w:val="en-US"/>
        </w:rPr>
      </w:pPr>
      <m:oMathPara>
        <m:oMath>
          <m:r>
            <w:rPr>
              <w:rFonts w:ascii="Cambria Math" w:hAnsi="Cambria Math"/>
              <w:sz w:val="28"/>
              <w:szCs w:val="28"/>
            </w:rPr>
            <m:t>∆</m:t>
          </m:r>
          <m:r>
            <w:rPr>
              <w:rFonts w:ascii="Cambria Math" w:hAnsi="Cambria Math"/>
              <w:sz w:val="28"/>
              <w:szCs w:val="28"/>
              <w:lang w:val="en-US"/>
            </w:rPr>
            <m:t>E=16000-13000=3000</m:t>
          </m:r>
        </m:oMath>
      </m:oMathPara>
    </w:p>
    <w:p w:rsidR="00717083" w:rsidRDefault="00717083" w:rsidP="00717083">
      <w:pPr>
        <w:pStyle w:val="3"/>
        <w:spacing w:after="120" w:line="240" w:lineRule="auto"/>
        <w:ind w:firstLine="851"/>
        <w:rPr>
          <w:sz w:val="28"/>
          <w:szCs w:val="28"/>
          <w:lang w:val="en-US"/>
        </w:rPr>
      </w:pPr>
      <w:r>
        <w:rPr>
          <w:sz w:val="28"/>
          <w:szCs w:val="28"/>
        </w:rPr>
        <w:t>Относительная эффективность:</w:t>
      </w:r>
    </w:p>
    <w:p w:rsidR="00717083" w:rsidRDefault="00717083" w:rsidP="00717083">
      <w:pPr>
        <w:pStyle w:val="3"/>
        <w:spacing w:after="120" w:line="240" w:lineRule="auto"/>
        <w:ind w:firstLine="0"/>
        <w:rPr>
          <w:sz w:val="28"/>
          <w:szCs w:val="28"/>
          <w:lang w:val="en-US"/>
        </w:rPr>
      </w:pPr>
      <m:oMathPara>
        <m:oMath>
          <m:r>
            <m:rPr>
              <m:sty m:val="p"/>
            </m:rPr>
            <w:rPr>
              <w:rFonts w:ascii="Cambria Math" w:hAnsi="Cambria Math"/>
              <w:sz w:val="28"/>
              <w:szCs w:val="28"/>
              <w:lang w:val="en-US"/>
            </w:rPr>
            <w:br/>
          </m:r>
        </m:oMath>
        <m:oMath>
          <m:r>
            <w:rPr>
              <w:rFonts w:ascii="Cambria Math" w:hAnsi="Cambria Math"/>
              <w:sz w:val="28"/>
              <w:szCs w:val="28"/>
              <w:lang w:val="en-US"/>
            </w:rPr>
            <m:t>δ=</m:t>
          </m:r>
          <m:f>
            <m:fPr>
              <m:ctrlPr>
                <w:rPr>
                  <w:rFonts w:ascii="Cambria Math" w:hAnsi="Cambria Math"/>
                  <w:i/>
                  <w:sz w:val="28"/>
                  <w:szCs w:val="28"/>
                  <w:lang w:val="en-US"/>
                </w:rPr>
              </m:ctrlPr>
            </m:fPr>
            <m:num>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oMath>
      </m:oMathPara>
    </w:p>
    <w:p w:rsidR="00717083" w:rsidRPr="00404B0D" w:rsidRDefault="00717083" w:rsidP="00717083">
      <w:pPr>
        <w:pStyle w:val="3"/>
        <w:spacing w:after="120" w:line="240" w:lineRule="auto"/>
        <w:ind w:firstLine="567"/>
        <w:rPr>
          <w:i/>
          <w:sz w:val="28"/>
          <w:szCs w:val="28"/>
        </w:rPr>
      </w:pPr>
      <m:oMathPara>
        <m:oMath>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E</m:t>
              </m:r>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13000</m:t>
              </m:r>
            </m:num>
            <m:den>
              <m:r>
                <w:rPr>
                  <w:rFonts w:ascii="Cambria Math" w:hAnsi="Cambria Math"/>
                  <w:sz w:val="28"/>
                  <w:szCs w:val="28"/>
                </w:rPr>
                <m:t>16000</m:t>
              </m:r>
            </m:den>
          </m:f>
          <m:r>
            <w:rPr>
              <w:rFonts w:ascii="Cambria Math" w:hAnsi="Cambria Math"/>
              <w:sz w:val="28"/>
              <w:szCs w:val="28"/>
            </w:rPr>
            <m:t>=0,19</m:t>
          </m:r>
        </m:oMath>
      </m:oMathPara>
    </w:p>
    <w:p w:rsidR="00717083" w:rsidRPr="00DA17EE" w:rsidRDefault="00717083" w:rsidP="00717083">
      <w:pPr>
        <w:spacing w:before="120" w:after="120"/>
        <w:ind w:firstLine="851"/>
        <w:jc w:val="both"/>
        <w:rPr>
          <w:sz w:val="28"/>
          <w:szCs w:val="28"/>
        </w:rPr>
      </w:pPr>
      <w:r>
        <w:rPr>
          <w:sz w:val="28"/>
          <w:szCs w:val="28"/>
        </w:rPr>
        <w:t xml:space="preserve">Обозначим снижение эффективности функционирования объекта при наличии средств защиты через </w:t>
      </w:r>
      <w:r>
        <w:rPr>
          <w:sz w:val="28"/>
          <w:szCs w:val="28"/>
        </w:rPr>
        <w:sym w:font="Symbol" w:char="F044"/>
      </w:r>
      <w:r>
        <w:rPr>
          <w:sz w:val="28"/>
          <w:szCs w:val="28"/>
        </w:rPr>
        <w:t>Е</w:t>
      </w:r>
      <w:r>
        <w:rPr>
          <w:sz w:val="28"/>
          <w:szCs w:val="28"/>
          <w:vertAlign w:val="subscript"/>
        </w:rPr>
        <w:t>3,</w:t>
      </w:r>
      <w:r>
        <w:rPr>
          <w:sz w:val="28"/>
          <w:szCs w:val="28"/>
        </w:rPr>
        <w:t xml:space="preserve"> а коэффициент снижения негативного воздействия несанкционированного доступа на эффективность функционирования объект </w:t>
      </w:r>
      <w:r>
        <w:rPr>
          <w:sz w:val="28"/>
          <w:szCs w:val="28"/>
        </w:rPr>
        <w:noBreakHyphen/>
        <w:t xml:space="preserve"> через К, тогда:</w:t>
      </w:r>
    </w:p>
    <w:p w:rsidR="00717083" w:rsidRPr="00EB2BDE" w:rsidRDefault="00717083" w:rsidP="00717083">
      <w:pPr>
        <w:spacing w:before="120" w:after="120"/>
        <w:ind w:firstLine="567"/>
        <w:jc w:val="both"/>
        <w:rPr>
          <w:sz w:val="28"/>
          <w:szCs w:val="28"/>
          <w:lang w:val="en-US"/>
        </w:rPr>
      </w:pPr>
      <m:oMathPara>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∆E</m:t>
              </m:r>
            </m:num>
            <m:den>
              <m:r>
                <w:rPr>
                  <w:rFonts w:ascii="Cambria Math" w:hAnsi="Cambria Math"/>
                  <w:sz w:val="28"/>
                  <w:szCs w:val="28"/>
                  <w:lang w:val="en-US"/>
                </w:rPr>
                <m:t>K</m:t>
              </m:r>
            </m:den>
          </m:f>
        </m:oMath>
      </m:oMathPara>
    </w:p>
    <w:p w:rsidR="00717083" w:rsidRDefault="00717083" w:rsidP="00717083">
      <w:pPr>
        <w:ind w:firstLine="567"/>
        <w:jc w:val="both"/>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E</m:t>
              </m:r>
            </m:e>
            <m:sub>
              <m:r>
                <w:rPr>
                  <w:rFonts w:ascii="Cambria Math" w:hAnsi="Cambria Math"/>
                  <w:sz w:val="28"/>
                  <w:szCs w:val="28"/>
                </w:rPr>
                <m:t>з</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3000</m:t>
              </m:r>
            </m:num>
            <m:den>
              <m:r>
                <w:rPr>
                  <w:rFonts w:ascii="Cambria Math" w:hAnsi="Cambria Math"/>
                  <w:sz w:val="28"/>
                  <w:szCs w:val="28"/>
                </w:rPr>
                <m:t>6</m:t>
              </m:r>
            </m:den>
          </m:f>
          <m:r>
            <w:rPr>
              <w:rFonts w:ascii="Cambria Math" w:hAnsi="Cambria Math"/>
              <w:sz w:val="28"/>
              <w:szCs w:val="28"/>
            </w:rPr>
            <m:t>=500</m:t>
          </m:r>
        </m:oMath>
      </m:oMathPara>
    </w:p>
    <w:p w:rsidR="00717083" w:rsidRDefault="00717083" w:rsidP="00717083">
      <w:pPr>
        <w:ind w:firstLine="851"/>
        <w:jc w:val="both"/>
        <w:rPr>
          <w:sz w:val="28"/>
          <w:szCs w:val="28"/>
          <w:lang w:val="en-US"/>
        </w:rPr>
      </w:pPr>
      <w:r>
        <w:rPr>
          <w:sz w:val="28"/>
          <w:szCs w:val="28"/>
        </w:rPr>
        <w:t>Тогда получим что:</w:t>
      </w:r>
    </w:p>
    <w:p w:rsidR="00717083" w:rsidRPr="006E5588" w:rsidRDefault="00CE09FE" w:rsidP="00717083">
      <w:pPr>
        <w:spacing w:after="120"/>
        <w:ind w:firstLine="567"/>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oMath>
      </m:oMathPara>
    </w:p>
    <w:p w:rsidR="00717083" w:rsidRPr="00EB2BDE" w:rsidRDefault="00CE09FE" w:rsidP="00717083">
      <w:pPr>
        <w:pStyle w:val="a4"/>
        <w:rPr>
          <w:lang w:val="en-US"/>
        </w:rPr>
      </w:pPr>
      <m:oMathPara>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r>
            <m:rPr>
              <m:sty m:val="p"/>
            </m:rPr>
            <w:rPr>
              <w:rFonts w:ascii="Cambria Math" w:hAnsi="Cambria Math"/>
              <w:lang w:val="en-US"/>
            </w:rPr>
            <m:t>=16000-500=15500</m:t>
          </m:r>
        </m:oMath>
      </m:oMathPara>
    </w:p>
    <w:p w:rsidR="00717083" w:rsidRPr="00EB2BDE" w:rsidRDefault="00CE09FE" w:rsidP="00717083">
      <w:pPr>
        <w:pStyle w:val="a4"/>
        <w:rPr>
          <w:lang w:val="en-US"/>
        </w:rPr>
      </w:pPr>
      <m:oMathPara>
        <m:oMath>
          <m:sSub>
            <m:sSubPr>
              <m:ctrlPr>
                <w:rPr>
                  <w:rFonts w:ascii="Cambria Math" w:hAnsi="Cambria Math"/>
                  <w:lang w:val="en-US"/>
                </w:rPr>
              </m:ctrlPr>
            </m:sSubPr>
            <m:e>
              <m:r>
                <w:rPr>
                  <w:rFonts w:ascii="Cambria Math" w:hAnsi="Cambria Math"/>
                  <w:lang w:val="en-US"/>
                </w:rPr>
                <m:t>δ</m:t>
              </m:r>
            </m:e>
            <m:sub>
              <m:r>
                <m:rPr>
                  <m:sty m:val="p"/>
                </m:rPr>
                <w:rPr>
                  <w:rFonts w:ascii="Cambria Math" w:hAnsi="Cambria Math"/>
                  <w:lang w:val="en-US"/>
                </w:rPr>
                <m:t>3</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E</m:t>
              </m:r>
            </m:num>
            <m:den>
              <m:r>
                <w:rPr>
                  <w:rFonts w:ascii="Cambria Math" w:hAnsi="Cambria Math"/>
                  <w:lang w:val="en-US"/>
                </w:rPr>
                <m:t>K</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oMath>
      </m:oMathPara>
    </w:p>
    <w:p w:rsidR="00717083" w:rsidRDefault="00CE09FE" w:rsidP="00717083">
      <w:pPr>
        <w:pStyle w:val="a4"/>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15500</m:t>
              </m:r>
            </m:num>
            <m:den>
              <m:r>
                <m:rPr>
                  <m:sty m:val="p"/>
                </m:rPr>
                <w:rPr>
                  <w:rFonts w:ascii="Cambria Math" w:hAnsi="Cambria Math"/>
                </w:rPr>
                <m:t>16000</m:t>
              </m:r>
            </m:den>
          </m:f>
          <m:r>
            <m:rPr>
              <m:sty m:val="p"/>
            </m:rPr>
            <w:rPr>
              <w:rFonts w:ascii="Cambria Math" w:hAnsi="Cambria Math"/>
            </w:rPr>
            <m:t>=0,97</m:t>
          </m:r>
        </m:oMath>
      </m:oMathPara>
    </w:p>
    <w:p w:rsidR="00717083" w:rsidRPr="00DA17EE" w:rsidRDefault="00717083" w:rsidP="00717083">
      <w:pPr>
        <w:spacing w:before="120" w:after="120"/>
        <w:ind w:firstLine="851"/>
        <w:jc w:val="both"/>
        <w:rPr>
          <w:sz w:val="28"/>
          <w:szCs w:val="28"/>
        </w:rPr>
      </w:pPr>
      <w:r>
        <w:rPr>
          <w:sz w:val="28"/>
          <w:szCs w:val="28"/>
        </w:rPr>
        <w:t>Если эффективность функционирования объекта имеет стоимостное выражение (доход, прибыль и т.д.), то суммарный ущерб объекту U</w:t>
      </w:r>
      <w:r>
        <w:rPr>
          <w:sz w:val="28"/>
          <w:szCs w:val="28"/>
          <w:vertAlign w:val="subscript"/>
        </w:rPr>
        <w:sym w:font="Symbol" w:char="F053"/>
      </w:r>
      <w:r>
        <w:rPr>
          <w:sz w:val="28"/>
          <w:szCs w:val="28"/>
        </w:rPr>
        <w:t xml:space="preserve"> непосредственно изменяет эффективность:</w:t>
      </w:r>
    </w:p>
    <w:p w:rsidR="00717083" w:rsidRPr="00AA6C55" w:rsidRDefault="00CE09FE" w:rsidP="00717083">
      <w:pPr>
        <w:spacing w:before="120" w:after="120"/>
        <w:ind w:firstLine="567"/>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∆E</m:t>
              </m:r>
            </m:num>
            <m:den>
              <m:r>
                <w:rPr>
                  <w:rFonts w:ascii="Cambria Math" w:hAnsi="Cambria Math"/>
                  <w:sz w:val="28"/>
                  <w:szCs w:val="28"/>
                  <w:lang w:val="en-US"/>
                </w:rPr>
                <m:t>K</m:t>
              </m:r>
            </m:den>
          </m:f>
          <m:r>
            <w:rPr>
              <w:rFonts w:ascii="Cambria Math" w:hAnsi="Cambria Math"/>
              <w:sz w:val="28"/>
              <w:szCs w:val="28"/>
              <w:lang w:val="en-US"/>
            </w:rPr>
            <m:t>-C</m:t>
          </m:r>
        </m:oMath>
      </m:oMathPara>
    </w:p>
    <w:p w:rsidR="00717083" w:rsidRDefault="00CE09FE" w:rsidP="00717083">
      <w:pPr>
        <w:ind w:firstLine="567"/>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E</m:t>
              </m:r>
            </m:e>
            <m:sub>
              <m:r>
                <w:rPr>
                  <w:rFonts w:ascii="Cambria Math" w:hAnsi="Cambria Math"/>
                  <w:sz w:val="28"/>
                  <w:szCs w:val="28"/>
                </w:rPr>
                <m:t>3</m:t>
              </m:r>
            </m:sub>
          </m:sSub>
          <m:r>
            <w:rPr>
              <w:rFonts w:ascii="Cambria Math" w:hAnsi="Cambria Math"/>
              <w:sz w:val="28"/>
              <w:szCs w:val="28"/>
            </w:rPr>
            <m:t>=16000-</m:t>
          </m:r>
          <m:f>
            <m:fPr>
              <m:ctrlPr>
                <w:rPr>
                  <w:rFonts w:ascii="Cambria Math" w:hAnsi="Cambria Math"/>
                  <w:i/>
                  <w:sz w:val="28"/>
                  <w:szCs w:val="28"/>
                </w:rPr>
              </m:ctrlPr>
            </m:fPr>
            <m:num>
              <m:r>
                <w:rPr>
                  <w:rFonts w:ascii="Cambria Math" w:hAnsi="Cambria Math"/>
                  <w:sz w:val="28"/>
                  <w:szCs w:val="28"/>
                </w:rPr>
                <m:t>3000</m:t>
              </m:r>
            </m:num>
            <m:den>
              <m:r>
                <w:rPr>
                  <w:rFonts w:ascii="Cambria Math" w:hAnsi="Cambria Math"/>
                  <w:sz w:val="28"/>
                  <w:szCs w:val="28"/>
                </w:rPr>
                <m:t>6</m:t>
              </m:r>
            </m:den>
          </m:f>
          <m:r>
            <w:rPr>
              <w:rFonts w:ascii="Cambria Math" w:hAnsi="Cambria Math"/>
              <w:sz w:val="28"/>
              <w:szCs w:val="28"/>
            </w:rPr>
            <m:t>-1000=14500</m:t>
          </m:r>
        </m:oMath>
      </m:oMathPara>
    </w:p>
    <w:p w:rsidR="00717083" w:rsidRPr="00407F0F" w:rsidRDefault="00717083" w:rsidP="00717083">
      <w:pPr>
        <w:ind w:firstLine="851"/>
        <w:jc w:val="both"/>
        <w:rPr>
          <w:sz w:val="28"/>
          <w:szCs w:val="28"/>
        </w:rPr>
      </w:pPr>
      <w:r w:rsidRPr="008123DA">
        <w:rPr>
          <w:b/>
          <w:sz w:val="28"/>
          <w:szCs w:val="28"/>
        </w:rPr>
        <w:t>Вывод</w:t>
      </w:r>
      <w:r>
        <w:rPr>
          <w:sz w:val="28"/>
          <w:szCs w:val="28"/>
        </w:rPr>
        <w:t>:</w:t>
      </w:r>
      <w:r w:rsidRPr="00503B0D">
        <w:rPr>
          <w:sz w:val="28"/>
          <w:szCs w:val="28"/>
        </w:rPr>
        <w:t xml:space="preserve"> </w:t>
      </w:r>
      <w:r>
        <w:rPr>
          <w:sz w:val="28"/>
          <w:szCs w:val="28"/>
        </w:rPr>
        <w:t xml:space="preserve">При выполнении этой </w:t>
      </w:r>
      <w:r w:rsidR="00B54B63">
        <w:rPr>
          <w:sz w:val="28"/>
          <w:szCs w:val="28"/>
        </w:rPr>
        <w:t xml:space="preserve">практической работы, я </w:t>
      </w:r>
      <w:r w:rsidR="00FE6D7F">
        <w:rPr>
          <w:sz w:val="28"/>
          <w:szCs w:val="28"/>
        </w:rPr>
        <w:t>научилась</w:t>
      </w:r>
      <w:r>
        <w:rPr>
          <w:sz w:val="28"/>
          <w:szCs w:val="28"/>
        </w:rPr>
        <w:t xml:space="preserve"> решать задачи разработки средств защиты для обеспечения максимальной эффективности объекта в условиях несанкционированного доступа</w:t>
      </w:r>
      <w:r w:rsidR="00FE6D7F">
        <w:rPr>
          <w:sz w:val="28"/>
          <w:szCs w:val="28"/>
        </w:rPr>
        <w:t xml:space="preserve"> и решила задачу в соответствии со своим вариантом</w:t>
      </w:r>
      <w:r>
        <w:rPr>
          <w:sz w:val="28"/>
          <w:szCs w:val="28"/>
        </w:rPr>
        <w:t>. При решении получил</w:t>
      </w:r>
      <w:r w:rsidR="00FE6D7F">
        <w:rPr>
          <w:sz w:val="28"/>
          <w:szCs w:val="28"/>
        </w:rPr>
        <w:t>а</w:t>
      </w:r>
      <w:r>
        <w:rPr>
          <w:sz w:val="28"/>
          <w:szCs w:val="28"/>
        </w:rPr>
        <w:t>, что относительный коэффициент</w:t>
      </w:r>
      <w:r w:rsidR="00FE6D7F">
        <w:rPr>
          <w:sz w:val="28"/>
          <w:szCs w:val="28"/>
        </w:rPr>
        <w:t xml:space="preserve"> эффективности</w:t>
      </w:r>
      <w:r>
        <w:rPr>
          <w:sz w:val="28"/>
          <w:szCs w:val="28"/>
        </w:rPr>
        <w:t xml:space="preserve"> без </w:t>
      </w:r>
      <w:proofErr w:type="gramStart"/>
      <w:r>
        <w:rPr>
          <w:sz w:val="28"/>
          <w:szCs w:val="28"/>
        </w:rPr>
        <w:t xml:space="preserve">защиты </w:t>
      </w:r>
      <m:oMath>
        <m:r>
          <w:rPr>
            <w:rFonts w:ascii="Cambria Math" w:hAnsi="Cambria Math"/>
            <w:sz w:val="28"/>
            <w:szCs w:val="28"/>
          </w:rPr>
          <m:t>δ=0,19</m:t>
        </m:r>
      </m:oMath>
      <w:r>
        <w:rPr>
          <w:sz w:val="28"/>
          <w:szCs w:val="28"/>
        </w:rPr>
        <w:t>,</w:t>
      </w:r>
      <w:proofErr w:type="gramEnd"/>
      <w:r>
        <w:rPr>
          <w:sz w:val="28"/>
          <w:szCs w:val="28"/>
        </w:rPr>
        <w:t xml:space="preserve"> а относительный коэффициент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з</m:t>
            </m:r>
          </m:sub>
        </m:sSub>
        <m:r>
          <w:rPr>
            <w:rFonts w:ascii="Cambria Math" w:hAnsi="Cambria Math"/>
            <w:sz w:val="28"/>
            <w:szCs w:val="28"/>
          </w:rPr>
          <m:t>=0,97</m:t>
        </m:r>
      </m:oMath>
      <w:r>
        <w:rPr>
          <w:sz w:val="28"/>
          <w:szCs w:val="28"/>
        </w:rPr>
        <w:t>.</w:t>
      </w:r>
    </w:p>
    <w:p w:rsidR="00407F0F" w:rsidRDefault="00407F0F" w:rsidP="00717083">
      <w:pPr>
        <w:ind w:firstLine="851"/>
        <w:jc w:val="both"/>
        <w:rPr>
          <w:sz w:val="28"/>
          <w:szCs w:val="28"/>
        </w:rPr>
      </w:pPr>
    </w:p>
    <w:p w:rsidR="00BF4706" w:rsidRDefault="00BF4706">
      <w:pPr>
        <w:spacing w:after="200" w:line="276" w:lineRule="auto"/>
        <w:rPr>
          <w:sz w:val="28"/>
          <w:szCs w:val="28"/>
        </w:rPr>
      </w:pPr>
      <w:r>
        <w:rPr>
          <w:sz w:val="28"/>
          <w:szCs w:val="28"/>
        </w:rPr>
        <w:br w:type="page"/>
      </w:r>
    </w:p>
    <w:p w:rsidR="00BF4706" w:rsidRDefault="00BF4706" w:rsidP="00BF4706">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w:t>
      </w:r>
      <w:r>
        <w:rPr>
          <w:b/>
          <w:bCs/>
          <w:color w:val="000000" w:themeColor="text1"/>
          <w:sz w:val="28"/>
          <w:szCs w:val="28"/>
          <w:lang w:eastAsia="be-BY"/>
        </w:rPr>
        <w:t>9</w:t>
      </w:r>
    </w:p>
    <w:p w:rsidR="00BF4706" w:rsidRPr="00B1753C" w:rsidRDefault="00BF4706" w:rsidP="00BF4706">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Тема «</w:t>
      </w:r>
      <w:r>
        <w:rPr>
          <w:b/>
          <w:bCs/>
          <w:color w:val="000000" w:themeColor="text1"/>
          <w:sz w:val="28"/>
          <w:szCs w:val="28"/>
          <w:lang w:eastAsia="be-BY"/>
        </w:rPr>
        <w:t>Авторское право и смежные права</w:t>
      </w:r>
      <w:r>
        <w:rPr>
          <w:b/>
          <w:bCs/>
          <w:color w:val="000000" w:themeColor="text1"/>
          <w:sz w:val="28"/>
          <w:szCs w:val="28"/>
          <w:lang w:eastAsia="be-BY"/>
        </w:rPr>
        <w:t>»</w:t>
      </w:r>
    </w:p>
    <w:p w:rsidR="00BF4706" w:rsidRDefault="00BF4706" w:rsidP="00BF4706">
      <w:pPr>
        <w:shd w:val="clear" w:color="auto" w:fill="FFFFFF"/>
        <w:ind w:firstLine="851"/>
        <w:outlineLvl w:val="1"/>
        <w:rPr>
          <w:sz w:val="28"/>
          <w:szCs w:val="28"/>
        </w:rPr>
      </w:pPr>
      <w:r>
        <w:rPr>
          <w:sz w:val="28"/>
          <w:szCs w:val="28"/>
        </w:rPr>
        <w:t xml:space="preserve">Цель: </w:t>
      </w:r>
      <w:r w:rsidRPr="00BF4706">
        <w:rPr>
          <w:color w:val="000000" w:themeColor="text1"/>
          <w:sz w:val="28"/>
          <w:szCs w:val="28"/>
        </w:rPr>
        <w:t>Изучить основные положения а</w:t>
      </w:r>
      <w:r w:rsidRPr="00BF4706">
        <w:rPr>
          <w:rStyle w:val="FontStyle11"/>
          <w:rFonts w:ascii="Times New Roman" w:hAnsi="Times New Roman" w:cs="Times New Roman"/>
          <w:sz w:val="28"/>
          <w:szCs w:val="28"/>
        </w:rPr>
        <w:t>вторского права и смежных прав</w:t>
      </w:r>
      <w:r w:rsidRPr="00BF4706">
        <w:rPr>
          <w:sz w:val="28"/>
          <w:szCs w:val="28"/>
        </w:rPr>
        <w:t>.</w:t>
      </w:r>
    </w:p>
    <w:p w:rsidR="00BF4706" w:rsidRDefault="00BF4706" w:rsidP="00BF4706">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Задание для выполнения</w:t>
      </w:r>
    </w:p>
    <w:p w:rsidR="00BF4706" w:rsidRPr="00B17AE9" w:rsidRDefault="00BF4706" w:rsidP="00B17AE9">
      <w:pPr>
        <w:pStyle w:val="a3"/>
        <w:numPr>
          <w:ilvl w:val="0"/>
          <w:numId w:val="16"/>
        </w:numPr>
        <w:spacing w:after="200" w:line="276" w:lineRule="auto"/>
        <w:ind w:left="0" w:firstLine="851"/>
        <w:rPr>
          <w:rFonts w:ascii="Times New Roman" w:hAnsi="Times New Roman" w:cs="Times New Roman"/>
          <w:b/>
          <w:sz w:val="28"/>
          <w:szCs w:val="28"/>
        </w:rPr>
      </w:pPr>
      <w:r w:rsidRPr="00B17AE9">
        <w:rPr>
          <w:rFonts w:ascii="Times New Roman" w:hAnsi="Times New Roman" w:cs="Times New Roman"/>
          <w:b/>
          <w:color w:val="000000" w:themeColor="text1"/>
          <w:sz w:val="28"/>
          <w:szCs w:val="28"/>
        </w:rPr>
        <w:t>На какие объекты распространяется авторское право?</w:t>
      </w:r>
    </w:p>
    <w:p w:rsidR="00B17AE9" w:rsidRPr="00B17AE9" w:rsidRDefault="00B17AE9" w:rsidP="00B17AE9">
      <w:pPr>
        <w:spacing w:after="200" w:line="276" w:lineRule="auto"/>
        <w:ind w:firstLine="851"/>
        <w:rPr>
          <w:rStyle w:val="FontStyle12"/>
          <w:rFonts w:ascii="Times New Roman" w:hAnsi="Times New Roman" w:cs="Times New Roman"/>
          <w:sz w:val="28"/>
          <w:szCs w:val="28"/>
        </w:rPr>
      </w:pPr>
      <w:r w:rsidRPr="00B17AE9">
        <w:rPr>
          <w:rStyle w:val="FontStyle12"/>
          <w:rFonts w:ascii="Times New Roman" w:hAnsi="Times New Roman" w:cs="Times New Roman"/>
          <w:sz w:val="28"/>
          <w:szCs w:val="28"/>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B17AE9" w:rsidRDefault="00B17AE9" w:rsidP="00B17AE9">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B17AE9" w:rsidRDefault="00B17AE9" w:rsidP="00B17AE9">
      <w:pPr>
        <w:pStyle w:val="Style4"/>
        <w:widowControl/>
        <w:tabs>
          <w:tab w:val="left" w:pos="690"/>
        </w:tabs>
        <w:spacing w:line="240" w:lineRule="auto"/>
        <w:ind w:left="360" w:firstLine="66"/>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1. </w:t>
      </w:r>
      <w:r>
        <w:rPr>
          <w:rStyle w:val="FontStyle12"/>
          <w:rFonts w:ascii="Times New Roman" w:hAnsi="Times New Roman" w:cs="Times New Roman"/>
          <w:sz w:val="28"/>
          <w:szCs w:val="28"/>
          <w:lang w:val="ru-RU" w:eastAsia="en-US"/>
        </w:rPr>
        <w:t>Произведения</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научные (статьи, монографии, отчеты);</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драматические и музыкально-драматические, сценарные;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хореографические и пантомимы;</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музыкальные с текстом или без текста;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аудиовизуальные;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живописи, графики, скульптуры и другие изобразительного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декоративно-прикладного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фотографические;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B17AE9" w:rsidRDefault="00B17AE9" w:rsidP="00B17AE9">
      <w:pPr>
        <w:pStyle w:val="Style4"/>
        <w:widowControl/>
        <w:numPr>
          <w:ilvl w:val="0"/>
          <w:numId w:val="17"/>
        </w:numPr>
        <w:tabs>
          <w:tab w:val="left" w:pos="72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другие произведения.</w:t>
      </w:r>
    </w:p>
    <w:p w:rsidR="00B17AE9" w:rsidRDefault="00B17AE9" w:rsidP="00B17AE9">
      <w:pPr>
        <w:pStyle w:val="Style4"/>
        <w:widowControl/>
        <w:tabs>
          <w:tab w:val="left" w:pos="720"/>
        </w:tabs>
        <w:spacing w:line="240" w:lineRule="auto"/>
        <w:ind w:left="360" w:firstLine="20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2. </w:t>
      </w:r>
      <w:r>
        <w:rPr>
          <w:rStyle w:val="FontStyle12"/>
          <w:rFonts w:ascii="Times New Roman" w:hAnsi="Times New Roman" w:cs="Times New Roman"/>
          <w:sz w:val="28"/>
          <w:szCs w:val="28"/>
          <w:lang w:val="ru-RU" w:eastAsia="en-US"/>
        </w:rPr>
        <w:t>Производные произведении</w:t>
      </w:r>
    </w:p>
    <w:p w:rsidR="00B17AE9" w:rsidRDefault="00B17AE9" w:rsidP="00B17AE9">
      <w:pPr>
        <w:pStyle w:val="Style3"/>
        <w:widowControl/>
        <w:numPr>
          <w:ilvl w:val="0"/>
          <w:numId w:val="18"/>
        </w:numPr>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переводы, обработки, инсценировки, музыкальные аранжировки, </w:t>
      </w:r>
      <w:proofErr w:type="spellStart"/>
      <w:r>
        <w:rPr>
          <w:rStyle w:val="FontStyle12"/>
          <w:rFonts w:ascii="Times New Roman" w:hAnsi="Times New Roman" w:cs="Times New Roman"/>
          <w:sz w:val="28"/>
          <w:szCs w:val="28"/>
          <w:lang w:val="ru-RU" w:eastAsia="ru-RU"/>
        </w:rPr>
        <w:t>обзоры.аннотации</w:t>
      </w:r>
      <w:proofErr w:type="spellEnd"/>
      <w:r>
        <w:rPr>
          <w:rStyle w:val="FontStyle12"/>
          <w:rFonts w:ascii="Times New Roman" w:hAnsi="Times New Roman" w:cs="Times New Roman"/>
          <w:sz w:val="28"/>
          <w:szCs w:val="28"/>
          <w:lang w:val="ru-RU" w:eastAsia="ru-RU"/>
        </w:rPr>
        <w:t>, рефераты;</w:t>
      </w:r>
    </w:p>
    <w:p w:rsidR="00B17AE9" w:rsidRDefault="00B17AE9" w:rsidP="00B17AE9">
      <w:pPr>
        <w:pStyle w:val="Style4"/>
        <w:widowControl/>
        <w:numPr>
          <w:ilvl w:val="0"/>
          <w:numId w:val="18"/>
        </w:numPr>
        <w:tabs>
          <w:tab w:val="left" w:pos="705"/>
        </w:tabs>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B17AE9" w:rsidRDefault="00B17AE9" w:rsidP="00B17AE9">
      <w:pPr>
        <w:pStyle w:val="Style4"/>
        <w:widowControl/>
        <w:tabs>
          <w:tab w:val="left" w:pos="705"/>
        </w:tabs>
        <w:spacing w:line="240" w:lineRule="auto"/>
        <w:ind w:left="360" w:firstLine="66"/>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3. Компьютерные программы (все виды программ)</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прикладные программы и операционные системы на любом языке и в любой форме, включая исходный текст и объектный код.</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B17AE9" w:rsidRDefault="00B17AE9" w:rsidP="00B17AE9">
      <w:pPr>
        <w:pStyle w:val="Style3"/>
        <w:widowControl/>
        <w:ind w:firstLine="709"/>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Авторские нрава распространяются на:</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lastRenderedPageBreak/>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B17AE9" w:rsidRPr="00B17AE9" w:rsidRDefault="00B17AE9" w:rsidP="00B17AE9">
      <w:pPr>
        <w:pStyle w:val="Style4"/>
        <w:widowControl/>
        <w:numPr>
          <w:ilvl w:val="0"/>
          <w:numId w:val="19"/>
        </w:numPr>
        <w:tabs>
          <w:tab w:val="left" w:pos="705"/>
        </w:tabs>
        <w:spacing w:after="360" w:line="240" w:lineRule="auto"/>
        <w:ind w:left="714" w:hanging="357"/>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 xml:space="preserve">произведения авторов- </w:t>
      </w:r>
      <w:r>
        <w:rPr>
          <w:rStyle w:val="FontStyle12"/>
          <w:rFonts w:ascii="Times New Roman" w:hAnsi="Times New Roman" w:cs="Times New Roman"/>
          <w:sz w:val="28"/>
          <w:szCs w:val="28"/>
          <w:lang w:val="ru-RU" w:eastAsia="ru-RU"/>
        </w:rPr>
        <w:t>граждан</w:t>
      </w:r>
      <w:r>
        <w:rPr>
          <w:rStyle w:val="FontStyle12"/>
          <w:rFonts w:ascii="Times New Roman" w:hAnsi="Times New Roman" w:cs="Times New Roman"/>
          <w:sz w:val="28"/>
          <w:szCs w:val="28"/>
          <w:lang w:val="ru-RU" w:eastAsia="ru-RU"/>
        </w:rPr>
        <w:t xml:space="preserve">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w:t>
      </w:r>
    </w:p>
    <w:p w:rsidR="00B17AE9" w:rsidRPr="00B17AE9" w:rsidRDefault="00B17AE9" w:rsidP="00B17AE9">
      <w:pPr>
        <w:pStyle w:val="a3"/>
        <w:numPr>
          <w:ilvl w:val="0"/>
          <w:numId w:val="16"/>
        </w:numPr>
        <w:ind w:left="0" w:firstLine="851"/>
        <w:rPr>
          <w:rFonts w:ascii="Times New Roman" w:hAnsi="Times New Roman" w:cs="Times New Roman"/>
          <w:b/>
          <w:color w:val="000000" w:themeColor="text1"/>
          <w:sz w:val="28"/>
          <w:szCs w:val="28"/>
        </w:rPr>
      </w:pPr>
      <w:r w:rsidRPr="00B17AE9">
        <w:rPr>
          <w:rFonts w:ascii="Times New Roman" w:hAnsi="Times New Roman" w:cs="Times New Roman"/>
          <w:b/>
          <w:color w:val="000000" w:themeColor="text1"/>
          <w:sz w:val="28"/>
          <w:szCs w:val="28"/>
        </w:rPr>
        <w:t>Что относится к личным неимущественным правам?</w:t>
      </w:r>
    </w:p>
    <w:p w:rsidR="00B17AE9" w:rsidRPr="007D0CFB" w:rsidRDefault="00B17AE9" w:rsidP="007D0CFB">
      <w:pPr>
        <w:pStyle w:val="Style2"/>
        <w:widowControl/>
        <w:spacing w:line="240" w:lineRule="auto"/>
        <w:ind w:firstLine="851"/>
        <w:jc w:val="left"/>
        <w:rPr>
          <w:rStyle w:val="FontStyle12"/>
          <w:rFonts w:ascii="Times New Roman" w:hAnsi="Times New Roman" w:cs="Times New Roman"/>
          <w:sz w:val="28"/>
          <w:szCs w:val="28"/>
          <w:lang w:val="ru-RU" w:eastAsia="ru-RU"/>
        </w:rPr>
      </w:pPr>
      <w:r w:rsidRPr="007D0CFB">
        <w:rPr>
          <w:rStyle w:val="FontStyle12"/>
          <w:rFonts w:ascii="Times New Roman" w:hAnsi="Times New Roman" w:cs="Times New Roman"/>
          <w:sz w:val="28"/>
          <w:szCs w:val="28"/>
          <w:lang w:val="ru-RU"/>
        </w:rPr>
        <w:t>Личные неимущественные права:</w:t>
      </w:r>
    </w:p>
    <w:p w:rsidR="00B17AE9" w:rsidRPr="007D0CFB" w:rsidRDefault="00B17AE9" w:rsidP="007D0CFB">
      <w:pPr>
        <w:pStyle w:val="Style5"/>
        <w:widowControl/>
        <w:numPr>
          <w:ilvl w:val="0"/>
          <w:numId w:val="21"/>
        </w:numPr>
        <w:tabs>
          <w:tab w:val="left" w:pos="765"/>
        </w:tabs>
        <w:spacing w:line="240" w:lineRule="auto"/>
        <w:ind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признаваться автором произведения (право авторства);</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обнародовать или разрешать обнародовать произведение в любой форме (право на обнародование), включая право на отзыв;</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B17AE9" w:rsidRDefault="00B17AE9" w:rsidP="007D0CFB">
      <w:pPr>
        <w:pStyle w:val="Style2"/>
        <w:widowControl/>
        <w:spacing w:after="360" w:line="240" w:lineRule="auto"/>
        <w:ind w:firstLine="851"/>
        <w:rPr>
          <w:rStyle w:val="FontStyle12"/>
          <w:rFonts w:ascii="Times New Roman" w:hAnsi="Times New Roman" w:cs="Times New Roman"/>
          <w:sz w:val="28"/>
          <w:szCs w:val="28"/>
          <w:lang w:val="ru-RU"/>
        </w:rPr>
      </w:pPr>
      <w:r w:rsidRPr="007D0CFB">
        <w:rPr>
          <w:rStyle w:val="FontStyle12"/>
          <w:rFonts w:ascii="Times New Roman" w:hAnsi="Times New Roman" w:cs="Times New Roman"/>
          <w:sz w:val="28"/>
          <w:szCs w:val="28"/>
          <w:lang w:val="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7D0CFB" w:rsidRDefault="007D0CFB" w:rsidP="007D0CFB">
      <w:pPr>
        <w:pStyle w:val="a3"/>
        <w:numPr>
          <w:ilvl w:val="0"/>
          <w:numId w:val="16"/>
        </w:numPr>
        <w:ind w:left="0" w:firstLine="851"/>
        <w:rPr>
          <w:rFonts w:ascii="Times New Roman" w:hAnsi="Times New Roman" w:cs="Times New Roman"/>
          <w:b/>
          <w:color w:val="000000" w:themeColor="text1"/>
          <w:sz w:val="28"/>
          <w:szCs w:val="28"/>
        </w:rPr>
      </w:pPr>
      <w:r w:rsidRPr="007D0CFB">
        <w:rPr>
          <w:rFonts w:ascii="Times New Roman" w:hAnsi="Times New Roman" w:cs="Times New Roman"/>
          <w:b/>
          <w:color w:val="000000" w:themeColor="text1"/>
          <w:sz w:val="28"/>
          <w:szCs w:val="28"/>
        </w:rPr>
        <w:t>Что относится к личным имущественным правам?</w:t>
      </w:r>
    </w:p>
    <w:p w:rsidR="007D0CFB" w:rsidRPr="007D0CFB" w:rsidRDefault="007D0CFB" w:rsidP="007D0CFB">
      <w:pPr>
        <w:pStyle w:val="Style2"/>
        <w:widowControl/>
        <w:spacing w:line="240" w:lineRule="auto"/>
        <w:ind w:firstLine="851"/>
        <w:rPr>
          <w:rStyle w:val="FontStyle12"/>
          <w:rFonts w:ascii="Times New Roman" w:hAnsi="Times New Roman" w:cs="Times New Roman"/>
          <w:sz w:val="28"/>
          <w:szCs w:val="28"/>
          <w:lang w:val="ru-RU" w:eastAsia="ru-RU"/>
        </w:rPr>
      </w:pPr>
      <w:r w:rsidRPr="007D0CFB">
        <w:rPr>
          <w:rStyle w:val="FontStyle12"/>
          <w:rFonts w:ascii="Times New Roman" w:hAnsi="Times New Roman" w:cs="Times New Roman"/>
          <w:sz w:val="28"/>
          <w:szCs w:val="28"/>
          <w:lang w:val="ru-RU"/>
        </w:rPr>
        <w:t>Имущественные права: исключительное право осуществлять или разрешать осуществлять следующие действия: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воспроизведение произведения;</w:t>
      </w:r>
    </w:p>
    <w:p w:rsidR="007D0CFB" w:rsidRPr="007D0CFB" w:rsidRDefault="007D0CFB" w:rsidP="007D0CFB">
      <w:pPr>
        <w:pStyle w:val="Style7"/>
        <w:widowControl/>
        <w:numPr>
          <w:ilvl w:val="0"/>
          <w:numId w:val="22"/>
        </w:numPr>
        <w:tabs>
          <w:tab w:val="left" w:pos="840"/>
        </w:tabs>
        <w:spacing w:line="240" w:lineRule="auto"/>
        <w:ind w:left="0"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 xml:space="preserve">распространение оригинала или </w:t>
      </w:r>
      <w:proofErr w:type="gramStart"/>
      <w:r w:rsidRPr="007D0CFB">
        <w:rPr>
          <w:rStyle w:val="FontStyle12"/>
          <w:rFonts w:ascii="Times New Roman" w:hAnsi="Times New Roman" w:cs="Times New Roman"/>
          <w:sz w:val="28"/>
          <w:szCs w:val="28"/>
          <w:lang w:val="ru-RU"/>
        </w:rPr>
        <w:t>экземпляров произведения посредством продажи</w:t>
      </w:r>
      <w:proofErr w:type="gramEnd"/>
      <w:r w:rsidRPr="007D0CFB">
        <w:rPr>
          <w:rStyle w:val="FontStyle12"/>
          <w:rFonts w:ascii="Times New Roman" w:hAnsi="Times New Roman" w:cs="Times New Roman"/>
          <w:sz w:val="28"/>
          <w:szCs w:val="28"/>
          <w:lang w:val="ru-RU"/>
        </w:rPr>
        <w:t xml:space="preserve"> или иной передачи права собственности;</w:t>
      </w:r>
    </w:p>
    <w:p w:rsidR="007D0CFB" w:rsidRPr="007D0CFB" w:rsidRDefault="007D0CFB" w:rsidP="007D0CFB">
      <w:pPr>
        <w:pStyle w:val="Style7"/>
        <w:widowControl/>
        <w:numPr>
          <w:ilvl w:val="0"/>
          <w:numId w:val="22"/>
        </w:numPr>
        <w:tabs>
          <w:tab w:val="left" w:pos="840"/>
        </w:tabs>
        <w:spacing w:line="240" w:lineRule="auto"/>
        <w:ind w:left="0"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импорт экземпляров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публичный показ оригинала или экземпляра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публичное исполнение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передачу произведения в эфир;</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иное сообщение произведения для всеобщего сведения;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перевод произведения на другой язык;</w:t>
      </w:r>
    </w:p>
    <w:p w:rsidR="007D0CFB" w:rsidRDefault="007D0CFB" w:rsidP="007D0CFB">
      <w:pPr>
        <w:pStyle w:val="Style7"/>
        <w:widowControl/>
        <w:numPr>
          <w:ilvl w:val="0"/>
          <w:numId w:val="22"/>
        </w:numPr>
        <w:tabs>
          <w:tab w:val="left" w:pos="840"/>
        </w:tabs>
        <w:spacing w:after="360"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переделку или иную переработку произведения.</w:t>
      </w:r>
    </w:p>
    <w:p w:rsidR="007D0CFB" w:rsidRDefault="007D0CFB" w:rsidP="00892F0E">
      <w:pPr>
        <w:pStyle w:val="Style7"/>
        <w:widowControl/>
        <w:numPr>
          <w:ilvl w:val="0"/>
          <w:numId w:val="16"/>
        </w:numPr>
        <w:tabs>
          <w:tab w:val="left" w:pos="840"/>
        </w:tabs>
        <w:spacing w:after="240" w:line="240" w:lineRule="auto"/>
        <w:ind w:left="0" w:firstLine="851"/>
        <w:jc w:val="left"/>
        <w:rPr>
          <w:rStyle w:val="FontStyle12"/>
          <w:rFonts w:ascii="Times New Roman" w:hAnsi="Times New Roman" w:cs="Times New Roman"/>
          <w:b/>
          <w:sz w:val="28"/>
          <w:szCs w:val="28"/>
          <w:lang w:val="ru-RU" w:eastAsia="en-US"/>
        </w:rPr>
      </w:pPr>
      <w:r w:rsidRPr="00892F0E">
        <w:rPr>
          <w:rStyle w:val="FontStyle12"/>
          <w:rFonts w:ascii="Times New Roman" w:hAnsi="Times New Roman" w:cs="Times New Roman"/>
          <w:b/>
          <w:sz w:val="28"/>
          <w:szCs w:val="28"/>
          <w:lang w:val="ru-RU" w:eastAsia="ru-RU"/>
        </w:rPr>
        <w:t>Каковы особенности авторского права на составные произведения?</w:t>
      </w:r>
    </w:p>
    <w:p w:rsidR="00892F0E" w:rsidRPr="00892F0E" w:rsidRDefault="00892F0E" w:rsidP="00892F0E">
      <w:pPr>
        <w:pStyle w:val="Style2"/>
        <w:widowControl/>
        <w:spacing w:line="240" w:lineRule="auto"/>
        <w:ind w:firstLine="851"/>
        <w:jc w:val="left"/>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Авторское право на составные произведения:</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lastRenderedPageBreak/>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sidRPr="00892F0E">
        <w:rPr>
          <w:rStyle w:val="FontStyle12"/>
          <w:rFonts w:ascii="Times New Roman" w:hAnsi="Times New Roman" w:cs="Times New Roman"/>
          <w:sz w:val="28"/>
          <w:szCs w:val="28"/>
          <w:lang w:val="ru-RU"/>
        </w:rPr>
        <w:t>составительство</w:t>
      </w:r>
      <w:proofErr w:type="spellEnd"/>
      <w:r w:rsidRPr="00892F0E">
        <w:rPr>
          <w:rStyle w:val="FontStyle12"/>
          <w:rFonts w:ascii="Times New Roman" w:hAnsi="Times New Roman" w:cs="Times New Roman"/>
          <w:sz w:val="28"/>
          <w:szCs w:val="28"/>
          <w:lang w:val="ru-RU"/>
        </w:rPr>
        <w:t>).</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Составитель пользуется авторским правом при условии соблюдения им прав авторов каждого из произведений, включенных в составное.</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b/>
          <w:sz w:val="28"/>
          <w:szCs w:val="28"/>
          <w:lang w:val="ru-RU" w:eastAsia="en-US"/>
        </w:rPr>
      </w:pPr>
      <w:r w:rsidRPr="00892F0E">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892F0E" w:rsidRPr="00892F0E" w:rsidRDefault="00892F0E" w:rsidP="00892F0E">
      <w:pPr>
        <w:pStyle w:val="a3"/>
        <w:numPr>
          <w:ilvl w:val="0"/>
          <w:numId w:val="16"/>
        </w:numPr>
        <w:spacing w:before="360" w:after="240" w:line="240" w:lineRule="auto"/>
        <w:ind w:left="0" w:firstLine="851"/>
        <w:rPr>
          <w:rStyle w:val="FontStyle12"/>
          <w:rFonts w:ascii="Times New Roman" w:hAnsi="Times New Roman" w:cs="Times New Roman"/>
          <w:b/>
          <w:color w:val="000000" w:themeColor="text1"/>
          <w:sz w:val="28"/>
          <w:szCs w:val="28"/>
          <w:lang w:val="ru-RU"/>
        </w:rPr>
      </w:pPr>
      <w:r w:rsidRPr="00892F0E">
        <w:rPr>
          <w:rStyle w:val="FontStyle12"/>
          <w:rFonts w:ascii="Times New Roman" w:hAnsi="Times New Roman" w:cs="Times New Roman"/>
          <w:b/>
          <w:sz w:val="28"/>
          <w:szCs w:val="28"/>
          <w:lang w:val="ru-RU" w:eastAsia="ru-RU"/>
        </w:rPr>
        <w:t>Каков срок действия авторского права?</w:t>
      </w:r>
    </w:p>
    <w:p w:rsidR="00892F0E" w:rsidRPr="00892F0E" w:rsidRDefault="00892F0E" w:rsidP="00892F0E">
      <w:pPr>
        <w:pStyle w:val="Style2"/>
        <w:widowControl/>
        <w:spacing w:line="240" w:lineRule="auto"/>
        <w:ind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892F0E" w:rsidRPr="00892F0E" w:rsidRDefault="00892F0E" w:rsidP="00892F0E">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892F0E" w:rsidRPr="00892F0E" w:rsidRDefault="00892F0E" w:rsidP="00892F0E">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Переход авторского права по наследству, кроме прав авторства, на имя и на защиту репутации автора без ограничения срока.</w:t>
      </w:r>
    </w:p>
    <w:p w:rsidR="00892F0E" w:rsidRPr="00892F0E" w:rsidRDefault="00892F0E" w:rsidP="00892F0E">
      <w:pPr>
        <w:pStyle w:val="Style2"/>
        <w:widowControl/>
        <w:spacing w:line="240" w:lineRule="auto"/>
        <w:ind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892F0E" w:rsidRPr="00E607FF" w:rsidRDefault="00892F0E" w:rsidP="00892F0E">
      <w:pPr>
        <w:pStyle w:val="a3"/>
        <w:numPr>
          <w:ilvl w:val="0"/>
          <w:numId w:val="16"/>
        </w:numPr>
        <w:spacing w:before="360" w:after="240"/>
        <w:ind w:left="1570" w:hanging="357"/>
        <w:rPr>
          <w:rStyle w:val="FontStyle12"/>
          <w:rFonts w:ascii="Times New Roman" w:hAnsi="Times New Roman" w:cs="Times New Roman"/>
          <w:b/>
          <w:color w:val="000000" w:themeColor="text1"/>
          <w:sz w:val="28"/>
          <w:szCs w:val="28"/>
          <w:lang w:val="ru-RU"/>
        </w:rPr>
      </w:pPr>
      <w:r w:rsidRPr="00E607FF">
        <w:rPr>
          <w:rStyle w:val="FontStyle12"/>
          <w:rFonts w:ascii="Times New Roman" w:hAnsi="Times New Roman" w:cs="Times New Roman"/>
          <w:b/>
          <w:sz w:val="28"/>
          <w:szCs w:val="28"/>
          <w:lang w:val="ru-RU" w:eastAsia="ru-RU"/>
        </w:rPr>
        <w:t>Кто является субъектом авторского права?</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Авторское право может принадлежать нескольким лицам - соавторам. Авторское право на произведение, созданное совместным творческим трудом двух или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Соавторство всегда является результатом соглашения о совместной работе. По крайней мере, между соавторами должно быть хотя бы устное или подразумеваемое соглашение о создании коллективного произведения.</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Субъектами авторского права после смерти автора становятся наследники. Наследование авторских прав может происходить как по закону, так и по завещанию. </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Помимо наследников авторские права могут переходить к иным правопреемникам. В их роли выступают издательства, театры киностудии и другие организации, занимающиеся использованием произведений. Они приобретают авторские права на основании заключенных с авторами и наследниками авторских договоров.</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Становясь обладателями авторских прав, эти организации используют произведения и распоряжаются ими такими способами, которые предусмотрены конкретными авторскими договорами, и в установленных ими пределах.</w:t>
      </w:r>
    </w:p>
    <w:p w:rsidR="00E607FF" w:rsidRPr="00E607FF" w:rsidRDefault="00E607FF" w:rsidP="00E607FF">
      <w:pPr>
        <w:pStyle w:val="a3"/>
        <w:numPr>
          <w:ilvl w:val="0"/>
          <w:numId w:val="16"/>
        </w:numPr>
        <w:spacing w:before="360" w:after="240"/>
        <w:ind w:left="0" w:firstLine="851"/>
        <w:rPr>
          <w:rStyle w:val="FontStyle12"/>
          <w:rFonts w:ascii="Times New Roman" w:hAnsi="Times New Roman" w:cs="Times New Roman"/>
          <w:b/>
          <w:color w:val="000000" w:themeColor="text1"/>
          <w:sz w:val="28"/>
          <w:szCs w:val="28"/>
          <w:lang w:val="ru-RU"/>
        </w:rPr>
      </w:pPr>
      <w:r w:rsidRPr="00E607FF">
        <w:rPr>
          <w:rFonts w:ascii="Times New Roman" w:hAnsi="Times New Roman" w:cs="Times New Roman"/>
          <w:b/>
          <w:color w:val="000000" w:themeColor="text1"/>
          <w:sz w:val="28"/>
          <w:szCs w:val="28"/>
        </w:rPr>
        <w:t>Что такое авторский договор?</w:t>
      </w:r>
      <w:bookmarkStart w:id="0" w:name="_GoBack"/>
      <w:bookmarkEnd w:id="0"/>
    </w:p>
    <w:p w:rsidR="00892F0E" w:rsidRPr="00CE09FE" w:rsidRDefault="00E607FF" w:rsidP="00CE09FE">
      <w:pPr>
        <w:pStyle w:val="Style7"/>
        <w:widowControl/>
        <w:tabs>
          <w:tab w:val="left" w:pos="855"/>
        </w:tabs>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Авторский договор </w:t>
      </w:r>
      <w:r w:rsidRPr="00CE09FE">
        <w:rPr>
          <w:rStyle w:val="FontStyle12"/>
          <w:rFonts w:ascii="Times New Roman" w:hAnsi="Times New Roman" w:cs="Times New Roman"/>
          <w:sz w:val="28"/>
          <w:szCs w:val="28"/>
          <w:lang w:val="ru-RU" w:eastAsia="en-US"/>
        </w:rPr>
        <w:t xml:space="preserve">- </w:t>
      </w:r>
      <w:r w:rsidR="00CE09FE">
        <w:rPr>
          <w:rStyle w:val="FontStyle12"/>
          <w:rFonts w:ascii="Times New Roman" w:hAnsi="Times New Roman" w:cs="Times New Roman"/>
          <w:sz w:val="28"/>
          <w:szCs w:val="28"/>
          <w:lang w:val="ru-RU" w:eastAsia="en-US"/>
        </w:rPr>
        <w:t>с</w:t>
      </w:r>
      <w:r w:rsidR="00CE09FE" w:rsidRPr="00CE09FE">
        <w:rPr>
          <w:rFonts w:ascii="Times New Roman" w:hAnsi="Times New Roman" w:cs="Times New Roman"/>
          <w:sz w:val="28"/>
          <w:szCs w:val="27"/>
          <w:shd w:val="clear" w:color="auto" w:fill="FFFFFF"/>
        </w:rPr>
        <w:t>амостоятельный вид гражданских договоров, предназначенный для оформления отношений, связанных с использованием охраняемых авторским правом произведений науки, литературы и искусства</w:t>
      </w:r>
      <w:r w:rsidR="00CE09FE" w:rsidRPr="00CE09FE">
        <w:rPr>
          <w:rStyle w:val="FontStyle12"/>
          <w:rFonts w:ascii="Times New Roman" w:hAnsi="Times New Roman" w:cs="Times New Roman"/>
          <w:sz w:val="28"/>
          <w:szCs w:val="28"/>
          <w:lang w:val="ru-RU" w:eastAsia="ru-RU"/>
        </w:rPr>
        <w:t>.</w:t>
      </w:r>
    </w:p>
    <w:p w:rsidR="00CE09FE" w:rsidRPr="00CE09FE" w:rsidRDefault="00CE09FE" w:rsidP="00CE09FE">
      <w:pPr>
        <w:pStyle w:val="a3"/>
        <w:numPr>
          <w:ilvl w:val="0"/>
          <w:numId w:val="16"/>
        </w:numPr>
        <w:spacing w:before="360" w:after="240"/>
        <w:ind w:left="0" w:firstLine="851"/>
        <w:rPr>
          <w:rFonts w:ascii="Times New Roman" w:hAnsi="Times New Roman" w:cs="Times New Roman"/>
          <w:b/>
          <w:color w:val="000000" w:themeColor="text1"/>
          <w:sz w:val="28"/>
          <w:szCs w:val="28"/>
        </w:rPr>
      </w:pPr>
      <w:r w:rsidRPr="00CE09FE">
        <w:rPr>
          <w:rFonts w:ascii="Times New Roman" w:hAnsi="Times New Roman" w:cs="Times New Roman"/>
          <w:b/>
          <w:color w:val="000000" w:themeColor="text1"/>
          <w:sz w:val="28"/>
          <w:szCs w:val="28"/>
        </w:rPr>
        <w:t>Наиболее распространенные виды авторских договоров?</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Наиболее распространенным видом авторского договора является издательский договор. В рамках данного договора осуществляется издание и переиздание любых произведений, которые могут быть зафиксированы на бумаге, т.е. произведений литературы (научных, художественных, учебных и т.п.), драматических, сценарных, музыкальных произведений, произведений изобразительного искусства и т.д. Издательский договор наиболее полно урегулирован действующим законодательством и исследован юридической наукой. Нередко выводы, которые первоначально делаются на базе применения норм об издательском договоре, а также сложившейся практики разрешения споров, впоследствии распространяются и на другие авторские договоры.</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 В настоящее время постановочный договор должен заключаться пользователями в отношении как необнародованных, так и обнародованных произведений.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 Сценарный договор близок к постановочному договору, из рамок которого он постепенно выделился в самостоятельный вид. Их основное различие заключается в том, что литературный сценарий в отличие, например, от драматического произведения используется не в своем неизменном виде, а служит основой для создания более приближенного к нуждам кинематографа, телевидения или радио режиссерского сценария, по которому, собственно, и ставится фильм или делается передача. В этом смысле сценарный договор предполагает, что произведение (сценарий) может быть использовано в измененном виде.</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 Обычно путем депонирования используются научные произведения, представляющие интерес лишь для ограниченного круга специалистов, но запросам которых им предоставляются копии депонированных произведений или их отдельных частей.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 которые изготавливаются авторами по заказам организаций и частных лиц и переходят в собственность последних. Владельцы произведений (материальных носителей) вправе распоряжаться ими по своему усмотрению, но при условии уважения авторских прав создателей авторских произведений.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 Он заключается лишь с внештатными художниками предприятий, произведения которых принимаются к использованию. Авторы получают вознаграждение как за сам факт создания произведения, принятого к использованию, так и за последующее тиражирование в зависимости от объема использования.</w:t>
      </w:r>
    </w:p>
    <w:p w:rsidR="00CE09FE" w:rsidRPr="00CE09FE" w:rsidRDefault="00CE09FE" w:rsidP="00CE09FE">
      <w:pPr>
        <w:pStyle w:val="a3"/>
        <w:numPr>
          <w:ilvl w:val="0"/>
          <w:numId w:val="16"/>
        </w:numPr>
        <w:spacing w:before="360" w:after="240"/>
        <w:ind w:left="0" w:firstLine="851"/>
        <w:rPr>
          <w:rFonts w:ascii="Times New Roman" w:hAnsi="Times New Roman" w:cs="Times New Roman"/>
          <w:b/>
          <w:color w:val="000000" w:themeColor="text1"/>
          <w:sz w:val="28"/>
          <w:szCs w:val="28"/>
        </w:rPr>
      </w:pPr>
      <w:r w:rsidRPr="00CE09FE">
        <w:rPr>
          <w:rFonts w:ascii="Times New Roman" w:hAnsi="Times New Roman" w:cs="Times New Roman"/>
          <w:b/>
          <w:color w:val="000000" w:themeColor="text1"/>
          <w:sz w:val="28"/>
          <w:szCs w:val="28"/>
        </w:rPr>
        <w:t>Основные составляющие авторского договора?</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r>
        <w:rPr>
          <w:rStyle w:val="FontStyle12"/>
          <w:rFonts w:ascii="Times New Roman" w:hAnsi="Times New Roman" w:cs="Times New Roman"/>
          <w:sz w:val="28"/>
          <w:szCs w:val="28"/>
          <w:lang w:val="ru-RU"/>
        </w:rPr>
        <w:t>гр</w:t>
      </w:r>
      <w:r>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lastRenderedPageBreak/>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Pr>
          <w:rStyle w:val="FontStyle12"/>
          <w:rFonts w:ascii="Times New Roman" w:hAnsi="Times New Roman" w:cs="Times New Roman"/>
          <w:sz w:val="28"/>
          <w:szCs w:val="28"/>
          <w:lang w:val="ru-RU"/>
        </w:rPr>
        <w:t>о</w:t>
      </w:r>
      <w:r>
        <w:rPr>
          <w:rStyle w:val="FontStyle12"/>
          <w:rFonts w:ascii="Times New Roman" w:hAnsi="Times New Roman" w:cs="Times New Roman"/>
          <w:bCs/>
          <w:sz w:val="28"/>
          <w:szCs w:val="28"/>
          <w:lang w:val="ru-RU"/>
        </w:rPr>
        <w:t>гр</w:t>
      </w:r>
      <w:proofErr w:type="spellEnd"/>
      <w:r>
        <w:rPr>
          <w:rStyle w:val="FontStyle12"/>
          <w:rFonts w:ascii="Times New Roman" w:hAnsi="Times New Roman" w:cs="Times New Roman"/>
          <w:bCs/>
          <w:sz w:val="28"/>
          <w:szCs w:val="28"/>
        </w:rPr>
        <w:t>аничива</w:t>
      </w:r>
      <w:r>
        <w:rPr>
          <w:rStyle w:val="FontStyle12"/>
          <w:rFonts w:ascii="Times New Roman" w:hAnsi="Times New Roman" w:cs="Times New Roman"/>
          <w:bCs/>
          <w:sz w:val="28"/>
          <w:szCs w:val="28"/>
          <w:lang w:val="ru-RU"/>
        </w:rPr>
        <w:t>ют</w:t>
      </w:r>
      <w:r>
        <w:rPr>
          <w:rStyle w:val="FontStyle12"/>
          <w:rFonts w:ascii="Times New Roman" w:hAnsi="Times New Roman" w:cs="Times New Roman"/>
          <w:bCs/>
          <w:sz w:val="28"/>
          <w:szCs w:val="28"/>
        </w:rPr>
        <w:t>ся</w:t>
      </w:r>
      <w:r>
        <w:rPr>
          <w:rStyle w:val="FontStyle12"/>
          <w:rFonts w:ascii="Times New Roman" w:hAnsi="Times New Roman" w:cs="Times New Roman"/>
          <w:b/>
          <w:bCs/>
          <w:sz w:val="28"/>
          <w:szCs w:val="28"/>
        </w:rPr>
        <w:t xml:space="preserve"> </w:t>
      </w:r>
      <w:r>
        <w:rPr>
          <w:rStyle w:val="FontStyle12"/>
          <w:rFonts w:ascii="Times New Roman" w:hAnsi="Times New Roman" w:cs="Times New Roman"/>
          <w:sz w:val="28"/>
          <w:szCs w:val="28"/>
        </w:rPr>
        <w:t>территорией РБ.</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Размер и порядок начисления авторского возна</w:t>
      </w:r>
      <w:proofErr w:type="spellStart"/>
      <w:r>
        <w:rPr>
          <w:rStyle w:val="FontStyle12"/>
          <w:rFonts w:ascii="Times New Roman" w:hAnsi="Times New Roman" w:cs="Times New Roman"/>
          <w:sz w:val="28"/>
          <w:szCs w:val="28"/>
          <w:lang w:val="ru-RU"/>
        </w:rPr>
        <w:t>гр</w:t>
      </w:r>
      <w:proofErr w:type="spellEnd"/>
      <w:r>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CE09FE" w:rsidRPr="00CE09FE" w:rsidRDefault="00CE09FE" w:rsidP="00CE09FE">
      <w:pPr>
        <w:pStyle w:val="Style7"/>
        <w:widowControl/>
        <w:tabs>
          <w:tab w:val="left" w:pos="855"/>
        </w:tabs>
        <w:spacing w:line="240" w:lineRule="auto"/>
        <w:ind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p>
    <w:sectPr w:rsidR="00CE09FE" w:rsidRPr="00CE09FE" w:rsidSect="001B3C3B">
      <w:pgSz w:w="11906" w:h="16838" w:code="9"/>
      <w:pgMar w:top="1134" w:right="567"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D7E123C"/>
    <w:lvl w:ilvl="0">
      <w:numFmt w:val="bullet"/>
      <w:lvlText w:val="*"/>
      <w:lvlJc w:val="left"/>
      <w:pPr>
        <w:ind w:left="0" w:firstLine="0"/>
      </w:pPr>
    </w:lvl>
  </w:abstractNum>
  <w:abstractNum w:abstractNumId="1">
    <w:nsid w:val="007B2B07"/>
    <w:multiLevelType w:val="hybridMultilevel"/>
    <w:tmpl w:val="DD2A495E"/>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2">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3">
    <w:nsid w:val="0A2F63FF"/>
    <w:multiLevelType w:val="hybridMultilevel"/>
    <w:tmpl w:val="A8F069AA"/>
    <w:lvl w:ilvl="0" w:tplc="EF762A3C">
      <w:start w:val="1"/>
      <w:numFmt w:val="decimal"/>
      <w:lvlText w:val="%1."/>
      <w:lvlJc w:val="left"/>
      <w:pPr>
        <w:ind w:left="76" w:hanging="360"/>
      </w:pPr>
      <w:rPr>
        <w:rFonts w:hint="default"/>
      </w:rPr>
    </w:lvl>
    <w:lvl w:ilvl="1" w:tplc="04190019">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nsid w:val="0D215E7A"/>
    <w:multiLevelType w:val="hybridMultilevel"/>
    <w:tmpl w:val="3DBCE240"/>
    <w:lvl w:ilvl="0" w:tplc="78D88DBE">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3FA71EC"/>
    <w:multiLevelType w:val="hybridMultilevel"/>
    <w:tmpl w:val="5DC0ED74"/>
    <w:lvl w:ilvl="0" w:tplc="A858C440">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8B31035"/>
    <w:multiLevelType w:val="hybridMultilevel"/>
    <w:tmpl w:val="DB840B3E"/>
    <w:lvl w:ilvl="0" w:tplc="A5E824AC">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BBF0070"/>
    <w:multiLevelType w:val="hybridMultilevel"/>
    <w:tmpl w:val="057E22D6"/>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8">
    <w:nsid w:val="2FD837F6"/>
    <w:multiLevelType w:val="hybridMultilevel"/>
    <w:tmpl w:val="B9823C1C"/>
    <w:lvl w:ilvl="0" w:tplc="4E9413A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0EC7852"/>
    <w:multiLevelType w:val="hybridMultilevel"/>
    <w:tmpl w:val="4C84F756"/>
    <w:lvl w:ilvl="0" w:tplc="28DCE5D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9203EF7"/>
    <w:multiLevelType w:val="hybridMultilevel"/>
    <w:tmpl w:val="E11A6828"/>
    <w:lvl w:ilvl="0" w:tplc="BC72D72C">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ABF7363"/>
    <w:multiLevelType w:val="hybridMultilevel"/>
    <w:tmpl w:val="CB18172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2">
    <w:nsid w:val="3B863DAF"/>
    <w:multiLevelType w:val="hybridMultilevel"/>
    <w:tmpl w:val="2EF83D02"/>
    <w:lvl w:ilvl="0" w:tplc="BC72D72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BE331C9"/>
    <w:multiLevelType w:val="hybridMultilevel"/>
    <w:tmpl w:val="1A162DFA"/>
    <w:lvl w:ilvl="0" w:tplc="49FA83BA">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3DBC20DF"/>
    <w:multiLevelType w:val="hybridMultilevel"/>
    <w:tmpl w:val="B55E8C78"/>
    <w:lvl w:ilvl="0" w:tplc="5CA0C50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407511C6"/>
    <w:multiLevelType w:val="hybridMultilevel"/>
    <w:tmpl w:val="381862D0"/>
    <w:lvl w:ilvl="0" w:tplc="5AD4D8B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098420E"/>
    <w:multiLevelType w:val="hybridMultilevel"/>
    <w:tmpl w:val="C36CA55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7">
    <w:nsid w:val="412A2D49"/>
    <w:multiLevelType w:val="hybridMultilevel"/>
    <w:tmpl w:val="047A0DD6"/>
    <w:lvl w:ilvl="0" w:tplc="E0BC2C8C">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9">
    <w:nsid w:val="46D47A99"/>
    <w:multiLevelType w:val="hybridMultilevel"/>
    <w:tmpl w:val="B520069C"/>
    <w:lvl w:ilvl="0" w:tplc="EFE82500">
      <w:start w:val="1"/>
      <w:numFmt w:val="bullet"/>
      <w:suff w:val="space"/>
      <w:lvlText w:val=""/>
      <w:lvlJc w:val="left"/>
      <w:pPr>
        <w:ind w:left="1571"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0">
    <w:nsid w:val="56D03C06"/>
    <w:multiLevelType w:val="hybridMultilevel"/>
    <w:tmpl w:val="05FE1BE0"/>
    <w:lvl w:ilvl="0" w:tplc="05BA178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4AC58FA"/>
    <w:multiLevelType w:val="hybridMultilevel"/>
    <w:tmpl w:val="46664818"/>
    <w:lvl w:ilvl="0" w:tplc="69F2E4D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77B93642"/>
    <w:multiLevelType w:val="hybridMultilevel"/>
    <w:tmpl w:val="6F686992"/>
    <w:lvl w:ilvl="0" w:tplc="2DF6ACA2">
      <w:start w:val="1"/>
      <w:numFmt w:val="decimal"/>
      <w:suff w:val="space"/>
      <w:lvlText w:val="%1."/>
      <w:lvlJc w:val="left"/>
      <w:pPr>
        <w:ind w:left="360" w:hanging="360"/>
      </w:pPr>
      <w:rPr>
        <w:rFonts w:hint="default"/>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num w:numId="1">
    <w:abstractNumId w:val="22"/>
  </w:num>
  <w:num w:numId="2">
    <w:abstractNumId w:val="14"/>
  </w:num>
  <w:num w:numId="3">
    <w:abstractNumId w:val="8"/>
  </w:num>
  <w:num w:numId="4">
    <w:abstractNumId w:val="4"/>
  </w:num>
  <w:num w:numId="5">
    <w:abstractNumId w:val="21"/>
  </w:num>
  <w:num w:numId="6">
    <w:abstractNumId w:val="3"/>
  </w:num>
  <w:num w:numId="7">
    <w:abstractNumId w:val="13"/>
  </w:num>
  <w:num w:numId="8">
    <w:abstractNumId w:val="6"/>
  </w:num>
  <w:num w:numId="9">
    <w:abstractNumId w:val="5"/>
  </w:num>
  <w:num w:numId="10">
    <w:abstractNumId w:val="9"/>
  </w:num>
  <w:num w:numId="11">
    <w:abstractNumId w:val="17"/>
  </w:num>
  <w:num w:numId="12">
    <w:abstractNumId w:val="20"/>
  </w:num>
  <w:num w:numId="13">
    <w:abstractNumId w:val="15"/>
  </w:num>
  <w:num w:numId="14">
    <w:abstractNumId w:val="19"/>
  </w:num>
  <w:num w:numId="15">
    <w:abstractNumId w:val="12"/>
  </w:num>
  <w:num w:numId="16">
    <w:abstractNumId w:val="10"/>
  </w:num>
  <w:num w:numId="17">
    <w:abstractNumId w:val="11"/>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 w:ilvl="0">
        <w:numFmt w:val="bullet"/>
        <w:lvlText w:val="-"/>
        <w:legacy w:legacy="1" w:legacySpace="0" w:legacyIndent="195"/>
        <w:lvlJc w:val="left"/>
        <w:pPr>
          <w:ind w:left="0" w:firstLine="0"/>
        </w:pPr>
        <w:rPr>
          <w:rFonts w:ascii="Bookman Old Style" w:hAnsi="Bookman Old Style" w:hint="default"/>
        </w:rPr>
      </w:lvl>
    </w:lvlOverride>
  </w:num>
  <w:num w:numId="22">
    <w:abstractNumId w:val="2"/>
    <w:lvlOverride w:ilvl="0"/>
    <w:lvlOverride w:ilvl="1"/>
    <w:lvlOverride w:ilvl="2"/>
    <w:lvlOverride w:ilvl="3"/>
    <w:lvlOverride w:ilvl="4"/>
    <w:lvlOverride w:ilvl="5"/>
    <w:lvlOverride w:ilvl="6"/>
    <w:lvlOverride w:ilvl="7"/>
    <w:lvlOverride w:ilvl="8"/>
  </w:num>
  <w:num w:numId="23">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9B"/>
    <w:rsid w:val="000234B5"/>
    <w:rsid w:val="00075124"/>
    <w:rsid w:val="001B3C3B"/>
    <w:rsid w:val="001C6ADA"/>
    <w:rsid w:val="001E619B"/>
    <w:rsid w:val="00216082"/>
    <w:rsid w:val="00396590"/>
    <w:rsid w:val="003C16BD"/>
    <w:rsid w:val="00407F0F"/>
    <w:rsid w:val="00430557"/>
    <w:rsid w:val="00452C7B"/>
    <w:rsid w:val="00467EC3"/>
    <w:rsid w:val="004D22A5"/>
    <w:rsid w:val="00502D8A"/>
    <w:rsid w:val="0050784E"/>
    <w:rsid w:val="0052694E"/>
    <w:rsid w:val="005D2010"/>
    <w:rsid w:val="006B151A"/>
    <w:rsid w:val="006D4189"/>
    <w:rsid w:val="006E4FF5"/>
    <w:rsid w:val="006E5588"/>
    <w:rsid w:val="006F3D60"/>
    <w:rsid w:val="00717083"/>
    <w:rsid w:val="00767D2E"/>
    <w:rsid w:val="0077398A"/>
    <w:rsid w:val="0078724A"/>
    <w:rsid w:val="007D0CFB"/>
    <w:rsid w:val="00806D93"/>
    <w:rsid w:val="008168FF"/>
    <w:rsid w:val="00880B77"/>
    <w:rsid w:val="00881388"/>
    <w:rsid w:val="00892F0E"/>
    <w:rsid w:val="00921E0E"/>
    <w:rsid w:val="00937C30"/>
    <w:rsid w:val="00971911"/>
    <w:rsid w:val="0098740B"/>
    <w:rsid w:val="009A3929"/>
    <w:rsid w:val="00A036A9"/>
    <w:rsid w:val="00A25F0F"/>
    <w:rsid w:val="00A54BD3"/>
    <w:rsid w:val="00A737F8"/>
    <w:rsid w:val="00B17AE9"/>
    <w:rsid w:val="00B46281"/>
    <w:rsid w:val="00B54B63"/>
    <w:rsid w:val="00B66C6B"/>
    <w:rsid w:val="00BF4706"/>
    <w:rsid w:val="00C21F5D"/>
    <w:rsid w:val="00C60EBD"/>
    <w:rsid w:val="00C86F01"/>
    <w:rsid w:val="00CA0E94"/>
    <w:rsid w:val="00CE09FE"/>
    <w:rsid w:val="00D157E6"/>
    <w:rsid w:val="00DC5B88"/>
    <w:rsid w:val="00DE43DF"/>
    <w:rsid w:val="00E04D98"/>
    <w:rsid w:val="00E11DB1"/>
    <w:rsid w:val="00E45E95"/>
    <w:rsid w:val="00E570D6"/>
    <w:rsid w:val="00E6000E"/>
    <w:rsid w:val="00E60740"/>
    <w:rsid w:val="00E607FF"/>
    <w:rsid w:val="00EA69E0"/>
    <w:rsid w:val="00EE7A3C"/>
    <w:rsid w:val="00EF7F36"/>
    <w:rsid w:val="00F975FB"/>
    <w:rsid w:val="00FE6D7F"/>
    <w:rsid w:val="00FE7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4EE90-F060-4AD7-BFD2-CF407815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1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19B"/>
    <w:pPr>
      <w:spacing w:after="160" w:line="259" w:lineRule="auto"/>
      <w:ind w:left="720"/>
      <w:contextualSpacing/>
    </w:pPr>
    <w:rPr>
      <w:rFonts w:asciiTheme="minorHAnsi" w:eastAsiaTheme="minorHAnsi" w:hAnsiTheme="minorHAnsi" w:cstheme="minorBidi"/>
      <w:sz w:val="22"/>
      <w:szCs w:val="22"/>
      <w:lang w:val="be-BY" w:eastAsia="en-US"/>
    </w:rPr>
  </w:style>
  <w:style w:type="paragraph" w:styleId="a4">
    <w:name w:val="endnote text"/>
    <w:basedOn w:val="a"/>
    <w:link w:val="a5"/>
    <w:autoRedefine/>
    <w:unhideWhenUsed/>
    <w:rsid w:val="00717083"/>
    <w:pPr>
      <w:snapToGrid w:val="0"/>
      <w:spacing w:before="240" w:after="200"/>
      <w:ind w:firstLine="567"/>
      <w:jc w:val="both"/>
    </w:pPr>
    <w:rPr>
      <w:szCs w:val="20"/>
    </w:rPr>
  </w:style>
  <w:style w:type="character" w:customStyle="1" w:styleId="a5">
    <w:name w:val="Текст концевой сноски Знак"/>
    <w:basedOn w:val="a0"/>
    <w:link w:val="a4"/>
    <w:rsid w:val="00717083"/>
    <w:rPr>
      <w:rFonts w:ascii="Times New Roman" w:eastAsia="Times New Roman" w:hAnsi="Times New Roman" w:cs="Times New Roman"/>
      <w:sz w:val="24"/>
      <w:szCs w:val="20"/>
      <w:lang w:eastAsia="ru-RU"/>
    </w:rPr>
  </w:style>
  <w:style w:type="paragraph" w:styleId="3">
    <w:name w:val="Body Text Indent 3"/>
    <w:basedOn w:val="a"/>
    <w:link w:val="30"/>
    <w:unhideWhenUsed/>
    <w:rsid w:val="00717083"/>
    <w:pPr>
      <w:snapToGrid w:val="0"/>
      <w:spacing w:before="120" w:line="288" w:lineRule="auto"/>
      <w:ind w:firstLine="709"/>
      <w:jc w:val="both"/>
    </w:pPr>
    <w:rPr>
      <w:szCs w:val="20"/>
    </w:rPr>
  </w:style>
  <w:style w:type="character" w:customStyle="1" w:styleId="30">
    <w:name w:val="Основной текст с отступом 3 Знак"/>
    <w:basedOn w:val="a0"/>
    <w:link w:val="3"/>
    <w:rsid w:val="00717083"/>
    <w:rPr>
      <w:rFonts w:ascii="Times New Roman" w:eastAsia="Times New Roman" w:hAnsi="Times New Roman" w:cs="Times New Roman"/>
      <w:sz w:val="24"/>
      <w:szCs w:val="20"/>
      <w:lang w:eastAsia="ru-RU"/>
    </w:rPr>
  </w:style>
  <w:style w:type="table" w:styleId="a6">
    <w:name w:val="Table Grid"/>
    <w:basedOn w:val="a1"/>
    <w:uiPriority w:val="59"/>
    <w:rsid w:val="00717083"/>
    <w:pPr>
      <w:spacing w:after="0" w:line="240" w:lineRule="auto"/>
    </w:pPr>
    <w:rPr>
      <w:lang w:val="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717083"/>
    <w:rPr>
      <w:rFonts w:ascii="Tahoma" w:hAnsi="Tahoma" w:cs="Tahoma"/>
      <w:sz w:val="16"/>
      <w:szCs w:val="16"/>
    </w:rPr>
  </w:style>
  <w:style w:type="character" w:customStyle="1" w:styleId="a8">
    <w:name w:val="Текст выноски Знак"/>
    <w:basedOn w:val="a0"/>
    <w:link w:val="a7"/>
    <w:uiPriority w:val="99"/>
    <w:semiHidden/>
    <w:rsid w:val="00717083"/>
    <w:rPr>
      <w:rFonts w:ascii="Tahoma" w:eastAsia="Times New Roman" w:hAnsi="Tahoma" w:cs="Tahoma"/>
      <w:sz w:val="16"/>
      <w:szCs w:val="16"/>
      <w:lang w:eastAsia="ru-RU"/>
    </w:rPr>
  </w:style>
  <w:style w:type="paragraph" w:styleId="a9">
    <w:name w:val="Normal (Web)"/>
    <w:basedOn w:val="a"/>
    <w:uiPriority w:val="99"/>
    <w:semiHidden/>
    <w:unhideWhenUsed/>
    <w:rsid w:val="00407F0F"/>
    <w:pPr>
      <w:spacing w:before="100" w:beforeAutospacing="1" w:after="100" w:afterAutospacing="1"/>
    </w:pPr>
  </w:style>
  <w:style w:type="paragraph" w:styleId="aa">
    <w:name w:val="caption"/>
    <w:basedOn w:val="a"/>
    <w:next w:val="a"/>
    <w:uiPriority w:val="35"/>
    <w:semiHidden/>
    <w:unhideWhenUsed/>
    <w:qFormat/>
    <w:rsid w:val="00C60EBD"/>
    <w:pPr>
      <w:spacing w:after="200"/>
      <w:ind w:firstLine="709"/>
      <w:jc w:val="center"/>
    </w:pPr>
    <w:rPr>
      <w:rFonts w:eastAsiaTheme="minorHAnsi" w:cstheme="minorBidi"/>
      <w:bCs/>
      <w:sz w:val="28"/>
      <w:szCs w:val="18"/>
      <w:lang w:eastAsia="en-US"/>
    </w:rPr>
  </w:style>
  <w:style w:type="character" w:styleId="ab">
    <w:name w:val="Emphasis"/>
    <w:basedOn w:val="a0"/>
    <w:uiPriority w:val="20"/>
    <w:qFormat/>
    <w:rsid w:val="0098740B"/>
    <w:rPr>
      <w:i/>
      <w:iCs/>
    </w:rPr>
  </w:style>
  <w:style w:type="paragraph" w:styleId="ac">
    <w:name w:val="No Spacing"/>
    <w:link w:val="ad"/>
    <w:uiPriority w:val="1"/>
    <w:qFormat/>
    <w:rsid w:val="00396590"/>
    <w:pPr>
      <w:spacing w:after="0" w:line="240" w:lineRule="auto"/>
    </w:pPr>
    <w:rPr>
      <w:rFonts w:eastAsiaTheme="minorEastAsia"/>
      <w:lang w:eastAsia="ru-RU"/>
    </w:rPr>
  </w:style>
  <w:style w:type="character" w:customStyle="1" w:styleId="ad">
    <w:name w:val="Без интервала Знак"/>
    <w:basedOn w:val="a0"/>
    <w:link w:val="ac"/>
    <w:uiPriority w:val="1"/>
    <w:rsid w:val="00396590"/>
    <w:rPr>
      <w:rFonts w:eastAsiaTheme="minorEastAsia"/>
      <w:lang w:eastAsia="ru-RU"/>
    </w:rPr>
  </w:style>
  <w:style w:type="character" w:customStyle="1" w:styleId="FontStyle11">
    <w:name w:val="Font Style11"/>
    <w:basedOn w:val="a0"/>
    <w:uiPriority w:val="99"/>
    <w:rsid w:val="00BF4706"/>
    <w:rPr>
      <w:rFonts w:ascii="Bookman Old Style" w:hAnsi="Bookman Old Style" w:cs="Bookman Old Style" w:hint="default"/>
      <w:sz w:val="22"/>
      <w:szCs w:val="22"/>
    </w:rPr>
  </w:style>
  <w:style w:type="character" w:customStyle="1" w:styleId="FontStyle12">
    <w:name w:val="Font Style12"/>
    <w:basedOn w:val="a0"/>
    <w:uiPriority w:val="99"/>
    <w:rsid w:val="00B17AE9"/>
    <w:rPr>
      <w:rFonts w:ascii="Bookman Old Style" w:hAnsi="Bookman Old Style" w:cs="Bookman Old Style" w:hint="default"/>
      <w:sz w:val="18"/>
      <w:szCs w:val="18"/>
    </w:rPr>
  </w:style>
  <w:style w:type="paragraph" w:customStyle="1" w:styleId="Style2">
    <w:name w:val="Style2"/>
    <w:basedOn w:val="a"/>
    <w:uiPriority w:val="99"/>
    <w:rsid w:val="00B17AE9"/>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B17AE9"/>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B17AE9"/>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B17AE9"/>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7D0CFB"/>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character" w:customStyle="1" w:styleId="FontStyle14">
    <w:name w:val="Font Style14"/>
    <w:basedOn w:val="a0"/>
    <w:uiPriority w:val="99"/>
    <w:rsid w:val="00E607FF"/>
    <w:rPr>
      <w:rFonts w:ascii="Bookman Old Style" w:hAnsi="Bookman Old Style" w:cs="Bookman Old Style" w:hint="default"/>
      <w:spacing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6516">
      <w:bodyDiv w:val="1"/>
      <w:marLeft w:val="0"/>
      <w:marRight w:val="0"/>
      <w:marTop w:val="0"/>
      <w:marBottom w:val="0"/>
      <w:divBdr>
        <w:top w:val="none" w:sz="0" w:space="0" w:color="auto"/>
        <w:left w:val="none" w:sz="0" w:space="0" w:color="auto"/>
        <w:bottom w:val="none" w:sz="0" w:space="0" w:color="auto"/>
        <w:right w:val="none" w:sz="0" w:space="0" w:color="auto"/>
      </w:divBdr>
    </w:div>
    <w:div w:id="341011526">
      <w:bodyDiv w:val="1"/>
      <w:marLeft w:val="0"/>
      <w:marRight w:val="0"/>
      <w:marTop w:val="0"/>
      <w:marBottom w:val="0"/>
      <w:divBdr>
        <w:top w:val="none" w:sz="0" w:space="0" w:color="auto"/>
        <w:left w:val="none" w:sz="0" w:space="0" w:color="auto"/>
        <w:bottom w:val="none" w:sz="0" w:space="0" w:color="auto"/>
        <w:right w:val="none" w:sz="0" w:space="0" w:color="auto"/>
      </w:divBdr>
    </w:div>
    <w:div w:id="505486675">
      <w:bodyDiv w:val="1"/>
      <w:marLeft w:val="0"/>
      <w:marRight w:val="0"/>
      <w:marTop w:val="0"/>
      <w:marBottom w:val="0"/>
      <w:divBdr>
        <w:top w:val="none" w:sz="0" w:space="0" w:color="auto"/>
        <w:left w:val="none" w:sz="0" w:space="0" w:color="auto"/>
        <w:bottom w:val="none" w:sz="0" w:space="0" w:color="auto"/>
        <w:right w:val="none" w:sz="0" w:space="0" w:color="auto"/>
      </w:divBdr>
    </w:div>
    <w:div w:id="559442799">
      <w:bodyDiv w:val="1"/>
      <w:marLeft w:val="0"/>
      <w:marRight w:val="0"/>
      <w:marTop w:val="0"/>
      <w:marBottom w:val="0"/>
      <w:divBdr>
        <w:top w:val="none" w:sz="0" w:space="0" w:color="auto"/>
        <w:left w:val="none" w:sz="0" w:space="0" w:color="auto"/>
        <w:bottom w:val="none" w:sz="0" w:space="0" w:color="auto"/>
        <w:right w:val="none" w:sz="0" w:space="0" w:color="auto"/>
      </w:divBdr>
    </w:div>
    <w:div w:id="661078657">
      <w:bodyDiv w:val="1"/>
      <w:marLeft w:val="0"/>
      <w:marRight w:val="0"/>
      <w:marTop w:val="0"/>
      <w:marBottom w:val="0"/>
      <w:divBdr>
        <w:top w:val="none" w:sz="0" w:space="0" w:color="auto"/>
        <w:left w:val="none" w:sz="0" w:space="0" w:color="auto"/>
        <w:bottom w:val="none" w:sz="0" w:space="0" w:color="auto"/>
        <w:right w:val="none" w:sz="0" w:space="0" w:color="auto"/>
      </w:divBdr>
    </w:div>
    <w:div w:id="702680166">
      <w:bodyDiv w:val="1"/>
      <w:marLeft w:val="0"/>
      <w:marRight w:val="0"/>
      <w:marTop w:val="0"/>
      <w:marBottom w:val="0"/>
      <w:divBdr>
        <w:top w:val="none" w:sz="0" w:space="0" w:color="auto"/>
        <w:left w:val="none" w:sz="0" w:space="0" w:color="auto"/>
        <w:bottom w:val="none" w:sz="0" w:space="0" w:color="auto"/>
        <w:right w:val="none" w:sz="0" w:space="0" w:color="auto"/>
      </w:divBdr>
    </w:div>
    <w:div w:id="707724841">
      <w:bodyDiv w:val="1"/>
      <w:marLeft w:val="0"/>
      <w:marRight w:val="0"/>
      <w:marTop w:val="0"/>
      <w:marBottom w:val="0"/>
      <w:divBdr>
        <w:top w:val="none" w:sz="0" w:space="0" w:color="auto"/>
        <w:left w:val="none" w:sz="0" w:space="0" w:color="auto"/>
        <w:bottom w:val="none" w:sz="0" w:space="0" w:color="auto"/>
        <w:right w:val="none" w:sz="0" w:space="0" w:color="auto"/>
      </w:divBdr>
    </w:div>
    <w:div w:id="863443404">
      <w:bodyDiv w:val="1"/>
      <w:marLeft w:val="0"/>
      <w:marRight w:val="0"/>
      <w:marTop w:val="0"/>
      <w:marBottom w:val="0"/>
      <w:divBdr>
        <w:top w:val="none" w:sz="0" w:space="0" w:color="auto"/>
        <w:left w:val="none" w:sz="0" w:space="0" w:color="auto"/>
        <w:bottom w:val="none" w:sz="0" w:space="0" w:color="auto"/>
        <w:right w:val="none" w:sz="0" w:space="0" w:color="auto"/>
      </w:divBdr>
    </w:div>
    <w:div w:id="997077504">
      <w:bodyDiv w:val="1"/>
      <w:marLeft w:val="0"/>
      <w:marRight w:val="0"/>
      <w:marTop w:val="0"/>
      <w:marBottom w:val="0"/>
      <w:divBdr>
        <w:top w:val="none" w:sz="0" w:space="0" w:color="auto"/>
        <w:left w:val="none" w:sz="0" w:space="0" w:color="auto"/>
        <w:bottom w:val="none" w:sz="0" w:space="0" w:color="auto"/>
        <w:right w:val="none" w:sz="0" w:space="0" w:color="auto"/>
      </w:divBdr>
    </w:div>
    <w:div w:id="1229417254">
      <w:bodyDiv w:val="1"/>
      <w:marLeft w:val="0"/>
      <w:marRight w:val="0"/>
      <w:marTop w:val="0"/>
      <w:marBottom w:val="0"/>
      <w:divBdr>
        <w:top w:val="none" w:sz="0" w:space="0" w:color="auto"/>
        <w:left w:val="none" w:sz="0" w:space="0" w:color="auto"/>
        <w:bottom w:val="none" w:sz="0" w:space="0" w:color="auto"/>
        <w:right w:val="none" w:sz="0" w:space="0" w:color="auto"/>
      </w:divBdr>
    </w:div>
    <w:div w:id="1418478947">
      <w:bodyDiv w:val="1"/>
      <w:marLeft w:val="0"/>
      <w:marRight w:val="0"/>
      <w:marTop w:val="0"/>
      <w:marBottom w:val="0"/>
      <w:divBdr>
        <w:top w:val="none" w:sz="0" w:space="0" w:color="auto"/>
        <w:left w:val="none" w:sz="0" w:space="0" w:color="auto"/>
        <w:bottom w:val="none" w:sz="0" w:space="0" w:color="auto"/>
        <w:right w:val="none" w:sz="0" w:space="0" w:color="auto"/>
      </w:divBdr>
    </w:div>
    <w:div w:id="1478037476">
      <w:bodyDiv w:val="1"/>
      <w:marLeft w:val="0"/>
      <w:marRight w:val="0"/>
      <w:marTop w:val="0"/>
      <w:marBottom w:val="0"/>
      <w:divBdr>
        <w:top w:val="none" w:sz="0" w:space="0" w:color="auto"/>
        <w:left w:val="none" w:sz="0" w:space="0" w:color="auto"/>
        <w:bottom w:val="none" w:sz="0" w:space="0" w:color="auto"/>
        <w:right w:val="none" w:sz="0" w:space="0" w:color="auto"/>
      </w:divBdr>
    </w:div>
    <w:div w:id="1517957653">
      <w:bodyDiv w:val="1"/>
      <w:marLeft w:val="0"/>
      <w:marRight w:val="0"/>
      <w:marTop w:val="0"/>
      <w:marBottom w:val="0"/>
      <w:divBdr>
        <w:top w:val="none" w:sz="0" w:space="0" w:color="auto"/>
        <w:left w:val="none" w:sz="0" w:space="0" w:color="auto"/>
        <w:bottom w:val="none" w:sz="0" w:space="0" w:color="auto"/>
        <w:right w:val="none" w:sz="0" w:space="0" w:color="auto"/>
      </w:divBdr>
    </w:div>
    <w:div w:id="1544908318">
      <w:bodyDiv w:val="1"/>
      <w:marLeft w:val="0"/>
      <w:marRight w:val="0"/>
      <w:marTop w:val="0"/>
      <w:marBottom w:val="0"/>
      <w:divBdr>
        <w:top w:val="none" w:sz="0" w:space="0" w:color="auto"/>
        <w:left w:val="none" w:sz="0" w:space="0" w:color="auto"/>
        <w:bottom w:val="none" w:sz="0" w:space="0" w:color="auto"/>
        <w:right w:val="none" w:sz="0" w:space="0" w:color="auto"/>
      </w:divBdr>
    </w:div>
    <w:div w:id="1549344267">
      <w:bodyDiv w:val="1"/>
      <w:marLeft w:val="0"/>
      <w:marRight w:val="0"/>
      <w:marTop w:val="0"/>
      <w:marBottom w:val="0"/>
      <w:divBdr>
        <w:top w:val="none" w:sz="0" w:space="0" w:color="auto"/>
        <w:left w:val="none" w:sz="0" w:space="0" w:color="auto"/>
        <w:bottom w:val="none" w:sz="0" w:space="0" w:color="auto"/>
        <w:right w:val="none" w:sz="0" w:space="0" w:color="auto"/>
      </w:divBdr>
    </w:div>
    <w:div w:id="1582134090">
      <w:bodyDiv w:val="1"/>
      <w:marLeft w:val="0"/>
      <w:marRight w:val="0"/>
      <w:marTop w:val="0"/>
      <w:marBottom w:val="0"/>
      <w:divBdr>
        <w:top w:val="none" w:sz="0" w:space="0" w:color="auto"/>
        <w:left w:val="none" w:sz="0" w:space="0" w:color="auto"/>
        <w:bottom w:val="none" w:sz="0" w:space="0" w:color="auto"/>
        <w:right w:val="none" w:sz="0" w:space="0" w:color="auto"/>
      </w:divBdr>
    </w:div>
    <w:div w:id="19953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2330</Words>
  <Characters>13284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Margarita Delikatnaya</cp:lastModifiedBy>
  <cp:revision>4</cp:revision>
  <dcterms:created xsi:type="dcterms:W3CDTF">2020-01-15T17:46:00Z</dcterms:created>
  <dcterms:modified xsi:type="dcterms:W3CDTF">2020-01-16T08:20:00Z</dcterms:modified>
</cp:coreProperties>
</file>