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 w:lineRule="auto"/>
      </w:pPr>
      <w:r>
        <w:rPr>
          <w:rFonts w:ascii="Calibri" w:hAnsi="Calibri"/>
          <w:sz w:val="36"/>
        </w:rPr>
        <w:t>JASON DELOSH</w:t>
      </w:r>
    </w:p>
    <w:p>
      <w:pPr>
        <w:jc w:val="center"/>
        <w:spacing w:before="0" w:after="0" w:line="240" w:lineRule="auto"/>
      </w:pPr>
      <w:r>
        <w:rPr>
          <w:rFonts w:ascii="Calibri" w:hAnsi="Calibri"/>
          <w:sz w:val="20"/>
        </w:rPr>
        <w:t>[Email] | [Phone] | LinkedIn: [LINKEDIN_URL] | github.com/jdelosh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Professional Summary</w:t>
      </w:r>
    </w:p>
    <w:p>
      <w:pPr>
        <w:spacing w:before="0" w:after="0" w:line="240" w:lineRule="auto"/>
      </w:pPr>
      <w:r>
        <w:rPr>
          <w:rFonts w:ascii="Calibri" w:hAnsi="Calibri"/>
          <w:sz w:val="22"/>
        </w:rPr>
        <w:t>Pharma and biotech process leader with 25+ years across clinical development. Designs, governs, and optimizes clinical operations processes from greenfield to mature: data quality surveillance, data transfer agreements, vendor lifecycle, central statistical monitoring, and regulated-grade documentation. Lean Six Sigma Black Belt with applied experience in value stream mapping, SIPOC, formal hypothesis testing, root cause analysis, and KPI design. Targets director-level process management roles where process ownership, regulatory-grade documentation, governance, and continuous improvement methodology drive clinical execution quality.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Core Competencies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Clinical process design, documentation, and lifecycle ownership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Lean Six Sigma methodology (VSM, SIPOC, RCA, gap analysis, hypothesis testing)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KPI design, performance monitoring, and quality dashboards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Regulatory documentation and SOP authoring (ICH/GCP, 21 CFR Part 11, GxP)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Governance frameworks, decision rights, and accountability design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Cross-functional change management and adoption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Vendor lifecycle, CRO partnership, and preferred-partner governance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Audit response and inspection readiness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People management, mentoring, and capability development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Stakeholder influence in matrixed global organizations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Data-driven process decisions and risk stratification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Professional Experience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BioMarin Pharmaceutical | Wake Forest, NC | 2020 to 2026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External Data Acquisition Head | 2024 to 2026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Built the external data acquisition function from greenfield: operating model, governance frameworks, decision rights, controlled documentation, and standards libraries. Team of four absorbed 200+ vendor transfers across 12+ external providers without FTE headcount growth.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Redesigned and digitized the data transfer agreement process around a CDISC-aligned model with structured provider variability; trained cross-functional staff and external providers; replaced a generic legacy template that had produced persistent conformance failures.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Applied SIPOC during capability roadmap development to frame functional capabilities and establish a high-level standard for downstream roadmaps. Used Lean as a structuring tool for strategic alignment, not as a project deliverable.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Championed integration of data acquisition workflows into downstream regulatory submission, AI readiness, and quality processes; institutionalized adoption through training and recurring governance forums.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Built domain-specific configuration and conformance libraries (DTA library by lab, 100+ check library tripling legacy breadth) to eliminate ad hoc per-study specifications across the provider portfolio.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Associate Director, Data Quality Sciences | 2022 to 2025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Redesigned data quality surveillance planning end-to-end: established cross-functional accountability frameworks, built a CDASH-aligned check library with criticality-based validation traceability, and eliminated the legacy one-size-fits-all template. Reduced mid-study programming rework across five functions.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Applied value stream mapping to the database development process; surfaced redundancy, bottlenecks, and waste across people, technology, and process dimensions; delivered the VSM artifact to the development team for their continuous improvement work.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Digitized the data management planning oversight infrastructure: standardized documentation, KPI-based reporting, and metadata foundations positioned for AI-enabled automation.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Replaced legacy data freezing process with a longitudinal stability surveillance capability tracking daily critical data point changes; change detection moved from effectively zero to 100% and freeze man-hours reduced to zero on the pivotal study.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onboarding of LLX Solutions as data management CRO partner: defined data sharing agreements, oversaw programming build-out, and established structured issue reporting; reduced laboratory data acquisition rework from approximately 50% to 0% across all governed studies.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Optimized vendor spend through scope-based utilization analysis; identified two underutilized billable roles and consolidated annual billing to approximately $100K.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Produced four competency-based structural models for Data Management Sciences (5 roles, 30+ FTEs and contractors), benchmarked against rare disease and small-cap biotech peers; informed adoption of a new functional structure.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Senior Manager, Clinical Data Management Sciences | 2021 to 2022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Identified data quality root causes through systematic comparison of datasets against transfer specifications across two pivotal studies; corrected specification errors and realigned test results; surveillance approach extended proactively to new studies at startup.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Participated in for-cause audit of a central laboratory vendor; performed gap analysis across the end-to-end vendor data flow and reoriented the engagement model to restrict provider activities to core competency. Materially reduced data conformance issues.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Held end-to-end accountability for data management activities across multiple pivotal Phase 3 studies; directed CDM audits, eTMF compliance, and team adherence to ICH/GCP regulatory document procedures.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Directed external vendor partners and global matrix teams (US and offshore) across data acquisition and quality surveillance; facilitated cross-functional decisions with physicians, statisticians, programmers, and project managers.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Built Spotfire dashboards delivering near-real-time operational visibility (last patient visit, query volume, data acquisition status) across two pivotal studies; replaced weekly spreadsheets and gap reporting.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Clinical Data Quality Consultant (via Ivory Solutions) | 2020 to 2021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acquisition and review of external laboratory data; governed execution of data transfer agreements and verified completeness and conformance to transfer specifications.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AbbVie (via Clinical Solutions Group) | Durham, NC | 2019 to 2020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RBM &amp; Analytics Consultant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cross-functional development of an Integrated Data Review Plan defining data quality standards across statistical sciences, clinical operations, data management, and pharmacovigilance; the plan governs downstream programming, dashboard, and tool configuration.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Designed and rolled out the GitHub SME team operating framework across 12 to 15 team members: repository structure, controlled documentation, and adoption support.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Built Time Series ARIMA models predicting query and data entry volumes at critical milestones, providing forward-looking resource visibility and early indicators of deliverable risk.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PRA Health Sciences | Raleigh, NC | 2018 to 2019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Clinical Data Scientist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Analysis of Findings meetings to communicate data findings and overall trial risk to cross-functional internal and external sponsor teams.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Created tiering-level thresholds and priority categories for communication and escalation of data quality and site performance findings.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Amgen (via DOCS Global) | Durham, NC | 2016 to 2018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Central Statistical Monitoring Deployment Lead / Regional and Global Clinical Trial Manager (concurrent)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change management for enterprise-level CSM deployment as a net-new capability: built training content, communications plan, stakeholder engagement strategy, and signal response workflows across approximately 10 studies.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Configured CSM algorithm parameters across a portfolio of studies through a governed specification sign-off process; tuned thresholds by clinical risk and maintained an ongoing feedback loop with PMs and statistics teams.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CSM hyper-care meetings to evaluate signal review compliance, collect program feedback, and identify opportunities for continuous improvement of the CSM offering.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Held end-to-end accountability for global and regional clinical trial execution: project planning, timelines, budget, vendor oversight, and risk management; led multi-regional matrix teams from start-up through close-out.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Grifols Pharmaceuticals (via People Solutions) | Durham, NC | 2015 to 2016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Lead Clinical Research Associate / Clinical Trial Lead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Managed CRO vendor activities and oversight across data management and clinical operations within scope of work; identified non-compliance and drove corrective action to resolution.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Quintiles | Research Triangle Park, NC | 2011 to 2015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Integrated Process Technology Specialist II / Infosario Business Champion (concurrent)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enterprise-wide adoption of the Infosario Analytics platform across all programs and portfolios as Business Champion: delivered global training, end-user consultation, and liaison between Data Management, project teams, and IT.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Designed risk-based monitoring triggers, thresholds, and controlled process documentation across two global RBM trials; developed and maintained validation documentation filed in eTMF.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Standardized critical data entry oversight for a global study enrolling 21,000+ subjects; reported as instrumental to on-time database lock.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Applied formal statistical hypothesis testing (two-proportion and mean z-tests) to evaluate sponsor-proposed site closure across 238 global sites; advised that the data did not support specialty-based closure. Sponsor abandoned the closure plan.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Earlier Professional Roles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Clinical Research Associate II | NeoVista Inc. (medical device) | 2011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Clinical Research Associate I/II | The Duke Clinical Research Institute | 2007 to 2011 — pioneered data-driven site risk stratification in 2009, predating FDA RBM guidance.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Clinical Research Technician | The Duke Clinical Research Institute | 2002 to 2006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Pharmacy Technician | CVS Pharmacy | 2006 to 2007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Certified Phlebotomy Technician | Duke Medical Center | 2000 to 2002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Medic / Medical Technician 5 Level | United States Air Force | 1996 to 2000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Education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MS, Data Science, Northwestern University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MBA, Project Management focus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Certifications and Training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Lean Six Sigma Black Belt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Technical Proficiencies</w:t>
      </w:r>
    </w:p>
    <w:p>
      <w:pPr>
        <w:spacing w:before="0" w:after="0" w:line="240" w:lineRule="auto"/>
      </w:pPr>
      <w:r>
        <w:rPr>
          <w:rFonts w:ascii="Calibri" w:hAnsi="Calibri"/>
          <w:sz w:val="22"/>
        </w:rPr>
        <w:t>Per Inventory Section 5 (low weight per process-operations orientation framing).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