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404A6" w:rsidRPr="00397BEA" w:rsidRDefault="00C25AC2" w:rsidP="007449C7">
      <w:pPr>
        <w:pStyle w:val="Title"/>
        <w:jc w:val="center"/>
        <w:rPr>
          <w:color w:val="auto"/>
        </w:rPr>
      </w:pPr>
      <w:r>
        <w:t>‍</w:t>
      </w:r>
      <w:sdt>
        <w:sdtPr>
          <w:rPr>
            <w:color w:val="auto"/>
            <w:sz w:val="36"/>
            <w:szCs w:val="36"/>
          </w:rPr>
          <w:alias w:val="Your Name"/>
          <w:tag w:val=""/>
          <w:id w:val="1246310863"/>
          <w:placeholder>
            <w:docPart w:val="9FEACFC0DA5B4135B5CAB3474C51C41E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EndPr/>
        <w:sdtContent>
          <w:r w:rsidR="00E61D52">
            <w:rPr>
              <w:color w:val="auto"/>
              <w:sz w:val="36"/>
              <w:szCs w:val="36"/>
            </w:rPr>
            <w:t>Delosh, Jason</w:t>
          </w:r>
        </w:sdtContent>
      </w:sdt>
    </w:p>
    <w:p w:rsidR="009404A6" w:rsidRPr="00397BEA" w:rsidRDefault="002511CF" w:rsidP="007449C7">
      <w:pPr>
        <w:jc w:val="center"/>
        <w:rPr>
          <w:color w:val="auto"/>
        </w:rPr>
      </w:pPr>
      <w:sdt>
        <w:sdtPr>
          <w:rPr>
            <w:color w:val="auto"/>
          </w:rPr>
          <w:alias w:val="Address"/>
          <w:tag w:val=""/>
          <w:id w:val="-593780209"/>
          <w:placeholder>
            <w:docPart w:val="2DD7CF6DC1434E74BB52A7957DC9323E"/>
          </w:placeholder>
          <w:dataBinding w:prefixMappings="xmlns:ns0='http://schemas.microsoft.com/office/2006/coverPageProps' " w:xpath="/ns0:CoverPageProperties[1]/ns0:CompanyAddress[1]" w:storeItemID="{55AF091B-3C7A-41E3-B477-F2FDAA23CFDA}"/>
          <w:text/>
        </w:sdtPr>
        <w:sdtEndPr/>
        <w:sdtContent>
          <w:r w:rsidR="0064469D" w:rsidRPr="00397BEA">
            <w:rPr>
              <w:color w:val="auto"/>
            </w:rPr>
            <w:t>7303 Calibri Park Drive, Durham, NC 27707</w:t>
          </w:r>
        </w:sdtContent>
      </w:sdt>
      <w:r w:rsidR="00C25AC2" w:rsidRPr="00397BEA">
        <w:rPr>
          <w:color w:val="auto"/>
        </w:rPr>
        <w:t> | </w:t>
      </w:r>
      <w:sdt>
        <w:sdtPr>
          <w:rPr>
            <w:color w:val="auto"/>
          </w:rPr>
          <w:alias w:val="Telephone"/>
          <w:tag w:val=""/>
          <w:id w:val="-1416317146"/>
          <w:placeholder>
            <w:docPart w:val="730E36D24C674CF7B352FE14CF0560FB"/>
          </w:placeholder>
          <w:dataBinding w:prefixMappings="xmlns:ns0='http://schemas.microsoft.com/office/2006/coverPageProps' " w:xpath="/ns0:CoverPageProperties[1]/ns0:CompanyPhone[1]" w:storeItemID="{55AF091B-3C7A-41E3-B477-F2FDAA23CFDA}"/>
          <w:text/>
        </w:sdtPr>
        <w:sdtEndPr/>
        <w:sdtContent>
          <w:r w:rsidR="0064469D" w:rsidRPr="00397BEA">
            <w:rPr>
              <w:color w:val="auto"/>
            </w:rPr>
            <w:t>336-512-3038</w:t>
          </w:r>
        </w:sdtContent>
      </w:sdt>
      <w:r w:rsidR="00C25AC2" w:rsidRPr="00397BEA">
        <w:rPr>
          <w:color w:val="auto"/>
        </w:rPr>
        <w:t> | </w:t>
      </w:r>
      <w:sdt>
        <w:sdtPr>
          <w:rPr>
            <w:color w:val="auto"/>
          </w:rPr>
          <w:alias w:val="Email"/>
          <w:tag w:val=""/>
          <w:id w:val="-391963670"/>
          <w:placeholder>
            <w:docPart w:val="A7A43B7DD2314B84896D4465ACD17BCA"/>
          </w:placeholder>
          <w:dataBinding w:prefixMappings="xmlns:ns0='http://schemas.microsoft.com/office/2006/coverPageProps' " w:xpath="/ns0:CoverPageProperties[1]/ns0:CompanyEmail[1]" w:storeItemID="{55AF091B-3C7A-41E3-B477-F2FDAA23CFDA}"/>
          <w:text/>
        </w:sdtPr>
        <w:sdtEndPr/>
        <w:sdtContent>
          <w:r w:rsidR="0064469D" w:rsidRPr="00397BEA">
            <w:rPr>
              <w:color w:val="auto"/>
            </w:rPr>
            <w:t>delos001@gmail.com</w:t>
          </w:r>
        </w:sdtContent>
      </w:sdt>
    </w:p>
    <w:p w:rsidR="009404A6" w:rsidRPr="00397BEA" w:rsidRDefault="007449C7" w:rsidP="00B2323A">
      <w:pPr>
        <w:pStyle w:val="Subsection"/>
        <w:spacing w:after="0"/>
        <w:rPr>
          <w:color w:val="auto"/>
          <w:sz w:val="24"/>
          <w:szCs w:val="24"/>
        </w:rPr>
      </w:pPr>
      <w:r w:rsidRPr="00397BEA">
        <w:rPr>
          <w:color w:val="auto"/>
          <w:sz w:val="24"/>
          <w:szCs w:val="24"/>
        </w:rPr>
        <w:t>Summary</w:t>
      </w:r>
    </w:p>
    <w:p w:rsidR="00406FCD" w:rsidRPr="00406FCD" w:rsidRDefault="00406FCD" w:rsidP="00406FCD">
      <w:pPr>
        <w:pStyle w:val="ListBullet"/>
        <w:numPr>
          <w:ilvl w:val="0"/>
          <w:numId w:val="0"/>
        </w:numPr>
        <w:tabs>
          <w:tab w:val="left" w:pos="7560"/>
        </w:tabs>
        <w:rPr>
          <w:color w:val="auto"/>
          <w:sz w:val="20"/>
        </w:rPr>
      </w:pPr>
      <w:r w:rsidRPr="00406FCD">
        <w:rPr>
          <w:color w:val="auto"/>
          <w:sz w:val="20"/>
        </w:rPr>
        <w:t xml:space="preserve">A </w:t>
      </w:r>
      <w:r w:rsidR="00ED3534">
        <w:rPr>
          <w:color w:val="auto"/>
          <w:sz w:val="20"/>
        </w:rPr>
        <w:t>Certified Associate in Project Management</w:t>
      </w:r>
      <w:r w:rsidRPr="00406FCD">
        <w:rPr>
          <w:color w:val="auto"/>
          <w:sz w:val="20"/>
        </w:rPr>
        <w:t xml:space="preserve"> (CAPM) with over 11 years of experience in th</w:t>
      </w:r>
      <w:r w:rsidR="00A56D3D">
        <w:rPr>
          <w:color w:val="auto"/>
          <w:sz w:val="20"/>
        </w:rPr>
        <w:t xml:space="preserve">e clinical research industry.  </w:t>
      </w:r>
      <w:r w:rsidR="006A0014">
        <w:rPr>
          <w:color w:val="auto"/>
          <w:sz w:val="20"/>
        </w:rPr>
        <w:t>Latest role required consulting</w:t>
      </w:r>
      <w:r w:rsidR="00A56D3D">
        <w:rPr>
          <w:color w:val="auto"/>
          <w:sz w:val="20"/>
        </w:rPr>
        <w:t xml:space="preserve"> with </w:t>
      </w:r>
      <w:r w:rsidRPr="00406FCD">
        <w:rPr>
          <w:color w:val="auto"/>
          <w:sz w:val="20"/>
        </w:rPr>
        <w:t>global project ma</w:t>
      </w:r>
      <w:r w:rsidR="009D25D2">
        <w:rPr>
          <w:color w:val="auto"/>
          <w:sz w:val="20"/>
        </w:rPr>
        <w:t xml:space="preserve">nagement </w:t>
      </w:r>
      <w:r w:rsidR="00E87A09">
        <w:rPr>
          <w:color w:val="auto"/>
          <w:sz w:val="20"/>
        </w:rPr>
        <w:t xml:space="preserve">and cross functional </w:t>
      </w:r>
      <w:r w:rsidR="009D25D2">
        <w:rPr>
          <w:color w:val="auto"/>
          <w:sz w:val="20"/>
        </w:rPr>
        <w:t xml:space="preserve">teams </w:t>
      </w:r>
      <w:r w:rsidRPr="00406FCD">
        <w:rPr>
          <w:color w:val="auto"/>
          <w:sz w:val="20"/>
        </w:rPr>
        <w:t>to</w:t>
      </w:r>
      <w:r w:rsidR="006A0014">
        <w:rPr>
          <w:color w:val="auto"/>
          <w:sz w:val="20"/>
        </w:rPr>
        <w:t xml:space="preserve"> develop processes and </w:t>
      </w:r>
      <w:r w:rsidR="00E87A09">
        <w:rPr>
          <w:color w:val="auto"/>
          <w:sz w:val="20"/>
        </w:rPr>
        <w:t>integrate solutions to</w:t>
      </w:r>
      <w:r w:rsidR="00A56D3D">
        <w:rPr>
          <w:color w:val="auto"/>
          <w:sz w:val="20"/>
        </w:rPr>
        <w:t xml:space="preserve"> complex problems related to </w:t>
      </w:r>
      <w:r w:rsidR="00A66609">
        <w:rPr>
          <w:color w:val="auto"/>
          <w:sz w:val="20"/>
        </w:rPr>
        <w:t>critical aspects of clinical trials and functional department needs</w:t>
      </w:r>
      <w:r w:rsidR="00A56D3D">
        <w:rPr>
          <w:color w:val="auto"/>
          <w:sz w:val="20"/>
        </w:rPr>
        <w:t xml:space="preserve">.  </w:t>
      </w:r>
      <w:r w:rsidR="006D2C5C">
        <w:rPr>
          <w:color w:val="auto"/>
          <w:sz w:val="20"/>
        </w:rPr>
        <w:t>Expertise</w:t>
      </w:r>
      <w:r w:rsidR="00A66609">
        <w:rPr>
          <w:color w:val="auto"/>
          <w:sz w:val="20"/>
        </w:rPr>
        <w:t>, communication, collaboration and technical solutions</w:t>
      </w:r>
      <w:r w:rsidRPr="00406FCD">
        <w:rPr>
          <w:color w:val="auto"/>
          <w:sz w:val="20"/>
        </w:rPr>
        <w:t xml:space="preserve"> were leveraged to develop </w:t>
      </w:r>
      <w:r w:rsidR="003E00C6">
        <w:rPr>
          <w:color w:val="auto"/>
          <w:sz w:val="20"/>
        </w:rPr>
        <w:t xml:space="preserve">and integrate </w:t>
      </w:r>
      <w:r w:rsidRPr="00406FCD">
        <w:rPr>
          <w:color w:val="auto"/>
          <w:sz w:val="20"/>
        </w:rPr>
        <w:t>innovative</w:t>
      </w:r>
      <w:r w:rsidR="00EC6DD0">
        <w:rPr>
          <w:color w:val="auto"/>
          <w:sz w:val="20"/>
        </w:rPr>
        <w:t>,</w:t>
      </w:r>
      <w:r w:rsidRPr="00406FCD">
        <w:rPr>
          <w:color w:val="auto"/>
          <w:sz w:val="20"/>
        </w:rPr>
        <w:t xml:space="preserve"> strategic solutions to </w:t>
      </w:r>
      <w:r w:rsidR="00A56D3D">
        <w:rPr>
          <w:color w:val="auto"/>
          <w:sz w:val="20"/>
        </w:rPr>
        <w:t>meet</w:t>
      </w:r>
      <w:r w:rsidRPr="00406FCD">
        <w:rPr>
          <w:color w:val="auto"/>
          <w:sz w:val="20"/>
        </w:rPr>
        <w:t xml:space="preserve"> objectives, yield cost savings and improve </w:t>
      </w:r>
      <w:r w:rsidR="00A66609">
        <w:rPr>
          <w:color w:val="auto"/>
          <w:sz w:val="20"/>
        </w:rPr>
        <w:t xml:space="preserve">operational </w:t>
      </w:r>
      <w:r w:rsidRPr="00406FCD">
        <w:rPr>
          <w:color w:val="auto"/>
          <w:sz w:val="20"/>
        </w:rPr>
        <w:t>efficiency.  Previous experience includes over five and a half years of site management experience on thirteen clinical protocols across eight therapeutic areas.  Proto</w:t>
      </w:r>
      <w:r w:rsidR="003E00C6">
        <w:rPr>
          <w:color w:val="auto"/>
          <w:sz w:val="20"/>
        </w:rPr>
        <w:t>col experience includes IND, IDE</w:t>
      </w:r>
      <w:r w:rsidRPr="00406FCD">
        <w:rPr>
          <w:color w:val="auto"/>
          <w:sz w:val="20"/>
        </w:rPr>
        <w:t xml:space="preserve">, and NIH funded trials, extensive cross-functional collaboration, and a contributing role in locking seven clinical trial databases.  </w:t>
      </w:r>
    </w:p>
    <w:p w:rsidR="0048012F" w:rsidRPr="00397BEA" w:rsidRDefault="0048012F" w:rsidP="00B2323A">
      <w:pPr>
        <w:pStyle w:val="Subsection"/>
        <w:tabs>
          <w:tab w:val="left" w:pos="7560"/>
        </w:tabs>
        <w:spacing w:after="0"/>
        <w:rPr>
          <w:color w:val="auto"/>
          <w:sz w:val="24"/>
          <w:szCs w:val="24"/>
        </w:rPr>
      </w:pPr>
      <w:r w:rsidRPr="00397BEA">
        <w:rPr>
          <w:color w:val="auto"/>
          <w:sz w:val="24"/>
          <w:szCs w:val="24"/>
        </w:rPr>
        <w:t>Education</w:t>
      </w:r>
    </w:p>
    <w:p w:rsidR="0048012F" w:rsidRPr="00397BEA" w:rsidRDefault="0048012F" w:rsidP="0048012F">
      <w:pPr>
        <w:pStyle w:val="SectionHeading"/>
        <w:spacing w:before="0" w:after="0"/>
        <w:rPr>
          <w:color w:val="auto"/>
          <w:sz w:val="20"/>
        </w:rPr>
      </w:pPr>
      <w:r w:rsidRPr="00397BEA">
        <w:rPr>
          <w:color w:val="auto"/>
          <w:sz w:val="20"/>
        </w:rPr>
        <w:t xml:space="preserve">Master of Business Administration | Mar 2014 | Florida Institute of Technology | </w:t>
      </w:r>
      <w:r w:rsidRPr="00397BEA">
        <w:rPr>
          <w:b w:val="0"/>
          <w:color w:val="auto"/>
          <w:sz w:val="20"/>
        </w:rPr>
        <w:t>Melbourne, FL</w:t>
      </w:r>
    </w:p>
    <w:p w:rsidR="0048012F" w:rsidRPr="00397BEA" w:rsidRDefault="0048012F" w:rsidP="0048012F">
      <w:pPr>
        <w:pStyle w:val="ListBullet"/>
        <w:rPr>
          <w:color w:val="auto"/>
          <w:sz w:val="20"/>
        </w:rPr>
      </w:pPr>
      <w:r w:rsidRPr="00397BEA">
        <w:rPr>
          <w:color w:val="auto"/>
          <w:sz w:val="20"/>
        </w:rPr>
        <w:t>Major: Project Management</w:t>
      </w:r>
    </w:p>
    <w:sdt>
      <w:sdtPr>
        <w:rPr>
          <w:rFonts w:asciiTheme="minorHAnsi" w:eastAsiaTheme="minorHAnsi" w:hAnsiTheme="minorHAnsi" w:cstheme="minorBidi"/>
          <w:b w:val="0"/>
          <w:bCs w:val="0"/>
          <w:caps/>
          <w:color w:val="auto"/>
          <w:sz w:val="18"/>
        </w:rPr>
        <w:id w:val="-1761669774"/>
        <w15:repeatingSection/>
      </w:sdtPr>
      <w:sdtEndPr>
        <w:rPr>
          <w:caps w:val="0"/>
        </w:rPr>
      </w:sdtEndPr>
      <w:sdtContent>
        <w:sdt>
          <w:sdtPr>
            <w:rPr>
              <w:rFonts w:asciiTheme="minorHAnsi" w:eastAsiaTheme="minorHAnsi" w:hAnsiTheme="minorHAnsi" w:cstheme="minorBidi"/>
              <w:b w:val="0"/>
              <w:bCs w:val="0"/>
              <w:caps/>
              <w:color w:val="auto"/>
              <w:sz w:val="18"/>
            </w:rPr>
            <w:id w:val="447442685"/>
            <w:placeholder>
              <w:docPart w:val="4F544B3070FA41A6B5F43D49060DDAFA"/>
            </w:placeholder>
            <w15:repeatingSectionItem/>
          </w:sdtPr>
          <w:sdtEndPr>
            <w:rPr>
              <w:caps w:val="0"/>
            </w:rPr>
          </w:sdtEndPr>
          <w:sdtContent>
            <w:p w:rsidR="0048012F" w:rsidRPr="00397BEA" w:rsidRDefault="0048012F" w:rsidP="0048012F">
              <w:pPr>
                <w:pStyle w:val="SectionHeading"/>
                <w:spacing w:before="0" w:after="0"/>
                <w:rPr>
                  <w:color w:val="auto"/>
                  <w:sz w:val="20"/>
                </w:rPr>
              </w:pPr>
              <w:r w:rsidRPr="00397BEA">
                <w:rPr>
                  <w:color w:val="auto"/>
                  <w:sz w:val="20"/>
                </w:rPr>
                <w:t xml:space="preserve">Bachelors of Arts | May 2007 | University of North Carolina at Chapel Hill | </w:t>
              </w:r>
              <w:r w:rsidRPr="00397BEA">
                <w:rPr>
                  <w:b w:val="0"/>
                  <w:color w:val="auto"/>
                  <w:sz w:val="20"/>
                </w:rPr>
                <w:t>Chapel Hill, NC</w:t>
              </w:r>
            </w:p>
            <w:p w:rsidR="0048012F" w:rsidRPr="00397BEA" w:rsidRDefault="0048012F" w:rsidP="0048012F">
              <w:pPr>
                <w:pStyle w:val="ListBullet"/>
                <w:rPr>
                  <w:color w:val="auto"/>
                </w:rPr>
              </w:pPr>
              <w:r w:rsidRPr="00397BEA">
                <w:rPr>
                  <w:color w:val="auto"/>
                  <w:sz w:val="20"/>
                </w:rPr>
                <w:t>Majors: Chemistry, Biology</w:t>
              </w:r>
            </w:p>
          </w:sdtContent>
        </w:sdt>
      </w:sdtContent>
    </w:sdt>
    <w:sdt>
      <w:sdtPr>
        <w:rPr>
          <w:rFonts w:asciiTheme="minorHAnsi" w:eastAsiaTheme="minorHAnsi" w:hAnsiTheme="minorHAnsi" w:cstheme="minorBidi"/>
          <w:b w:val="0"/>
          <w:bCs w:val="0"/>
          <w:caps/>
          <w:color w:val="auto"/>
          <w:sz w:val="18"/>
        </w:rPr>
        <w:id w:val="-1106653387"/>
        <w15:repeatingSection/>
      </w:sdtPr>
      <w:sdtEndPr>
        <w:rPr>
          <w:caps w:val="0"/>
          <w:sz w:val="20"/>
        </w:rPr>
      </w:sdtEndPr>
      <w:sdtContent>
        <w:sdt>
          <w:sdtPr>
            <w:rPr>
              <w:rFonts w:asciiTheme="minorHAnsi" w:eastAsiaTheme="minorHAnsi" w:hAnsiTheme="minorHAnsi" w:cstheme="minorBidi"/>
              <w:b w:val="0"/>
              <w:bCs w:val="0"/>
              <w:caps/>
              <w:color w:val="auto"/>
              <w:sz w:val="18"/>
            </w:rPr>
            <w:id w:val="-514004892"/>
            <w:placeholder>
              <w:docPart w:val="1E8B857B979E44A3B4C38F48ABBC88CB"/>
            </w:placeholder>
            <w15:repeatingSectionItem/>
          </w:sdtPr>
          <w:sdtEndPr>
            <w:rPr>
              <w:caps w:val="0"/>
              <w:sz w:val="20"/>
            </w:rPr>
          </w:sdtEndPr>
          <w:sdtContent>
            <w:p w:rsidR="0048012F" w:rsidRPr="00397BEA" w:rsidRDefault="0048012F" w:rsidP="0048012F">
              <w:pPr>
                <w:pStyle w:val="SectionHeading"/>
                <w:spacing w:before="0" w:after="0"/>
                <w:rPr>
                  <w:color w:val="auto"/>
                  <w:sz w:val="20"/>
                </w:rPr>
              </w:pPr>
              <w:r w:rsidRPr="00397BEA">
                <w:rPr>
                  <w:color w:val="auto"/>
                  <w:sz w:val="20"/>
                </w:rPr>
                <w:t>Associates of Science | Jul 20</w:t>
              </w:r>
              <w:r w:rsidR="00E61DAD">
                <w:rPr>
                  <w:color w:val="auto"/>
                  <w:sz w:val="20"/>
                </w:rPr>
                <w:t>0</w:t>
              </w:r>
              <w:r w:rsidRPr="00397BEA">
                <w:rPr>
                  <w:color w:val="auto"/>
                  <w:sz w:val="20"/>
                </w:rPr>
                <w:t xml:space="preserve">4 | Alamance Community College | </w:t>
              </w:r>
              <w:r w:rsidRPr="00397BEA">
                <w:rPr>
                  <w:b w:val="0"/>
                  <w:color w:val="auto"/>
                  <w:sz w:val="20"/>
                </w:rPr>
                <w:t>Haw River, NC</w:t>
              </w:r>
            </w:p>
            <w:p w:rsidR="0048012F" w:rsidRPr="00397BEA" w:rsidRDefault="0048012F" w:rsidP="0048012F">
              <w:pPr>
                <w:pStyle w:val="ListBullet"/>
                <w:rPr>
                  <w:color w:val="auto"/>
                  <w:sz w:val="20"/>
                </w:rPr>
              </w:pPr>
              <w:r w:rsidRPr="00397BEA">
                <w:rPr>
                  <w:color w:val="auto"/>
                  <w:sz w:val="20"/>
                </w:rPr>
                <w:t>Major: Natural Science</w:t>
              </w:r>
            </w:p>
          </w:sdtContent>
        </w:sdt>
      </w:sdtContent>
    </w:sdt>
    <w:p w:rsidR="009B6179" w:rsidRDefault="009B6179" w:rsidP="00B2323A">
      <w:pPr>
        <w:pStyle w:val="Subsection"/>
        <w:tabs>
          <w:tab w:val="left" w:pos="7560"/>
        </w:tabs>
        <w:spacing w:after="0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Coursework</w:t>
      </w:r>
    </w:p>
    <w:sdt>
      <w:sdtPr>
        <w:rPr>
          <w:rFonts w:asciiTheme="minorHAnsi" w:eastAsiaTheme="minorHAnsi" w:hAnsiTheme="minorHAnsi" w:cstheme="minorBidi"/>
          <w:b w:val="0"/>
          <w:bCs w:val="0"/>
          <w:caps/>
          <w:color w:val="auto"/>
          <w:sz w:val="18"/>
        </w:rPr>
        <w:id w:val="-1865893658"/>
        <w15:repeatingSection/>
      </w:sdtPr>
      <w:sdtEndPr>
        <w:rPr>
          <w:rFonts w:asciiTheme="majorHAnsi" w:eastAsiaTheme="majorEastAsia" w:hAnsiTheme="majorHAnsi" w:cstheme="majorBidi"/>
          <w:b/>
          <w:bCs/>
          <w:caps w:val="0"/>
          <w:sz w:val="20"/>
        </w:rPr>
      </w:sdtEndPr>
      <w:sdtContent>
        <w:sdt>
          <w:sdtPr>
            <w:rPr>
              <w:rFonts w:asciiTheme="minorHAnsi" w:eastAsiaTheme="minorHAnsi" w:hAnsiTheme="minorHAnsi" w:cstheme="minorBidi"/>
              <w:b w:val="0"/>
              <w:bCs w:val="0"/>
              <w:caps/>
              <w:color w:val="auto"/>
              <w:sz w:val="18"/>
            </w:rPr>
            <w:id w:val="-1328900977"/>
            <w:placeholder>
              <w:docPart w:val="C7376DB3669647B79017DF193FC0F252"/>
            </w:placeholder>
            <w15:repeatingSectionItem/>
          </w:sdtPr>
          <w:sdtEndPr>
            <w:rPr>
              <w:rFonts w:asciiTheme="majorHAnsi" w:eastAsiaTheme="majorEastAsia" w:hAnsiTheme="majorHAnsi" w:cstheme="majorBidi"/>
              <w:b/>
              <w:bCs/>
              <w:caps w:val="0"/>
              <w:sz w:val="20"/>
            </w:rPr>
          </w:sdtEndPr>
          <w:sdtContent>
            <w:p w:rsidR="009B6179" w:rsidRDefault="009B6179" w:rsidP="009B6179">
              <w:pPr>
                <w:pStyle w:val="SectionHeading"/>
                <w:spacing w:before="0" w:after="0"/>
                <w:rPr>
                  <w:rFonts w:asciiTheme="minorHAnsi" w:eastAsiaTheme="minorHAnsi" w:hAnsiTheme="minorHAnsi" w:cstheme="minorBidi"/>
                  <w:b w:val="0"/>
                  <w:bCs w:val="0"/>
                  <w:color w:val="auto"/>
                  <w:sz w:val="20"/>
                </w:rPr>
              </w:pPr>
              <w:r>
                <w:rPr>
                  <w:color w:val="auto"/>
                  <w:sz w:val="20"/>
                </w:rPr>
                <w:t>Lean Six Sigma Black Belt</w:t>
              </w:r>
              <w:r w:rsidRPr="00397BEA">
                <w:rPr>
                  <w:color w:val="auto"/>
                  <w:sz w:val="20"/>
                </w:rPr>
                <w:t xml:space="preserve"> | </w:t>
              </w:r>
              <w:r>
                <w:rPr>
                  <w:color w:val="auto"/>
                  <w:sz w:val="20"/>
                </w:rPr>
                <w:t>June 2015 - Present</w:t>
              </w:r>
              <w:r w:rsidRPr="00397BEA">
                <w:rPr>
                  <w:color w:val="auto"/>
                  <w:sz w:val="20"/>
                </w:rPr>
                <w:t> | </w:t>
              </w:r>
              <w:r>
                <w:rPr>
                  <w:color w:val="auto"/>
                  <w:sz w:val="20"/>
                </w:rPr>
                <w:t>BMGI</w:t>
              </w:r>
            </w:p>
          </w:sdtContent>
        </w:sdt>
      </w:sdtContent>
    </w:sdt>
    <w:sdt>
      <w:sdtPr>
        <w:rPr>
          <w:rFonts w:asciiTheme="minorHAnsi" w:eastAsiaTheme="minorHAnsi" w:hAnsiTheme="minorHAnsi" w:cstheme="minorBidi"/>
          <w:b w:val="0"/>
          <w:bCs w:val="0"/>
          <w:caps/>
          <w:color w:val="auto"/>
          <w:sz w:val="18"/>
        </w:rPr>
        <w:id w:val="-749580058"/>
        <w15:repeatingSection/>
      </w:sdtPr>
      <w:sdtEndPr>
        <w:rPr>
          <w:rFonts w:asciiTheme="majorHAnsi" w:eastAsiaTheme="majorEastAsia" w:hAnsiTheme="majorHAnsi" w:cstheme="majorBidi"/>
          <w:b/>
          <w:bCs/>
          <w:caps w:val="0"/>
          <w:sz w:val="20"/>
        </w:rPr>
      </w:sdtEndPr>
      <w:sdtContent>
        <w:sdt>
          <w:sdtPr>
            <w:rPr>
              <w:rFonts w:asciiTheme="minorHAnsi" w:eastAsiaTheme="minorHAnsi" w:hAnsiTheme="minorHAnsi" w:cstheme="minorBidi"/>
              <w:b w:val="0"/>
              <w:bCs w:val="0"/>
              <w:caps/>
              <w:color w:val="auto"/>
              <w:sz w:val="18"/>
            </w:rPr>
            <w:id w:val="-568495007"/>
            <w:placeholder>
              <w:docPart w:val="B01964984D5444C4B97DC2EA581400EC"/>
            </w:placeholder>
            <w15:repeatingSectionItem/>
          </w:sdtPr>
          <w:sdtEndPr>
            <w:rPr>
              <w:rFonts w:asciiTheme="majorHAnsi" w:eastAsiaTheme="majorEastAsia" w:hAnsiTheme="majorHAnsi" w:cstheme="majorBidi"/>
              <w:b/>
              <w:bCs/>
              <w:caps w:val="0"/>
              <w:sz w:val="20"/>
            </w:rPr>
          </w:sdtEndPr>
          <w:sdtContent>
            <w:p w:rsidR="009B6179" w:rsidRPr="009B6179" w:rsidRDefault="009B6179" w:rsidP="009B6179">
              <w:pPr>
                <w:pStyle w:val="SectionHeading"/>
                <w:spacing w:before="0" w:after="0"/>
                <w:rPr>
                  <w:rFonts w:asciiTheme="minorHAnsi" w:eastAsiaTheme="minorHAnsi" w:hAnsiTheme="minorHAnsi" w:cstheme="minorBidi"/>
                  <w:b w:val="0"/>
                  <w:bCs w:val="0"/>
                  <w:caps/>
                  <w:color w:val="auto"/>
                  <w:sz w:val="18"/>
                </w:rPr>
              </w:pPr>
              <w:r>
                <w:rPr>
                  <w:color w:val="auto"/>
                  <w:sz w:val="20"/>
                </w:rPr>
                <w:t>Lean Six Sigma Green Belt</w:t>
              </w:r>
              <w:r w:rsidRPr="00397BEA">
                <w:rPr>
                  <w:color w:val="auto"/>
                  <w:sz w:val="20"/>
                </w:rPr>
                <w:t xml:space="preserve"> | </w:t>
              </w:r>
              <w:r>
                <w:rPr>
                  <w:color w:val="auto"/>
                  <w:sz w:val="20"/>
                </w:rPr>
                <w:t>April 2015 – June 2015</w:t>
              </w:r>
              <w:r w:rsidRPr="00397BEA">
                <w:rPr>
                  <w:color w:val="auto"/>
                  <w:sz w:val="20"/>
                </w:rPr>
                <w:t> | </w:t>
              </w:r>
              <w:r>
                <w:rPr>
                  <w:color w:val="auto"/>
                  <w:sz w:val="20"/>
                </w:rPr>
                <w:t>BMGI</w:t>
              </w:r>
            </w:p>
          </w:sdtContent>
        </w:sdt>
      </w:sdtContent>
    </w:sdt>
    <w:p w:rsidR="0048012F" w:rsidRPr="00397BEA" w:rsidRDefault="0048012F" w:rsidP="00B2323A">
      <w:pPr>
        <w:pStyle w:val="Subsection"/>
        <w:tabs>
          <w:tab w:val="left" w:pos="7560"/>
        </w:tabs>
        <w:spacing w:after="0"/>
        <w:rPr>
          <w:color w:val="auto"/>
          <w:sz w:val="24"/>
          <w:szCs w:val="24"/>
        </w:rPr>
      </w:pPr>
      <w:r w:rsidRPr="00397BEA">
        <w:rPr>
          <w:color w:val="auto"/>
          <w:sz w:val="24"/>
          <w:szCs w:val="24"/>
        </w:rPr>
        <w:t>Certifications</w:t>
      </w:r>
    </w:p>
    <w:p w:rsidR="0048012F" w:rsidRPr="00397BEA" w:rsidRDefault="004974AA" w:rsidP="0048012F">
      <w:pPr>
        <w:pStyle w:val="ListBullet"/>
        <w:spacing w:after="0"/>
        <w:rPr>
          <w:color w:val="auto"/>
          <w:sz w:val="20"/>
        </w:rPr>
      </w:pPr>
      <w:r w:rsidRPr="00397BEA">
        <w:rPr>
          <w:b/>
          <w:color w:val="auto"/>
          <w:sz w:val="20"/>
        </w:rPr>
        <w:t>Lean Six Sigma Black</w:t>
      </w:r>
      <w:r w:rsidR="0048012F" w:rsidRPr="00397BEA">
        <w:rPr>
          <w:color w:val="auto"/>
          <w:sz w:val="20"/>
        </w:rPr>
        <w:t xml:space="preserve"> </w:t>
      </w:r>
      <w:r w:rsidR="0048012F" w:rsidRPr="00397BEA">
        <w:rPr>
          <w:b/>
          <w:color w:val="auto"/>
          <w:sz w:val="20"/>
        </w:rPr>
        <w:t>Belt </w:t>
      </w:r>
      <w:r w:rsidRPr="00397BEA">
        <w:rPr>
          <w:color w:val="auto"/>
          <w:sz w:val="20"/>
        </w:rPr>
        <w:t>| Aug</w:t>
      </w:r>
      <w:r w:rsidR="0048012F" w:rsidRPr="00397BEA">
        <w:rPr>
          <w:color w:val="auto"/>
          <w:sz w:val="20"/>
        </w:rPr>
        <w:t xml:space="preserve"> 2015 (e</w:t>
      </w:r>
      <w:bookmarkStart w:id="0" w:name="_GoBack"/>
      <w:bookmarkEnd w:id="0"/>
      <w:r w:rsidR="0048012F" w:rsidRPr="00397BEA">
        <w:rPr>
          <w:color w:val="auto"/>
          <w:sz w:val="20"/>
        </w:rPr>
        <w:t>xpected) | BMGI</w:t>
      </w:r>
    </w:p>
    <w:p w:rsidR="0048012F" w:rsidRPr="00397BEA" w:rsidRDefault="0048012F" w:rsidP="0048012F">
      <w:pPr>
        <w:pStyle w:val="ListBullet"/>
        <w:spacing w:after="0"/>
        <w:rPr>
          <w:color w:val="auto"/>
          <w:sz w:val="20"/>
        </w:rPr>
      </w:pPr>
      <w:r w:rsidRPr="00397BEA">
        <w:rPr>
          <w:b/>
          <w:color w:val="auto"/>
          <w:sz w:val="20"/>
        </w:rPr>
        <w:t>Certified Associate in Project Management (CAPM)</w:t>
      </w:r>
      <w:r w:rsidRPr="00397BEA">
        <w:rPr>
          <w:color w:val="auto"/>
          <w:sz w:val="20"/>
        </w:rPr>
        <w:t> | Mar 2015 | Project Management Institute (PMI)</w:t>
      </w:r>
    </w:p>
    <w:p w:rsidR="0048012F" w:rsidRPr="00397BEA" w:rsidRDefault="0048012F" w:rsidP="0048012F">
      <w:pPr>
        <w:pStyle w:val="ListBullet"/>
        <w:spacing w:after="0"/>
        <w:rPr>
          <w:color w:val="auto"/>
          <w:sz w:val="20"/>
        </w:rPr>
      </w:pPr>
      <w:r w:rsidRPr="00397BEA">
        <w:rPr>
          <w:b/>
          <w:color w:val="auto"/>
          <w:sz w:val="20"/>
        </w:rPr>
        <w:t>Expert GCP Exam for Managers &amp; Staff Interacting with Investigational Sites</w:t>
      </w:r>
      <w:r w:rsidRPr="00397BEA">
        <w:rPr>
          <w:color w:val="auto"/>
          <w:sz w:val="20"/>
        </w:rPr>
        <w:t> | Apr 2014 | Barnett</w:t>
      </w:r>
    </w:p>
    <w:p w:rsidR="00CF2545" w:rsidRPr="00397BEA" w:rsidRDefault="00CF2545" w:rsidP="00B2323A">
      <w:pPr>
        <w:pStyle w:val="Subsection"/>
        <w:spacing w:after="0"/>
        <w:rPr>
          <w:color w:val="auto"/>
          <w:sz w:val="24"/>
          <w:szCs w:val="24"/>
        </w:rPr>
      </w:pPr>
      <w:r w:rsidRPr="00397BEA">
        <w:rPr>
          <w:color w:val="auto"/>
          <w:sz w:val="24"/>
          <w:szCs w:val="24"/>
        </w:rPr>
        <w:t>Experience</w:t>
      </w:r>
    </w:p>
    <w:p w:rsidR="00CF2545" w:rsidRPr="00397BEA" w:rsidRDefault="00CF2545" w:rsidP="00CF2545">
      <w:pPr>
        <w:pStyle w:val="SectionHeading"/>
        <w:tabs>
          <w:tab w:val="left" w:pos="7560"/>
        </w:tabs>
        <w:spacing w:before="0" w:after="80"/>
        <w:rPr>
          <w:color w:val="auto"/>
          <w:sz w:val="20"/>
        </w:rPr>
      </w:pPr>
      <w:r w:rsidRPr="00397BEA">
        <w:rPr>
          <w:color w:val="auto"/>
          <w:sz w:val="20"/>
        </w:rPr>
        <w:t>Integrated Process Technology Specialist II | </w:t>
      </w:r>
      <w:r w:rsidRPr="00397BEA">
        <w:rPr>
          <w:b w:val="0"/>
          <w:color w:val="auto"/>
          <w:sz w:val="20"/>
        </w:rPr>
        <w:t>Quintiles</w:t>
      </w:r>
      <w:r w:rsidRPr="00397BEA">
        <w:rPr>
          <w:color w:val="auto"/>
          <w:sz w:val="20"/>
        </w:rPr>
        <w:t xml:space="preserve"> | </w:t>
      </w:r>
      <w:r w:rsidRPr="00397BEA">
        <w:rPr>
          <w:b w:val="0"/>
          <w:color w:val="auto"/>
          <w:sz w:val="20"/>
        </w:rPr>
        <w:t>Durham, NC</w:t>
      </w:r>
      <w:r w:rsidRPr="00397BEA">
        <w:rPr>
          <w:color w:val="auto"/>
          <w:sz w:val="20"/>
        </w:rPr>
        <w:t> </w:t>
      </w:r>
      <w:r w:rsidRPr="00397BEA">
        <w:rPr>
          <w:color w:val="auto"/>
          <w:sz w:val="20"/>
        </w:rPr>
        <w:tab/>
      </w:r>
      <w:r w:rsidRPr="00397BEA">
        <w:rPr>
          <w:b w:val="0"/>
          <w:i/>
          <w:color w:val="auto"/>
          <w:sz w:val="20"/>
        </w:rPr>
        <w:t>Nov 2012 – Apr 2015</w:t>
      </w:r>
    </w:p>
    <w:p w:rsidR="003C4A41" w:rsidRDefault="00CF2545" w:rsidP="00CF2545">
      <w:pPr>
        <w:pStyle w:val="ListBullet"/>
        <w:tabs>
          <w:tab w:val="left" w:pos="7560"/>
        </w:tabs>
        <w:rPr>
          <w:color w:val="auto"/>
          <w:sz w:val="20"/>
        </w:rPr>
      </w:pPr>
      <w:r w:rsidRPr="00397BEA">
        <w:rPr>
          <w:color w:val="auto"/>
          <w:sz w:val="20"/>
        </w:rPr>
        <w:t>Consult</w:t>
      </w:r>
      <w:r w:rsidR="00A63C2F" w:rsidRPr="00397BEA">
        <w:rPr>
          <w:color w:val="auto"/>
          <w:sz w:val="20"/>
        </w:rPr>
        <w:t>ed</w:t>
      </w:r>
      <w:r w:rsidRPr="00397BEA">
        <w:rPr>
          <w:color w:val="auto"/>
          <w:sz w:val="20"/>
        </w:rPr>
        <w:t xml:space="preserve"> with global project management</w:t>
      </w:r>
      <w:r w:rsidR="004F707D">
        <w:rPr>
          <w:color w:val="auto"/>
          <w:sz w:val="20"/>
        </w:rPr>
        <w:t xml:space="preserve"> and </w:t>
      </w:r>
      <w:r w:rsidR="00A66609">
        <w:rPr>
          <w:color w:val="auto"/>
          <w:sz w:val="20"/>
        </w:rPr>
        <w:t>cross functional</w:t>
      </w:r>
      <w:r w:rsidRPr="00397BEA">
        <w:rPr>
          <w:color w:val="auto"/>
          <w:sz w:val="20"/>
        </w:rPr>
        <w:t xml:space="preserve"> team</w:t>
      </w:r>
      <w:r w:rsidR="00C670D4">
        <w:rPr>
          <w:color w:val="auto"/>
          <w:sz w:val="20"/>
        </w:rPr>
        <w:t>s</w:t>
      </w:r>
      <w:r w:rsidR="00626AB9">
        <w:rPr>
          <w:color w:val="auto"/>
          <w:sz w:val="20"/>
        </w:rPr>
        <w:t xml:space="preserve"> to </w:t>
      </w:r>
      <w:r w:rsidR="004F707D">
        <w:rPr>
          <w:color w:val="auto"/>
          <w:sz w:val="20"/>
        </w:rPr>
        <w:t xml:space="preserve">provide strategic input </w:t>
      </w:r>
      <w:r w:rsidR="003C4A41">
        <w:rPr>
          <w:color w:val="auto"/>
          <w:sz w:val="20"/>
        </w:rPr>
        <w:t>and solve complex problems related to managing</w:t>
      </w:r>
      <w:r w:rsidR="004F707D">
        <w:rPr>
          <w:color w:val="auto"/>
          <w:sz w:val="20"/>
        </w:rPr>
        <w:t xml:space="preserve">: </w:t>
      </w:r>
      <w:r w:rsidR="003C4A41">
        <w:rPr>
          <w:color w:val="auto"/>
          <w:sz w:val="20"/>
        </w:rPr>
        <w:t>site activation</w:t>
      </w:r>
      <w:r w:rsidR="004F707D">
        <w:rPr>
          <w:color w:val="auto"/>
          <w:sz w:val="20"/>
        </w:rPr>
        <w:t xml:space="preserve"> timelines</w:t>
      </w:r>
      <w:r w:rsidR="003C4A41">
        <w:rPr>
          <w:color w:val="auto"/>
          <w:sz w:val="20"/>
        </w:rPr>
        <w:t>, recruitment</w:t>
      </w:r>
      <w:r w:rsidR="004F707D">
        <w:rPr>
          <w:color w:val="auto"/>
          <w:sz w:val="20"/>
        </w:rPr>
        <w:t xml:space="preserve"> analysis and timelines, </w:t>
      </w:r>
      <w:r w:rsidR="003C4A41">
        <w:rPr>
          <w:color w:val="auto"/>
          <w:sz w:val="20"/>
        </w:rPr>
        <w:t>data</w:t>
      </w:r>
      <w:r w:rsidR="004F707D">
        <w:rPr>
          <w:color w:val="auto"/>
          <w:sz w:val="20"/>
        </w:rPr>
        <w:t xml:space="preserve"> integrity and</w:t>
      </w:r>
      <w:r w:rsidR="003C4A41">
        <w:rPr>
          <w:color w:val="auto"/>
          <w:sz w:val="20"/>
        </w:rPr>
        <w:t xml:space="preserve"> cleaning timelines, subject </w:t>
      </w:r>
      <w:r w:rsidR="004F707D">
        <w:rPr>
          <w:color w:val="auto"/>
          <w:sz w:val="20"/>
        </w:rPr>
        <w:t>safety, budget/</w:t>
      </w:r>
      <w:r w:rsidR="003C4A41">
        <w:rPr>
          <w:color w:val="auto"/>
          <w:sz w:val="20"/>
        </w:rPr>
        <w:t>utilization variance, risk and compliance concerns</w:t>
      </w:r>
      <w:r w:rsidR="004F707D">
        <w:rPr>
          <w:color w:val="auto"/>
          <w:sz w:val="20"/>
        </w:rPr>
        <w:t>, global communication processes, and risk-based monitoring logistics</w:t>
      </w:r>
    </w:p>
    <w:p w:rsidR="00CF2545" w:rsidRPr="00397BEA" w:rsidRDefault="004F707D" w:rsidP="00CF2545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Independently managed scope, initiation, planning, timelines, and quality control for new metric models and tool development</w:t>
      </w:r>
      <w:r w:rsidR="003C4A41">
        <w:rPr>
          <w:color w:val="auto"/>
          <w:sz w:val="20"/>
        </w:rPr>
        <w:t xml:space="preserve"> to</w:t>
      </w:r>
      <w:r w:rsidR="00AF3350">
        <w:rPr>
          <w:color w:val="auto"/>
          <w:sz w:val="20"/>
        </w:rPr>
        <w:t xml:space="preserve"> </w:t>
      </w:r>
      <w:r w:rsidR="008F0313">
        <w:rPr>
          <w:color w:val="auto"/>
          <w:sz w:val="20"/>
        </w:rPr>
        <w:t xml:space="preserve">align </w:t>
      </w:r>
      <w:r>
        <w:rPr>
          <w:color w:val="auto"/>
          <w:sz w:val="20"/>
        </w:rPr>
        <w:t xml:space="preserve">project </w:t>
      </w:r>
      <w:r w:rsidR="00F93E07">
        <w:rPr>
          <w:color w:val="auto"/>
          <w:sz w:val="20"/>
        </w:rPr>
        <w:t>execution</w:t>
      </w:r>
      <w:r w:rsidR="00AF3350">
        <w:rPr>
          <w:color w:val="auto"/>
          <w:sz w:val="20"/>
        </w:rPr>
        <w:t xml:space="preserve"> </w:t>
      </w:r>
      <w:r w:rsidR="00F51836">
        <w:rPr>
          <w:color w:val="auto"/>
          <w:sz w:val="20"/>
        </w:rPr>
        <w:t xml:space="preserve">with </w:t>
      </w:r>
      <w:r w:rsidR="00CF2545" w:rsidRPr="00397BEA">
        <w:rPr>
          <w:color w:val="auto"/>
          <w:sz w:val="20"/>
        </w:rPr>
        <w:t>measurable and c</w:t>
      </w:r>
      <w:r w:rsidR="00AF3350">
        <w:rPr>
          <w:color w:val="auto"/>
          <w:sz w:val="20"/>
        </w:rPr>
        <w:t>ontrollable processes</w:t>
      </w:r>
    </w:p>
    <w:p w:rsidR="00CF2545" w:rsidRDefault="00C556F3" w:rsidP="00CF2545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Independently m</w:t>
      </w:r>
      <w:r w:rsidR="00CF2545" w:rsidRPr="00397BEA">
        <w:rPr>
          <w:color w:val="auto"/>
          <w:sz w:val="20"/>
        </w:rPr>
        <w:t>anage</w:t>
      </w:r>
      <w:r w:rsidR="00A63C2F" w:rsidRPr="00397BEA">
        <w:rPr>
          <w:color w:val="auto"/>
          <w:sz w:val="20"/>
        </w:rPr>
        <w:t>d</w:t>
      </w:r>
      <w:r w:rsidR="00DC208C" w:rsidRPr="00397BEA">
        <w:rPr>
          <w:color w:val="auto"/>
          <w:sz w:val="20"/>
        </w:rPr>
        <w:t xml:space="preserve"> the </w:t>
      </w:r>
      <w:r w:rsidR="0003621C">
        <w:rPr>
          <w:color w:val="auto"/>
          <w:sz w:val="20"/>
        </w:rPr>
        <w:t xml:space="preserve">execution, </w:t>
      </w:r>
      <w:r w:rsidR="00AF3350">
        <w:rPr>
          <w:color w:val="auto"/>
          <w:sz w:val="20"/>
        </w:rPr>
        <w:t xml:space="preserve">change control, </w:t>
      </w:r>
      <w:r w:rsidR="00BF5CA7">
        <w:rPr>
          <w:color w:val="auto"/>
          <w:sz w:val="20"/>
        </w:rPr>
        <w:t>timelines</w:t>
      </w:r>
      <w:r w:rsidR="00F93E07">
        <w:rPr>
          <w:color w:val="auto"/>
          <w:sz w:val="20"/>
        </w:rPr>
        <w:t xml:space="preserve">, </w:t>
      </w:r>
      <w:r w:rsidR="0003621C">
        <w:rPr>
          <w:color w:val="auto"/>
          <w:sz w:val="20"/>
        </w:rPr>
        <w:t xml:space="preserve">and </w:t>
      </w:r>
      <w:r w:rsidR="00F93E07">
        <w:rPr>
          <w:color w:val="auto"/>
          <w:sz w:val="20"/>
        </w:rPr>
        <w:t>quality</w:t>
      </w:r>
      <w:r w:rsidR="0003621C">
        <w:rPr>
          <w:color w:val="auto"/>
          <w:sz w:val="20"/>
        </w:rPr>
        <w:t xml:space="preserve"> control </w:t>
      </w:r>
      <w:r w:rsidR="0048012F" w:rsidRPr="00397BEA">
        <w:rPr>
          <w:color w:val="auto"/>
          <w:sz w:val="20"/>
        </w:rPr>
        <w:t>of</w:t>
      </w:r>
      <w:r w:rsidR="006C158B" w:rsidRPr="00397BEA">
        <w:rPr>
          <w:color w:val="auto"/>
          <w:sz w:val="20"/>
        </w:rPr>
        <w:t xml:space="preserve"> </w:t>
      </w:r>
      <w:r w:rsidR="00AF3350">
        <w:rPr>
          <w:color w:val="auto"/>
          <w:sz w:val="20"/>
        </w:rPr>
        <w:t xml:space="preserve"> </w:t>
      </w:r>
      <w:r w:rsidR="00F51836">
        <w:rPr>
          <w:color w:val="auto"/>
          <w:sz w:val="20"/>
        </w:rPr>
        <w:t xml:space="preserve">analytical </w:t>
      </w:r>
      <w:r w:rsidR="00BF5CA7">
        <w:rPr>
          <w:color w:val="auto"/>
          <w:sz w:val="20"/>
        </w:rPr>
        <w:t>tool</w:t>
      </w:r>
      <w:r w:rsidR="00F51836">
        <w:rPr>
          <w:color w:val="auto"/>
          <w:sz w:val="20"/>
        </w:rPr>
        <w:t xml:space="preserve">s and models </w:t>
      </w:r>
      <w:r w:rsidR="00235A4C">
        <w:rPr>
          <w:color w:val="auto"/>
          <w:sz w:val="20"/>
        </w:rPr>
        <w:t>to support strategic and operational needs of global project management teams</w:t>
      </w:r>
    </w:p>
    <w:p w:rsidR="00BE18EE" w:rsidRDefault="00BE18EE" w:rsidP="00CF2545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Liaise</w:t>
      </w:r>
      <w:r w:rsidR="00E42DA0">
        <w:rPr>
          <w:color w:val="auto"/>
          <w:sz w:val="20"/>
        </w:rPr>
        <w:t>d</w:t>
      </w:r>
      <w:r>
        <w:rPr>
          <w:color w:val="auto"/>
          <w:sz w:val="20"/>
        </w:rPr>
        <w:t xml:space="preserve"> </w:t>
      </w:r>
      <w:r w:rsidR="00BF5CA7">
        <w:rPr>
          <w:color w:val="auto"/>
          <w:sz w:val="20"/>
        </w:rPr>
        <w:t>and coordinate</w:t>
      </w:r>
      <w:r w:rsidR="00E42DA0">
        <w:rPr>
          <w:color w:val="auto"/>
          <w:sz w:val="20"/>
        </w:rPr>
        <w:t>d</w:t>
      </w:r>
      <w:r w:rsidR="00BF5CA7">
        <w:rPr>
          <w:color w:val="auto"/>
          <w:sz w:val="20"/>
        </w:rPr>
        <w:t xml:space="preserve"> </w:t>
      </w:r>
      <w:r>
        <w:rPr>
          <w:color w:val="auto"/>
          <w:sz w:val="20"/>
        </w:rPr>
        <w:t>with vendors</w:t>
      </w:r>
      <w:r w:rsidR="00C556F3">
        <w:rPr>
          <w:color w:val="auto"/>
          <w:sz w:val="20"/>
        </w:rPr>
        <w:t xml:space="preserve">, </w:t>
      </w:r>
      <w:r w:rsidR="00B2323A">
        <w:rPr>
          <w:color w:val="auto"/>
          <w:sz w:val="20"/>
        </w:rPr>
        <w:t>internal IT groups</w:t>
      </w:r>
      <w:r w:rsidR="00C556F3">
        <w:rPr>
          <w:color w:val="auto"/>
          <w:sz w:val="20"/>
        </w:rPr>
        <w:t xml:space="preserve"> and data management</w:t>
      </w:r>
      <w:r>
        <w:rPr>
          <w:color w:val="auto"/>
          <w:sz w:val="20"/>
        </w:rPr>
        <w:t xml:space="preserve"> to re</w:t>
      </w:r>
      <w:r w:rsidR="00E42DA0">
        <w:rPr>
          <w:color w:val="auto"/>
          <w:sz w:val="20"/>
        </w:rPr>
        <w:t xml:space="preserve">solve problems and propose changes; communicated with </w:t>
      </w:r>
      <w:r>
        <w:rPr>
          <w:color w:val="auto"/>
          <w:sz w:val="20"/>
        </w:rPr>
        <w:t xml:space="preserve">project teams </w:t>
      </w:r>
      <w:r w:rsidR="00E42DA0">
        <w:rPr>
          <w:color w:val="auto"/>
          <w:sz w:val="20"/>
        </w:rPr>
        <w:t>and stakeholders with status updates and training</w:t>
      </w:r>
    </w:p>
    <w:p w:rsidR="005D0868" w:rsidRPr="00406FCD" w:rsidRDefault="00380CE0" w:rsidP="00406FCD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 xml:space="preserve">Train CPMs, Leads, CRAs, </w:t>
      </w:r>
      <w:proofErr w:type="spellStart"/>
      <w:r>
        <w:rPr>
          <w:color w:val="auto"/>
          <w:sz w:val="20"/>
        </w:rPr>
        <w:t>iCRAs</w:t>
      </w:r>
      <w:proofErr w:type="spellEnd"/>
      <w:r>
        <w:rPr>
          <w:color w:val="auto"/>
          <w:sz w:val="20"/>
        </w:rPr>
        <w:t xml:space="preserve"> o</w:t>
      </w:r>
      <w:r w:rsidR="00FE6AE8">
        <w:rPr>
          <w:color w:val="auto"/>
          <w:sz w:val="20"/>
        </w:rPr>
        <w:t>n the use of reports, metrics, and clinical source systems</w:t>
      </w:r>
      <w:r w:rsidR="00C556F3">
        <w:rPr>
          <w:color w:val="auto"/>
          <w:sz w:val="20"/>
        </w:rPr>
        <w:t xml:space="preserve"> (EDC, CTMS, IXRS)</w:t>
      </w:r>
      <w:r w:rsidR="00FE6AE8">
        <w:rPr>
          <w:color w:val="auto"/>
          <w:sz w:val="20"/>
        </w:rPr>
        <w:t xml:space="preserve">; identify and propose solutions to complex problems; aid in </w:t>
      </w:r>
      <w:r w:rsidR="00C556F3">
        <w:rPr>
          <w:color w:val="auto"/>
          <w:sz w:val="20"/>
        </w:rPr>
        <w:t>identification</w:t>
      </w:r>
      <w:r w:rsidR="00235A4C">
        <w:rPr>
          <w:color w:val="auto"/>
          <w:sz w:val="20"/>
        </w:rPr>
        <w:t xml:space="preserve"> of risk </w:t>
      </w:r>
      <w:r w:rsidR="00FE6AE8">
        <w:rPr>
          <w:color w:val="auto"/>
          <w:sz w:val="20"/>
        </w:rPr>
        <w:t>and non-compliance</w:t>
      </w:r>
    </w:p>
    <w:sdt>
      <w:sdtPr>
        <w:rPr>
          <w:b w:val="0"/>
          <w:bCs w:val="0"/>
          <w:caps w:val="0"/>
          <w:color w:val="auto"/>
        </w:rPr>
        <w:id w:val="417760904"/>
        <w15:repeatingSection/>
      </w:sdtPr>
      <w:sdtEndPr/>
      <w:sdtContent>
        <w:sdt>
          <w:sdtPr>
            <w:rPr>
              <w:b w:val="0"/>
              <w:bCs w:val="0"/>
              <w:caps w:val="0"/>
              <w:color w:val="auto"/>
            </w:rPr>
            <w:id w:val="-1773932447"/>
            <w:placeholder>
              <w:docPart w:val="FF592C333CC64A0C8467C671322B6108"/>
            </w:placeholder>
            <w15:repeatingSectionItem/>
          </w:sdtPr>
          <w:sdtEndPr/>
          <w:sdtContent>
            <w:p w:rsidR="00CF2545" w:rsidRPr="00397BEA" w:rsidRDefault="00CF2545" w:rsidP="00CF2545">
              <w:pPr>
                <w:pStyle w:val="Subsection"/>
                <w:tabs>
                  <w:tab w:val="left" w:pos="7560"/>
                </w:tabs>
                <w:spacing w:before="0" w:after="80"/>
                <w:rPr>
                  <w:rFonts w:asciiTheme="majorHAnsi" w:eastAsiaTheme="majorEastAsia" w:hAnsiTheme="majorHAnsi" w:cstheme="majorBidi"/>
                  <w:caps w:val="0"/>
                  <w:color w:val="auto"/>
                  <w:sz w:val="20"/>
                </w:rPr>
              </w:pPr>
              <w:r w:rsidRPr="00397BEA">
                <w:rPr>
                  <w:rFonts w:asciiTheme="majorHAnsi" w:eastAsiaTheme="majorEastAsia" w:hAnsiTheme="majorHAnsi" w:cstheme="majorBidi"/>
                  <w:caps w:val="0"/>
                  <w:color w:val="auto"/>
                  <w:sz w:val="20"/>
                </w:rPr>
                <w:t>In-House Clinical Research Associate | </w:t>
              </w:r>
              <w:proofErr w:type="spellStart"/>
              <w:r w:rsidRPr="00397BEA">
                <w:rPr>
                  <w:rFonts w:asciiTheme="majorHAnsi" w:eastAsiaTheme="majorEastAsia" w:hAnsiTheme="majorHAnsi" w:cstheme="majorBidi"/>
                  <w:b w:val="0"/>
                  <w:caps w:val="0"/>
                  <w:color w:val="auto"/>
                  <w:sz w:val="20"/>
                </w:rPr>
                <w:t>Aerotek</w:t>
              </w:r>
              <w:proofErr w:type="spellEnd"/>
              <w:r w:rsidRPr="00397BEA">
                <w:rPr>
                  <w:rFonts w:asciiTheme="majorHAnsi" w:eastAsiaTheme="majorEastAsia" w:hAnsiTheme="majorHAnsi" w:cstheme="majorBidi"/>
                  <w:b w:val="0"/>
                  <w:caps w:val="0"/>
                  <w:color w:val="auto"/>
                  <w:sz w:val="20"/>
                </w:rPr>
                <w:t>/Quintiles</w:t>
              </w:r>
              <w:r w:rsidRPr="00397BEA">
                <w:rPr>
                  <w:rFonts w:asciiTheme="majorHAnsi" w:eastAsiaTheme="majorEastAsia" w:hAnsiTheme="majorHAnsi" w:cstheme="majorBidi"/>
                  <w:caps w:val="0"/>
                  <w:color w:val="auto"/>
                  <w:sz w:val="20"/>
                </w:rPr>
                <w:t xml:space="preserve"> | </w:t>
              </w:r>
              <w:r w:rsidRPr="00397BEA">
                <w:rPr>
                  <w:rFonts w:asciiTheme="majorHAnsi" w:eastAsiaTheme="majorEastAsia" w:hAnsiTheme="majorHAnsi" w:cstheme="majorBidi"/>
                  <w:b w:val="0"/>
                  <w:caps w:val="0"/>
                  <w:color w:val="auto"/>
                  <w:sz w:val="20"/>
                </w:rPr>
                <w:t>Durham, NC</w:t>
              </w:r>
              <w:r w:rsidRPr="00397BEA">
                <w:rPr>
                  <w:rFonts w:asciiTheme="majorHAnsi" w:eastAsiaTheme="majorEastAsia" w:hAnsiTheme="majorHAnsi" w:cstheme="majorBidi"/>
                  <w:caps w:val="0"/>
                  <w:color w:val="auto"/>
                  <w:sz w:val="20"/>
                </w:rPr>
                <w:tab/>
              </w:r>
              <w:r w:rsidRPr="00397BEA">
                <w:rPr>
                  <w:rFonts w:asciiTheme="majorHAnsi" w:eastAsiaTheme="majorEastAsia" w:hAnsiTheme="majorHAnsi" w:cstheme="majorBidi"/>
                  <w:b w:val="0"/>
                  <w:i/>
                  <w:caps w:val="0"/>
                  <w:color w:val="auto"/>
                  <w:sz w:val="20"/>
                </w:rPr>
                <w:t>Oct 2011 – Nov 2012</w:t>
              </w:r>
            </w:p>
            <w:p w:rsidR="00DC208C" w:rsidRPr="00397BEA" w:rsidRDefault="00CF2545" w:rsidP="00CF2545">
              <w:pPr>
                <w:pStyle w:val="ListBullet"/>
                <w:tabs>
                  <w:tab w:val="left" w:pos="7560"/>
                </w:tabs>
                <w:rPr>
                  <w:bCs/>
                  <w:color w:val="auto"/>
                  <w:sz w:val="20"/>
                </w:rPr>
              </w:pPr>
              <w:r w:rsidRPr="00397BEA">
                <w:rPr>
                  <w:color w:val="auto"/>
                  <w:sz w:val="20"/>
                </w:rPr>
                <w:t>Remotely co-managed the activities and performance of 18-24</w:t>
              </w:r>
              <w:r w:rsidR="00304C41" w:rsidRPr="00397BEA">
                <w:rPr>
                  <w:color w:val="auto"/>
                  <w:sz w:val="20"/>
                </w:rPr>
                <w:t xml:space="preserve"> regional</w:t>
              </w:r>
              <w:r w:rsidRPr="00397BEA">
                <w:rPr>
                  <w:color w:val="auto"/>
                  <w:sz w:val="20"/>
                </w:rPr>
                <w:t xml:space="preserve"> clinical sites: recruitment and retention effort, patient safety, data integrity, regulato</w:t>
              </w:r>
              <w:r w:rsidR="00DC208C" w:rsidRPr="00397BEA">
                <w:rPr>
                  <w:color w:val="auto"/>
                  <w:sz w:val="20"/>
                </w:rPr>
                <w:t>ry and protocol compliance</w:t>
              </w:r>
            </w:p>
            <w:p w:rsidR="00CF2545" w:rsidRPr="00397BEA" w:rsidRDefault="00DC208C" w:rsidP="00CF2545">
              <w:pPr>
                <w:pStyle w:val="ListBullet"/>
                <w:tabs>
                  <w:tab w:val="left" w:pos="7560"/>
                </w:tabs>
                <w:rPr>
                  <w:bCs/>
                  <w:color w:val="auto"/>
                  <w:sz w:val="20"/>
                </w:rPr>
              </w:pPr>
              <w:r w:rsidRPr="00397BEA">
                <w:rPr>
                  <w:color w:val="auto"/>
                  <w:sz w:val="20"/>
                </w:rPr>
                <w:t>P</w:t>
              </w:r>
              <w:r w:rsidR="00CF2545" w:rsidRPr="00397BEA">
                <w:rPr>
                  <w:color w:val="auto"/>
                  <w:sz w:val="20"/>
                </w:rPr>
                <w:t>rovided oversight for the implementation of corrective action for non-compliance trends</w:t>
              </w:r>
            </w:p>
            <w:p w:rsidR="00CF2545" w:rsidRPr="00397BEA" w:rsidRDefault="00CF2545" w:rsidP="00CF2545">
              <w:pPr>
                <w:pStyle w:val="ListBullet"/>
                <w:tabs>
                  <w:tab w:val="left" w:pos="7560"/>
                </w:tabs>
                <w:rPr>
                  <w:bCs/>
                  <w:color w:val="auto"/>
                  <w:sz w:val="20"/>
                </w:rPr>
              </w:pPr>
              <w:r w:rsidRPr="00397BEA">
                <w:rPr>
                  <w:color w:val="auto"/>
                  <w:sz w:val="20"/>
                </w:rPr>
                <w:lastRenderedPageBreak/>
                <w:t>Assessed capabilities and performance of clinical site investigators and nurses, facilities, and equipment through conduct of remote monitoring calls in accordance with federal regulations and ICH/GCP</w:t>
              </w:r>
            </w:p>
            <w:p w:rsidR="00CF2545" w:rsidRPr="00397BEA" w:rsidRDefault="00CF2545" w:rsidP="00CF2545">
              <w:pPr>
                <w:pStyle w:val="ListBullet"/>
                <w:tabs>
                  <w:tab w:val="left" w:pos="7560"/>
                </w:tabs>
                <w:rPr>
                  <w:color w:val="auto"/>
                </w:rPr>
              </w:pPr>
              <w:r w:rsidRPr="00397BEA">
                <w:rPr>
                  <w:color w:val="auto"/>
                  <w:sz w:val="20"/>
                </w:rPr>
                <w:t xml:space="preserve">Served as central point of contact for Investigator and site staff, safety surveillance, CEC, data management, and regional and global project managers and leads for assigned clinical sites </w:t>
              </w:r>
            </w:p>
          </w:sdtContent>
        </w:sdt>
      </w:sdtContent>
    </w:sdt>
    <w:p w:rsidR="00CF2545" w:rsidRPr="00397BEA" w:rsidRDefault="00CF2545" w:rsidP="00CF2545">
      <w:pPr>
        <w:pStyle w:val="ListBullet"/>
        <w:numPr>
          <w:ilvl w:val="0"/>
          <w:numId w:val="0"/>
        </w:numPr>
        <w:tabs>
          <w:tab w:val="left" w:pos="7560"/>
        </w:tabs>
        <w:ind w:left="144"/>
        <w:rPr>
          <w:bCs/>
          <w:color w:val="auto"/>
        </w:rPr>
      </w:pPr>
    </w:p>
    <w:sdt>
      <w:sdtPr>
        <w:rPr>
          <w:b w:val="0"/>
          <w:bCs w:val="0"/>
          <w:caps w:val="0"/>
          <w:color w:val="auto"/>
        </w:rPr>
        <w:id w:val="271902892"/>
        <w15:repeatingSection/>
      </w:sdtPr>
      <w:sdtEndPr/>
      <w:sdtContent>
        <w:sdt>
          <w:sdtPr>
            <w:rPr>
              <w:b w:val="0"/>
              <w:bCs w:val="0"/>
              <w:caps w:val="0"/>
              <w:color w:val="auto"/>
            </w:rPr>
            <w:id w:val="1936943937"/>
            <w:placeholder>
              <w:docPart w:val="7C5D2320CAE1469E8D17EB0AF29D4E38"/>
            </w:placeholder>
            <w15:repeatingSectionItem/>
          </w:sdtPr>
          <w:sdtEndPr/>
          <w:sdtContent>
            <w:p w:rsidR="00CF2545" w:rsidRPr="00397BEA" w:rsidRDefault="00CF2545" w:rsidP="00CF2545">
              <w:pPr>
                <w:pStyle w:val="Subsection"/>
                <w:tabs>
                  <w:tab w:val="left" w:pos="7560"/>
                </w:tabs>
                <w:spacing w:before="0" w:after="0"/>
                <w:rPr>
                  <w:rFonts w:asciiTheme="majorHAnsi" w:eastAsiaTheme="majorEastAsia" w:hAnsiTheme="majorHAnsi" w:cstheme="majorBidi"/>
                  <w:caps w:val="0"/>
                  <w:color w:val="auto"/>
                  <w:sz w:val="20"/>
                </w:rPr>
              </w:pPr>
              <w:r w:rsidRPr="00397BEA">
                <w:rPr>
                  <w:rFonts w:asciiTheme="majorHAnsi" w:eastAsiaTheme="majorEastAsia" w:hAnsiTheme="majorHAnsi" w:cstheme="majorBidi"/>
                  <w:caps w:val="0"/>
                  <w:color w:val="auto"/>
                  <w:sz w:val="20"/>
                </w:rPr>
                <w:t>Clinical Research Associate II | </w:t>
              </w:r>
              <w:r w:rsidRPr="00397BEA">
                <w:rPr>
                  <w:rFonts w:asciiTheme="majorHAnsi" w:eastAsiaTheme="majorEastAsia" w:hAnsiTheme="majorHAnsi" w:cstheme="majorBidi"/>
                  <w:b w:val="0"/>
                  <w:caps w:val="0"/>
                  <w:color w:val="auto"/>
                  <w:sz w:val="20"/>
                </w:rPr>
                <w:t xml:space="preserve">Neovista </w:t>
              </w:r>
              <w:r w:rsidRPr="00397BEA">
                <w:rPr>
                  <w:rFonts w:asciiTheme="majorHAnsi" w:eastAsiaTheme="majorEastAsia" w:hAnsiTheme="majorHAnsi" w:cstheme="majorBidi"/>
                  <w:caps w:val="0"/>
                  <w:color w:val="auto"/>
                  <w:sz w:val="20"/>
                </w:rPr>
                <w:t xml:space="preserve">| </w:t>
              </w:r>
              <w:r w:rsidRPr="00397BEA">
                <w:rPr>
                  <w:rFonts w:asciiTheme="majorHAnsi" w:eastAsiaTheme="majorEastAsia" w:hAnsiTheme="majorHAnsi" w:cstheme="majorBidi"/>
                  <w:b w:val="0"/>
                  <w:caps w:val="0"/>
                  <w:color w:val="auto"/>
                  <w:sz w:val="20"/>
                </w:rPr>
                <w:t xml:space="preserve">Newark, CA </w:t>
              </w:r>
              <w:r w:rsidRPr="00397BEA">
                <w:rPr>
                  <w:rFonts w:asciiTheme="majorHAnsi" w:eastAsiaTheme="majorEastAsia" w:hAnsiTheme="majorHAnsi" w:cstheme="majorBidi"/>
                  <w:b w:val="0"/>
                  <w:caps w:val="0"/>
                  <w:color w:val="auto"/>
                  <w:sz w:val="20"/>
                </w:rPr>
                <w:tab/>
              </w:r>
              <w:r w:rsidRPr="00397BEA">
                <w:rPr>
                  <w:rFonts w:asciiTheme="majorHAnsi" w:eastAsiaTheme="majorEastAsia" w:hAnsiTheme="majorHAnsi" w:cstheme="majorBidi"/>
                  <w:b w:val="0"/>
                  <w:i/>
                  <w:caps w:val="0"/>
                  <w:color w:val="auto"/>
                  <w:sz w:val="20"/>
                </w:rPr>
                <w:t>Mar 2011 – Oct 2011</w:t>
              </w:r>
            </w:p>
            <w:p w:rsidR="00CF2545" w:rsidRPr="00397BEA" w:rsidRDefault="00CF2545" w:rsidP="00CF2545">
              <w:pPr>
                <w:pStyle w:val="Subsection"/>
                <w:tabs>
                  <w:tab w:val="left" w:pos="7560"/>
                </w:tabs>
                <w:spacing w:before="0" w:after="80"/>
                <w:rPr>
                  <w:rFonts w:asciiTheme="majorHAnsi" w:eastAsiaTheme="majorEastAsia" w:hAnsiTheme="majorHAnsi" w:cstheme="majorBidi"/>
                  <w:caps w:val="0"/>
                  <w:color w:val="auto"/>
                  <w:sz w:val="20"/>
                </w:rPr>
              </w:pPr>
              <w:r w:rsidRPr="00397BEA">
                <w:rPr>
                  <w:rFonts w:asciiTheme="majorHAnsi" w:eastAsiaTheme="majorEastAsia" w:hAnsiTheme="majorHAnsi" w:cstheme="majorBidi"/>
                  <w:caps w:val="0"/>
                  <w:color w:val="auto"/>
                  <w:sz w:val="20"/>
                </w:rPr>
                <w:t>Clinical Research Associate I,</w:t>
              </w:r>
              <w:r w:rsidR="00B84940" w:rsidRPr="00397BEA">
                <w:rPr>
                  <w:rFonts w:asciiTheme="majorHAnsi" w:eastAsiaTheme="majorEastAsia" w:hAnsiTheme="majorHAnsi" w:cstheme="majorBidi"/>
                  <w:caps w:val="0"/>
                  <w:color w:val="auto"/>
                  <w:sz w:val="20"/>
                </w:rPr>
                <w:t xml:space="preserve"> </w:t>
              </w:r>
              <w:r w:rsidRPr="00397BEA">
                <w:rPr>
                  <w:rFonts w:asciiTheme="majorHAnsi" w:eastAsiaTheme="majorEastAsia" w:hAnsiTheme="majorHAnsi" w:cstheme="majorBidi"/>
                  <w:caps w:val="0"/>
                  <w:color w:val="auto"/>
                  <w:sz w:val="20"/>
                </w:rPr>
                <w:t>II | </w:t>
              </w:r>
              <w:r w:rsidRPr="00397BEA">
                <w:rPr>
                  <w:rFonts w:asciiTheme="majorHAnsi" w:eastAsiaTheme="majorEastAsia" w:hAnsiTheme="majorHAnsi" w:cstheme="majorBidi"/>
                  <w:b w:val="0"/>
                  <w:caps w:val="0"/>
                  <w:color w:val="auto"/>
                  <w:sz w:val="20"/>
                </w:rPr>
                <w:t>The Duke Clinical Research Institute</w:t>
              </w:r>
              <w:r w:rsidRPr="00397BEA">
                <w:rPr>
                  <w:rFonts w:asciiTheme="majorHAnsi" w:eastAsiaTheme="majorEastAsia" w:hAnsiTheme="majorHAnsi" w:cstheme="majorBidi"/>
                  <w:caps w:val="0"/>
                  <w:color w:val="auto"/>
                  <w:sz w:val="20"/>
                </w:rPr>
                <w:t xml:space="preserve"> | </w:t>
              </w:r>
              <w:r w:rsidRPr="00397BEA">
                <w:rPr>
                  <w:rFonts w:asciiTheme="majorHAnsi" w:eastAsiaTheme="majorEastAsia" w:hAnsiTheme="majorHAnsi" w:cstheme="majorBidi"/>
                  <w:b w:val="0"/>
                  <w:caps w:val="0"/>
                  <w:color w:val="auto"/>
                  <w:sz w:val="20"/>
                </w:rPr>
                <w:t>Durham, NC</w:t>
              </w:r>
              <w:r w:rsidRPr="00397BEA">
                <w:rPr>
                  <w:rFonts w:asciiTheme="majorHAnsi" w:eastAsiaTheme="majorEastAsia" w:hAnsiTheme="majorHAnsi" w:cstheme="majorBidi"/>
                  <w:caps w:val="0"/>
                  <w:color w:val="auto"/>
                  <w:sz w:val="20"/>
                </w:rPr>
                <w:t xml:space="preserve"> </w:t>
              </w:r>
              <w:r w:rsidRPr="00397BEA">
                <w:rPr>
                  <w:rFonts w:asciiTheme="majorHAnsi" w:eastAsiaTheme="majorEastAsia" w:hAnsiTheme="majorHAnsi" w:cstheme="majorBidi"/>
                  <w:caps w:val="0"/>
                  <w:color w:val="auto"/>
                  <w:sz w:val="20"/>
                </w:rPr>
                <w:tab/>
              </w:r>
              <w:r w:rsidRPr="00397BEA">
                <w:rPr>
                  <w:rFonts w:asciiTheme="majorHAnsi" w:eastAsiaTheme="majorEastAsia" w:hAnsiTheme="majorHAnsi" w:cstheme="majorBidi"/>
                  <w:b w:val="0"/>
                  <w:i/>
                  <w:caps w:val="0"/>
                  <w:color w:val="auto"/>
                  <w:sz w:val="20"/>
                </w:rPr>
                <w:t>Aug 2007 – Mar 2011</w:t>
              </w:r>
            </w:p>
            <w:p w:rsidR="00DC208C" w:rsidRPr="00397BEA" w:rsidRDefault="00CF2545" w:rsidP="00CF2545">
              <w:pPr>
                <w:pStyle w:val="ListBullet"/>
                <w:tabs>
                  <w:tab w:val="left" w:pos="7560"/>
                </w:tabs>
                <w:rPr>
                  <w:bCs/>
                  <w:color w:val="auto"/>
                  <w:sz w:val="20"/>
                </w:rPr>
              </w:pPr>
              <w:r w:rsidRPr="00397BEA">
                <w:rPr>
                  <w:color w:val="auto"/>
                  <w:sz w:val="20"/>
                </w:rPr>
                <w:t xml:space="preserve">Managed the activities and performance of 8-12 </w:t>
              </w:r>
              <w:r w:rsidR="00304C41" w:rsidRPr="00397BEA">
                <w:rPr>
                  <w:color w:val="auto"/>
                  <w:sz w:val="20"/>
                </w:rPr>
                <w:t xml:space="preserve">regional </w:t>
              </w:r>
              <w:r w:rsidRPr="00397BEA">
                <w:rPr>
                  <w:color w:val="auto"/>
                  <w:sz w:val="20"/>
                </w:rPr>
                <w:t>clinical sites</w:t>
              </w:r>
              <w:r w:rsidR="00F66D9C" w:rsidRPr="00397BEA">
                <w:rPr>
                  <w:color w:val="auto"/>
                  <w:sz w:val="20"/>
                </w:rPr>
                <w:t xml:space="preserve">: </w:t>
              </w:r>
              <w:r w:rsidR="00AF3350">
                <w:rPr>
                  <w:color w:val="auto"/>
                  <w:sz w:val="20"/>
                </w:rPr>
                <w:t>recruitment/</w:t>
              </w:r>
              <w:r w:rsidRPr="00397BEA">
                <w:rPr>
                  <w:color w:val="auto"/>
                  <w:sz w:val="20"/>
                </w:rPr>
                <w:t>retention effort, patient safety, data integrity</w:t>
              </w:r>
              <w:r w:rsidR="00AF3350">
                <w:rPr>
                  <w:color w:val="auto"/>
                  <w:sz w:val="20"/>
                </w:rPr>
                <w:t xml:space="preserve"> (electronic and paper medical record review)</w:t>
              </w:r>
              <w:r w:rsidRPr="00397BEA">
                <w:rPr>
                  <w:color w:val="auto"/>
                  <w:sz w:val="20"/>
                </w:rPr>
                <w:t>, regulato</w:t>
              </w:r>
              <w:r w:rsidR="00DC208C" w:rsidRPr="00397BEA">
                <w:rPr>
                  <w:color w:val="auto"/>
                  <w:sz w:val="20"/>
                </w:rPr>
                <w:t>ry and protocol compliance</w:t>
              </w:r>
            </w:p>
            <w:p w:rsidR="00CF2545" w:rsidRPr="00397BEA" w:rsidRDefault="00DC208C" w:rsidP="00CF2545">
              <w:pPr>
                <w:pStyle w:val="ListBullet"/>
                <w:tabs>
                  <w:tab w:val="left" w:pos="7560"/>
                </w:tabs>
                <w:rPr>
                  <w:bCs/>
                  <w:color w:val="auto"/>
                  <w:sz w:val="20"/>
                </w:rPr>
              </w:pPr>
              <w:r w:rsidRPr="00397BEA">
                <w:rPr>
                  <w:color w:val="auto"/>
                  <w:sz w:val="20"/>
                </w:rPr>
                <w:t>P</w:t>
              </w:r>
              <w:r w:rsidR="00CF2545" w:rsidRPr="00397BEA">
                <w:rPr>
                  <w:color w:val="auto"/>
                  <w:sz w:val="20"/>
                </w:rPr>
                <w:t>rovided oversight for the implementation of corrective action for non-compliance trends</w:t>
              </w:r>
            </w:p>
            <w:p w:rsidR="00CF2545" w:rsidRPr="00397BEA" w:rsidRDefault="00CF2545" w:rsidP="00CF2545">
              <w:pPr>
                <w:pStyle w:val="ListBullet"/>
                <w:tabs>
                  <w:tab w:val="left" w:pos="7560"/>
                </w:tabs>
                <w:rPr>
                  <w:bCs/>
                  <w:color w:val="auto"/>
                  <w:sz w:val="20"/>
                </w:rPr>
              </w:pPr>
              <w:r w:rsidRPr="00397BEA">
                <w:rPr>
                  <w:color w:val="auto"/>
                  <w:sz w:val="20"/>
                </w:rPr>
                <w:t>Assessed capabilities and performance of clinical site investigators and nurses, facilities, and equipment through conduct of on-site monitoring visits in accordance with federal regulations and ICH/GCP</w:t>
              </w:r>
            </w:p>
            <w:p w:rsidR="00BE18EE" w:rsidRPr="00BE18EE" w:rsidRDefault="00CF2545" w:rsidP="00CF2545">
              <w:pPr>
                <w:pStyle w:val="ListBullet"/>
                <w:tabs>
                  <w:tab w:val="left" w:pos="7560"/>
                </w:tabs>
                <w:rPr>
                  <w:bCs/>
                  <w:color w:val="auto"/>
                </w:rPr>
              </w:pPr>
              <w:r w:rsidRPr="00397BEA">
                <w:rPr>
                  <w:bCs/>
                  <w:color w:val="auto"/>
                  <w:sz w:val="20"/>
                </w:rPr>
                <w:t>Conducted routine, for-cause, and pro-active training to stu</w:t>
              </w:r>
              <w:r w:rsidR="0048012F" w:rsidRPr="00397BEA">
                <w:rPr>
                  <w:bCs/>
                  <w:color w:val="auto"/>
                  <w:sz w:val="20"/>
                </w:rPr>
                <w:t xml:space="preserve">dy investigators and staff, </w:t>
              </w:r>
              <w:r w:rsidRPr="00397BEA">
                <w:rPr>
                  <w:bCs/>
                  <w:color w:val="auto"/>
                  <w:sz w:val="20"/>
                </w:rPr>
                <w:t>maintained commun</w:t>
              </w:r>
              <w:r w:rsidR="0048012F" w:rsidRPr="00397BEA">
                <w:rPr>
                  <w:bCs/>
                  <w:color w:val="auto"/>
                  <w:sz w:val="20"/>
                </w:rPr>
                <w:t>ication</w:t>
              </w:r>
              <w:r w:rsidRPr="00397BEA">
                <w:rPr>
                  <w:bCs/>
                  <w:color w:val="auto"/>
                  <w:sz w:val="20"/>
                </w:rPr>
                <w:t xml:space="preserve">, </w:t>
              </w:r>
              <w:r w:rsidR="0048012F" w:rsidRPr="00397BEA">
                <w:rPr>
                  <w:bCs/>
                  <w:color w:val="auto"/>
                  <w:sz w:val="20"/>
                </w:rPr>
                <w:t xml:space="preserve">and responded </w:t>
              </w:r>
              <w:r w:rsidRPr="00397BEA">
                <w:rPr>
                  <w:bCs/>
                  <w:color w:val="auto"/>
                  <w:sz w:val="20"/>
                </w:rPr>
                <w:t>to inquiries, providing guidance, and implementing appropriate solutions</w:t>
              </w:r>
            </w:p>
            <w:p w:rsidR="00CF2545" w:rsidRPr="00397BEA" w:rsidRDefault="00BE18EE" w:rsidP="00CF2545">
              <w:pPr>
                <w:pStyle w:val="ListBullet"/>
                <w:tabs>
                  <w:tab w:val="left" w:pos="7560"/>
                </w:tabs>
                <w:rPr>
                  <w:bCs/>
                  <w:color w:val="auto"/>
                </w:rPr>
              </w:pPr>
              <w:r>
                <w:rPr>
                  <w:bCs/>
                  <w:color w:val="auto"/>
                  <w:sz w:val="20"/>
                </w:rPr>
                <w:t>Contribute to development of</w:t>
              </w:r>
              <w:r w:rsidR="00EC00C6">
                <w:rPr>
                  <w:bCs/>
                  <w:color w:val="auto"/>
                  <w:sz w:val="20"/>
                </w:rPr>
                <w:t xml:space="preserve"> ICFs, </w:t>
              </w:r>
              <w:r>
                <w:rPr>
                  <w:bCs/>
                  <w:color w:val="auto"/>
                  <w:sz w:val="20"/>
                </w:rPr>
                <w:t>Manual of Procedures, work instructions, monitoring tools and templates,</w:t>
              </w:r>
              <w:r w:rsidR="00AA1618">
                <w:rPr>
                  <w:bCs/>
                  <w:color w:val="auto"/>
                  <w:sz w:val="20"/>
                </w:rPr>
                <w:t xml:space="preserve"> </w:t>
              </w:r>
              <w:r>
                <w:rPr>
                  <w:bCs/>
                  <w:color w:val="auto"/>
                  <w:sz w:val="20"/>
                </w:rPr>
                <w:t>communication plan</w:t>
              </w:r>
              <w:r w:rsidR="00AA1618">
                <w:rPr>
                  <w:bCs/>
                  <w:color w:val="auto"/>
                  <w:sz w:val="20"/>
                </w:rPr>
                <w:t xml:space="preserve">, and </w:t>
              </w:r>
              <w:r>
                <w:rPr>
                  <w:bCs/>
                  <w:color w:val="auto"/>
                  <w:sz w:val="20"/>
                </w:rPr>
                <w:t>EDC data entry guidance</w:t>
              </w:r>
            </w:p>
          </w:sdtContent>
        </w:sdt>
      </w:sdtContent>
    </w:sdt>
    <w:sdt>
      <w:sdtPr>
        <w:rPr>
          <w:b w:val="0"/>
          <w:bCs w:val="0"/>
          <w:caps w:val="0"/>
          <w:color w:val="auto"/>
        </w:rPr>
        <w:id w:val="1735662936"/>
        <w15:repeatingSection/>
      </w:sdtPr>
      <w:sdtEndPr/>
      <w:sdtContent>
        <w:sdt>
          <w:sdtPr>
            <w:rPr>
              <w:b w:val="0"/>
              <w:bCs w:val="0"/>
              <w:caps w:val="0"/>
              <w:color w:val="auto"/>
            </w:rPr>
            <w:id w:val="323250800"/>
            <w:placeholder>
              <w:docPart w:val="76650F62B14C416B860CADCC882A35CE"/>
            </w:placeholder>
            <w15:repeatingSectionItem/>
          </w:sdtPr>
          <w:sdtEndPr/>
          <w:sdtContent>
            <w:p w:rsidR="003F1675" w:rsidRDefault="003F1675" w:rsidP="003F1675">
              <w:pPr>
                <w:pStyle w:val="Subsection"/>
                <w:tabs>
                  <w:tab w:val="left" w:pos="7560"/>
                </w:tabs>
                <w:spacing w:before="0" w:after="0"/>
                <w:rPr>
                  <w:b w:val="0"/>
                  <w:bCs w:val="0"/>
                  <w:caps w:val="0"/>
                  <w:color w:val="auto"/>
                </w:rPr>
              </w:pPr>
            </w:p>
            <w:p w:rsidR="003F1675" w:rsidRPr="00397BEA" w:rsidRDefault="003F1675" w:rsidP="003F1675">
              <w:pPr>
                <w:pStyle w:val="Subsection"/>
                <w:tabs>
                  <w:tab w:val="left" w:pos="7560"/>
                </w:tabs>
                <w:spacing w:before="0" w:after="0"/>
                <w:rPr>
                  <w:rFonts w:asciiTheme="majorHAnsi" w:eastAsiaTheme="majorEastAsia" w:hAnsiTheme="majorHAnsi" w:cstheme="majorBidi"/>
                  <w:caps w:val="0"/>
                  <w:color w:val="auto"/>
                  <w:sz w:val="20"/>
                </w:rPr>
              </w:pPr>
              <w:r w:rsidRPr="00397BEA">
                <w:rPr>
                  <w:rFonts w:asciiTheme="majorHAnsi" w:eastAsiaTheme="majorEastAsia" w:hAnsiTheme="majorHAnsi" w:cstheme="majorBidi"/>
                  <w:caps w:val="0"/>
                  <w:color w:val="auto"/>
                  <w:sz w:val="20"/>
                </w:rPr>
                <w:t>Clinical Research Technician | </w:t>
              </w:r>
              <w:r w:rsidRPr="00397BEA">
                <w:rPr>
                  <w:rFonts w:asciiTheme="majorHAnsi" w:eastAsiaTheme="majorEastAsia" w:hAnsiTheme="majorHAnsi" w:cstheme="majorBidi"/>
                  <w:b w:val="0"/>
                  <w:caps w:val="0"/>
                  <w:color w:val="auto"/>
                  <w:sz w:val="20"/>
                </w:rPr>
                <w:t>The Duke Clinical Research Institute | Durham, NC</w:t>
              </w:r>
              <w:r w:rsidRPr="00397BEA">
                <w:rPr>
                  <w:rFonts w:asciiTheme="majorHAnsi" w:eastAsiaTheme="majorEastAsia" w:hAnsiTheme="majorHAnsi" w:cstheme="majorBidi"/>
                  <w:caps w:val="0"/>
                  <w:color w:val="auto"/>
                  <w:sz w:val="20"/>
                </w:rPr>
                <w:tab/>
              </w:r>
              <w:r w:rsidRPr="00397BEA">
                <w:rPr>
                  <w:rFonts w:asciiTheme="majorHAnsi" w:eastAsiaTheme="majorEastAsia" w:hAnsiTheme="majorHAnsi" w:cstheme="majorBidi"/>
                  <w:b w:val="0"/>
                  <w:i/>
                  <w:caps w:val="0"/>
                  <w:color w:val="auto"/>
                  <w:sz w:val="20"/>
                </w:rPr>
                <w:t>Aug 2002 – Aug 2006</w:t>
              </w:r>
            </w:p>
            <w:p w:rsidR="003F1675" w:rsidRPr="009B3CEC" w:rsidRDefault="003F1675" w:rsidP="009B3CEC">
              <w:pPr>
                <w:pStyle w:val="ListBullet"/>
                <w:tabs>
                  <w:tab w:val="left" w:pos="7560"/>
                </w:tabs>
                <w:rPr>
                  <w:bCs/>
                  <w:color w:val="auto"/>
                  <w:sz w:val="20"/>
                </w:rPr>
              </w:pPr>
              <w:r w:rsidRPr="009B3CEC">
                <w:rPr>
                  <w:bCs/>
                  <w:color w:val="auto"/>
                  <w:sz w:val="20"/>
                </w:rPr>
                <w:t>Collected and processed biological specimens of cardiac catheterization patients in accordance with respective trial protocol and regulatory requirements.</w:t>
              </w:r>
            </w:p>
            <w:p w:rsidR="003F1675" w:rsidRPr="009B3CEC" w:rsidRDefault="003F1675" w:rsidP="009B3CEC">
              <w:pPr>
                <w:pStyle w:val="ListBullet"/>
                <w:tabs>
                  <w:tab w:val="left" w:pos="7560"/>
                </w:tabs>
                <w:rPr>
                  <w:bCs/>
                  <w:color w:val="auto"/>
                  <w:sz w:val="20"/>
                </w:rPr>
              </w:pPr>
              <w:r w:rsidRPr="009B3CEC">
                <w:rPr>
                  <w:bCs/>
                  <w:color w:val="auto"/>
                  <w:sz w:val="20"/>
                </w:rPr>
                <w:t>Conducted follow-up evaluations on enrolled cardiology trial patients across multiple trials.</w:t>
              </w:r>
            </w:p>
            <w:p w:rsidR="003F1675" w:rsidRPr="009B3CEC" w:rsidRDefault="003F1675" w:rsidP="009B3CEC">
              <w:pPr>
                <w:pStyle w:val="ListBullet"/>
                <w:tabs>
                  <w:tab w:val="left" w:pos="7560"/>
                </w:tabs>
                <w:rPr>
                  <w:bCs/>
                  <w:color w:val="auto"/>
                  <w:sz w:val="20"/>
                </w:rPr>
              </w:pPr>
              <w:r w:rsidRPr="009B3CEC">
                <w:rPr>
                  <w:bCs/>
                  <w:color w:val="auto"/>
                  <w:sz w:val="20"/>
                </w:rPr>
                <w:t>Designed and maintained Microsoft Access database for a pilot trial to capture and analyze encounter data across all enrolling cardiovascular trials.</w:t>
              </w:r>
            </w:p>
            <w:p w:rsidR="003F1675" w:rsidRPr="003F1675" w:rsidRDefault="003F1675" w:rsidP="009B3CEC">
              <w:pPr>
                <w:pStyle w:val="ListBullet"/>
                <w:tabs>
                  <w:tab w:val="left" w:pos="7560"/>
                </w:tabs>
              </w:pPr>
              <w:r w:rsidRPr="009B3CEC">
                <w:rPr>
                  <w:bCs/>
                  <w:color w:val="auto"/>
                  <w:sz w:val="20"/>
                </w:rPr>
                <w:t>Assisted with the enrollment process of subjects into coronary stent trials as available.</w:t>
              </w:r>
            </w:p>
          </w:sdtContent>
        </w:sdt>
      </w:sdtContent>
    </w:sdt>
    <w:p w:rsidR="00CF2545" w:rsidRPr="00397BEA" w:rsidRDefault="00CF2545" w:rsidP="00B2323A">
      <w:pPr>
        <w:pStyle w:val="Subsection"/>
        <w:tabs>
          <w:tab w:val="left" w:pos="7560"/>
        </w:tabs>
        <w:spacing w:after="0"/>
        <w:rPr>
          <w:color w:val="auto"/>
          <w:sz w:val="24"/>
          <w:szCs w:val="24"/>
        </w:rPr>
      </w:pPr>
      <w:r w:rsidRPr="00397BEA">
        <w:rPr>
          <w:color w:val="auto"/>
          <w:sz w:val="24"/>
          <w:szCs w:val="24"/>
        </w:rPr>
        <w:t>Other Experience</w:t>
      </w:r>
    </w:p>
    <w:sdt>
      <w:sdtPr>
        <w:rPr>
          <w:b w:val="0"/>
          <w:caps w:val="0"/>
          <w:color w:val="auto"/>
        </w:rPr>
        <w:id w:val="573476348"/>
        <w15:repeatingSection/>
      </w:sdtPr>
      <w:sdtEndPr>
        <w:rPr>
          <w:b/>
          <w:bCs w:val="0"/>
          <w:caps/>
        </w:rPr>
      </w:sdtEndPr>
      <w:sdtContent>
        <w:sdt>
          <w:sdtPr>
            <w:rPr>
              <w:b w:val="0"/>
              <w:caps w:val="0"/>
              <w:color w:val="auto"/>
            </w:rPr>
            <w:id w:val="1818526736"/>
            <w:placeholder>
              <w:docPart w:val="B1DC96B3A6AC4F23BF41C31CF5DF8844"/>
            </w:placeholder>
            <w15:repeatingSectionItem/>
          </w:sdtPr>
          <w:sdtEndPr>
            <w:rPr>
              <w:b/>
              <w:bCs w:val="0"/>
              <w:caps/>
            </w:rPr>
          </w:sdtEndPr>
          <w:sdtContent>
            <w:sdt>
              <w:sdtPr>
                <w:rPr>
                  <w:b w:val="0"/>
                  <w:caps w:val="0"/>
                  <w:color w:val="auto"/>
                </w:rPr>
                <w:id w:val="1498459093"/>
                <w15:repeatingSection/>
              </w:sdtPr>
              <w:sdtEndPr>
                <w:rPr>
                  <w:b/>
                  <w:bCs w:val="0"/>
                  <w:caps/>
                </w:rPr>
              </w:sdtEndPr>
              <w:sdtContent>
                <w:sdt>
                  <w:sdtPr>
                    <w:rPr>
                      <w:b w:val="0"/>
                      <w:caps w:val="0"/>
                      <w:color w:val="auto"/>
                    </w:rPr>
                    <w:id w:val="1552268432"/>
                    <w:placeholder>
                      <w:docPart w:val="FFC0DCEA49844B75BE8B067A29C4ED39"/>
                    </w:placeholder>
                    <w15:repeatingSectionItem/>
                  </w:sdtPr>
                  <w:sdtEndPr>
                    <w:rPr>
                      <w:b/>
                      <w:bCs w:val="0"/>
                      <w:caps/>
                    </w:rPr>
                  </w:sdtEndPr>
                  <w:sdtContent>
                    <w:p w:rsidR="00CF2545" w:rsidRPr="00397BEA" w:rsidRDefault="00CF2545" w:rsidP="00F66D9C">
                      <w:pPr>
                        <w:pStyle w:val="Subsection"/>
                        <w:tabs>
                          <w:tab w:val="left" w:pos="7560"/>
                        </w:tabs>
                        <w:spacing w:before="0" w:after="0"/>
                        <w:rPr>
                          <w:rFonts w:asciiTheme="majorHAnsi" w:eastAsiaTheme="majorEastAsia" w:hAnsiTheme="majorHAnsi" w:cstheme="majorBidi"/>
                          <w:caps w:val="0"/>
                          <w:color w:val="auto"/>
                          <w:sz w:val="20"/>
                        </w:rPr>
                      </w:pPr>
                      <w:r w:rsidRPr="00397BEA">
                        <w:rPr>
                          <w:rFonts w:asciiTheme="majorHAnsi" w:eastAsiaTheme="majorEastAsia" w:hAnsiTheme="majorHAnsi" w:cstheme="majorBidi"/>
                          <w:caps w:val="0"/>
                          <w:color w:val="auto"/>
                          <w:sz w:val="20"/>
                        </w:rPr>
                        <w:t>Pharmacy Technician | </w:t>
                      </w:r>
                      <w:r w:rsidRPr="00397BEA">
                        <w:rPr>
                          <w:rFonts w:asciiTheme="majorHAnsi" w:eastAsiaTheme="majorEastAsia" w:hAnsiTheme="majorHAnsi" w:cstheme="majorBidi"/>
                          <w:b w:val="0"/>
                          <w:caps w:val="0"/>
                          <w:color w:val="auto"/>
                          <w:sz w:val="20"/>
                        </w:rPr>
                        <w:t>CVS Pharmacy</w:t>
                      </w:r>
                      <w:r w:rsidRPr="00397BEA">
                        <w:rPr>
                          <w:rFonts w:asciiTheme="majorHAnsi" w:eastAsiaTheme="majorEastAsia" w:hAnsiTheme="majorHAnsi" w:cstheme="majorBidi"/>
                          <w:caps w:val="0"/>
                          <w:color w:val="auto"/>
                          <w:sz w:val="20"/>
                        </w:rPr>
                        <w:t xml:space="preserve"> | </w:t>
                      </w:r>
                      <w:r w:rsidRPr="00397BEA">
                        <w:rPr>
                          <w:rFonts w:asciiTheme="majorHAnsi" w:eastAsiaTheme="majorEastAsia" w:hAnsiTheme="majorHAnsi" w:cstheme="majorBidi"/>
                          <w:b w:val="0"/>
                          <w:caps w:val="0"/>
                          <w:color w:val="auto"/>
                          <w:sz w:val="20"/>
                        </w:rPr>
                        <w:t>Mebane, NC</w:t>
                      </w:r>
                      <w:r w:rsidRPr="00397BEA">
                        <w:rPr>
                          <w:rFonts w:asciiTheme="majorHAnsi" w:eastAsiaTheme="majorEastAsia" w:hAnsiTheme="majorHAnsi" w:cstheme="majorBidi"/>
                          <w:b w:val="0"/>
                          <w:caps w:val="0"/>
                          <w:color w:val="auto"/>
                          <w:sz w:val="20"/>
                        </w:rPr>
                        <w:tab/>
                      </w:r>
                      <w:r w:rsidR="006400BE">
                        <w:rPr>
                          <w:rFonts w:asciiTheme="majorHAnsi" w:eastAsiaTheme="majorEastAsia" w:hAnsiTheme="majorHAnsi" w:cstheme="majorBidi"/>
                          <w:b w:val="0"/>
                          <w:caps w:val="0"/>
                          <w:color w:val="auto"/>
                          <w:sz w:val="20"/>
                        </w:rPr>
                        <w:t xml:space="preserve"> </w:t>
                      </w:r>
                      <w:r w:rsidRPr="00397BEA">
                        <w:rPr>
                          <w:rFonts w:asciiTheme="majorHAnsi" w:eastAsiaTheme="majorEastAsia" w:hAnsiTheme="majorHAnsi" w:cstheme="majorBidi"/>
                          <w:b w:val="0"/>
                          <w:i/>
                          <w:caps w:val="0"/>
                          <w:color w:val="auto"/>
                          <w:sz w:val="20"/>
                        </w:rPr>
                        <w:t>Jan 2007 – Aug 2007</w:t>
                      </w:r>
                    </w:p>
                  </w:sdtContent>
                </w:sdt>
              </w:sdtContent>
            </w:sdt>
            <w:sdt>
              <w:sdtPr>
                <w:rPr>
                  <w:b w:val="0"/>
                  <w:caps w:val="0"/>
                  <w:color w:val="auto"/>
                </w:rPr>
                <w:id w:val="-1483545733"/>
                <w15:repeatingSection/>
              </w:sdtPr>
              <w:sdtEndPr>
                <w:rPr>
                  <w:b/>
                  <w:bCs w:val="0"/>
                  <w:caps/>
                </w:rPr>
              </w:sdtEndPr>
              <w:sdtContent>
                <w:sdt>
                  <w:sdtPr>
                    <w:rPr>
                      <w:b w:val="0"/>
                      <w:caps w:val="0"/>
                      <w:color w:val="auto"/>
                    </w:rPr>
                    <w:id w:val="1097516400"/>
                    <w:placeholder>
                      <w:docPart w:val="BB317BC8E18F4F228B57A5E1CCB841F7"/>
                    </w:placeholder>
                    <w15:repeatingSectionItem/>
                  </w:sdtPr>
                  <w:sdtEndPr>
                    <w:rPr>
                      <w:b/>
                      <w:bCs w:val="0"/>
                      <w:caps/>
                    </w:rPr>
                  </w:sdtEndPr>
                  <w:sdtContent>
                    <w:p w:rsidR="00CF2545" w:rsidRPr="00397BEA" w:rsidRDefault="00CF2545" w:rsidP="00F66D9C">
                      <w:pPr>
                        <w:pStyle w:val="Subsection"/>
                        <w:tabs>
                          <w:tab w:val="left" w:pos="7560"/>
                        </w:tabs>
                        <w:spacing w:before="0" w:after="0"/>
                        <w:rPr>
                          <w:b w:val="0"/>
                          <w:caps w:val="0"/>
                          <w:color w:val="auto"/>
                        </w:rPr>
                      </w:pPr>
                      <w:r w:rsidRPr="00397BEA">
                        <w:rPr>
                          <w:rFonts w:asciiTheme="majorHAnsi" w:eastAsiaTheme="majorEastAsia" w:hAnsiTheme="majorHAnsi" w:cstheme="majorBidi"/>
                          <w:caps w:val="0"/>
                          <w:color w:val="auto"/>
                          <w:sz w:val="20"/>
                        </w:rPr>
                        <w:t>Certified Phlebotomy Technician | </w:t>
                      </w:r>
                      <w:r w:rsidRPr="00397BEA">
                        <w:rPr>
                          <w:rFonts w:asciiTheme="majorHAnsi" w:eastAsiaTheme="majorEastAsia" w:hAnsiTheme="majorHAnsi" w:cstheme="majorBidi"/>
                          <w:b w:val="0"/>
                          <w:caps w:val="0"/>
                          <w:color w:val="auto"/>
                          <w:sz w:val="20"/>
                        </w:rPr>
                        <w:t>Duke Medical Center | Durham, NC</w:t>
                      </w:r>
                      <w:r w:rsidRPr="00397BEA">
                        <w:rPr>
                          <w:rFonts w:asciiTheme="majorHAnsi" w:eastAsiaTheme="majorEastAsia" w:hAnsiTheme="majorHAnsi" w:cstheme="majorBidi"/>
                          <w:caps w:val="0"/>
                          <w:color w:val="auto"/>
                          <w:sz w:val="20"/>
                        </w:rPr>
                        <w:tab/>
                      </w:r>
                      <w:r w:rsidRPr="00397BEA">
                        <w:rPr>
                          <w:rFonts w:asciiTheme="majorHAnsi" w:eastAsiaTheme="majorEastAsia" w:hAnsiTheme="majorHAnsi" w:cstheme="majorBidi"/>
                          <w:b w:val="0"/>
                          <w:i/>
                          <w:caps w:val="0"/>
                          <w:color w:val="auto"/>
                          <w:sz w:val="20"/>
                        </w:rPr>
                        <w:t>Dec 2000 – Aug 2002</w:t>
                      </w:r>
                    </w:p>
                  </w:sdtContent>
                </w:sdt>
              </w:sdtContent>
            </w:sdt>
            <w:sdt>
              <w:sdtPr>
                <w:rPr>
                  <w:b w:val="0"/>
                  <w:caps w:val="0"/>
                  <w:color w:val="auto"/>
                </w:rPr>
                <w:id w:val="1930462915"/>
                <w15:repeatingSection/>
              </w:sdtPr>
              <w:sdtEndPr>
                <w:rPr>
                  <w:b/>
                  <w:bCs w:val="0"/>
                  <w:caps/>
                </w:rPr>
              </w:sdtEndPr>
              <w:sdtContent>
                <w:sdt>
                  <w:sdtPr>
                    <w:rPr>
                      <w:b w:val="0"/>
                      <w:caps w:val="0"/>
                      <w:color w:val="auto"/>
                    </w:rPr>
                    <w:id w:val="1182550119"/>
                    <w:placeholder>
                      <w:docPart w:val="566EAE73628643439914A36CAF788629"/>
                    </w:placeholder>
                    <w15:repeatingSectionItem/>
                  </w:sdtPr>
                  <w:sdtEndPr>
                    <w:rPr>
                      <w:bCs w:val="0"/>
                      <w:i/>
                      <w:caps/>
                    </w:rPr>
                  </w:sdtEndPr>
                  <w:sdtContent>
                    <w:p w:rsidR="00CF2545" w:rsidRPr="00397BEA" w:rsidRDefault="00CF2545" w:rsidP="00F66D9C">
                      <w:pPr>
                        <w:pStyle w:val="Subsection"/>
                        <w:tabs>
                          <w:tab w:val="left" w:pos="7560"/>
                        </w:tabs>
                        <w:spacing w:before="0" w:after="0"/>
                        <w:rPr>
                          <w:rFonts w:asciiTheme="majorHAnsi" w:eastAsiaTheme="majorEastAsia" w:hAnsiTheme="majorHAnsi" w:cstheme="majorBidi"/>
                          <w:caps w:val="0"/>
                          <w:color w:val="auto"/>
                          <w:sz w:val="20"/>
                        </w:rPr>
                      </w:pPr>
                      <w:r w:rsidRPr="00397BEA">
                        <w:rPr>
                          <w:rFonts w:asciiTheme="majorHAnsi" w:eastAsiaTheme="majorEastAsia" w:hAnsiTheme="majorHAnsi" w:cstheme="majorBidi"/>
                          <w:caps w:val="0"/>
                          <w:color w:val="auto"/>
                          <w:sz w:val="20"/>
                        </w:rPr>
                        <w:t>Medic/Medical Technician | </w:t>
                      </w:r>
                      <w:r w:rsidRPr="00397BEA">
                        <w:rPr>
                          <w:rFonts w:asciiTheme="majorHAnsi" w:eastAsiaTheme="majorEastAsia" w:hAnsiTheme="majorHAnsi" w:cstheme="majorBidi"/>
                          <w:b w:val="0"/>
                          <w:caps w:val="0"/>
                          <w:color w:val="auto"/>
                          <w:sz w:val="20"/>
                        </w:rPr>
                        <w:t>United States Air Force | Goldsboro, NC</w:t>
                      </w:r>
                      <w:r w:rsidRPr="00397BEA">
                        <w:rPr>
                          <w:rFonts w:asciiTheme="majorHAnsi" w:eastAsiaTheme="majorEastAsia" w:hAnsiTheme="majorHAnsi" w:cstheme="majorBidi"/>
                          <w:caps w:val="0"/>
                          <w:color w:val="auto"/>
                          <w:sz w:val="20"/>
                        </w:rPr>
                        <w:tab/>
                      </w:r>
                      <w:r w:rsidRPr="00397BEA">
                        <w:rPr>
                          <w:rFonts w:asciiTheme="majorHAnsi" w:eastAsiaTheme="majorEastAsia" w:hAnsiTheme="majorHAnsi" w:cstheme="majorBidi"/>
                          <w:b w:val="0"/>
                          <w:i/>
                          <w:caps w:val="0"/>
                          <w:color w:val="auto"/>
                          <w:sz w:val="20"/>
                        </w:rPr>
                        <w:t>Jun 1997 – Nov 2000</w:t>
                      </w:r>
                    </w:p>
                  </w:sdtContent>
                </w:sdt>
              </w:sdtContent>
            </w:sdt>
          </w:sdtContent>
        </w:sdt>
      </w:sdtContent>
    </w:sdt>
    <w:p w:rsidR="009404A6" w:rsidRPr="00397BEA" w:rsidRDefault="00460AC8" w:rsidP="00B2323A">
      <w:pPr>
        <w:pStyle w:val="Subsection"/>
        <w:tabs>
          <w:tab w:val="left" w:pos="7560"/>
        </w:tabs>
        <w:spacing w:after="0"/>
        <w:rPr>
          <w:rFonts w:asciiTheme="majorHAnsi" w:hAnsiTheme="majorHAnsi"/>
          <w:color w:val="auto"/>
          <w:sz w:val="20"/>
        </w:rPr>
      </w:pPr>
      <w:r w:rsidRPr="00397BEA">
        <w:rPr>
          <w:color w:val="auto"/>
          <w:sz w:val="24"/>
          <w:szCs w:val="24"/>
        </w:rPr>
        <w:t xml:space="preserve">Illustrated </w:t>
      </w:r>
      <w:r w:rsidR="00C25AC2" w:rsidRPr="00397BEA">
        <w:rPr>
          <w:color w:val="auto"/>
          <w:sz w:val="24"/>
          <w:szCs w:val="24"/>
        </w:rPr>
        <w:t>Skills &amp; Abilities</w:t>
      </w:r>
    </w:p>
    <w:p w:rsidR="009404A6" w:rsidRPr="00397BEA" w:rsidRDefault="00D060E1" w:rsidP="006C483E">
      <w:pPr>
        <w:pStyle w:val="SectionHeading"/>
        <w:spacing w:before="0" w:after="0"/>
        <w:rPr>
          <w:color w:val="auto"/>
          <w:sz w:val="20"/>
        </w:rPr>
      </w:pPr>
      <w:r w:rsidRPr="00397BEA">
        <w:rPr>
          <w:color w:val="auto"/>
          <w:sz w:val="20"/>
        </w:rPr>
        <w:t>A</w:t>
      </w:r>
      <w:r w:rsidR="008B4CDC" w:rsidRPr="00397BEA">
        <w:rPr>
          <w:color w:val="auto"/>
          <w:sz w:val="20"/>
        </w:rPr>
        <w:t>nalytics</w:t>
      </w:r>
      <w:r w:rsidR="00A43E58">
        <w:rPr>
          <w:color w:val="auto"/>
          <w:sz w:val="20"/>
        </w:rPr>
        <w:t xml:space="preserve"> and Metrics </w:t>
      </w:r>
      <w:r w:rsidR="008F1261" w:rsidRPr="00397BEA">
        <w:rPr>
          <w:color w:val="auto"/>
          <w:sz w:val="20"/>
        </w:rPr>
        <w:t>Reporting</w:t>
      </w:r>
    </w:p>
    <w:p w:rsidR="009404A6" w:rsidRPr="00397BEA" w:rsidRDefault="006018D6" w:rsidP="006018D6">
      <w:pPr>
        <w:pStyle w:val="ListBullet"/>
        <w:rPr>
          <w:color w:val="auto"/>
        </w:rPr>
      </w:pPr>
      <w:r w:rsidRPr="00397BEA">
        <w:rPr>
          <w:color w:val="auto"/>
          <w:sz w:val="20"/>
        </w:rPr>
        <w:t xml:space="preserve">Developed </w:t>
      </w:r>
      <w:r w:rsidR="00594CB4" w:rsidRPr="00397BEA">
        <w:rPr>
          <w:color w:val="auto"/>
          <w:sz w:val="20"/>
        </w:rPr>
        <w:t xml:space="preserve">a </w:t>
      </w:r>
      <w:r w:rsidRPr="00397BEA">
        <w:rPr>
          <w:color w:val="auto"/>
          <w:sz w:val="20"/>
        </w:rPr>
        <w:t>novel Excel</w:t>
      </w:r>
      <w:r w:rsidR="006D2C5C">
        <w:rPr>
          <w:color w:val="auto"/>
          <w:sz w:val="20"/>
        </w:rPr>
        <w:t>/VBA</w:t>
      </w:r>
      <w:r w:rsidRPr="00397BEA">
        <w:rPr>
          <w:color w:val="auto"/>
          <w:sz w:val="20"/>
        </w:rPr>
        <w:t xml:space="preserve"> based application </w:t>
      </w:r>
      <w:r w:rsidR="002E0C46" w:rsidRPr="00397BEA">
        <w:rPr>
          <w:color w:val="auto"/>
          <w:sz w:val="20"/>
        </w:rPr>
        <w:t xml:space="preserve">allowing </w:t>
      </w:r>
      <w:r w:rsidRPr="00397BEA">
        <w:rPr>
          <w:color w:val="auto"/>
          <w:sz w:val="20"/>
        </w:rPr>
        <w:t>the global</w:t>
      </w:r>
      <w:r w:rsidR="00C10EC8" w:rsidRPr="00397BEA">
        <w:rPr>
          <w:color w:val="auto"/>
          <w:sz w:val="20"/>
        </w:rPr>
        <w:t xml:space="preserve"> clinical trial to </w:t>
      </w:r>
      <w:r w:rsidR="00441998" w:rsidRPr="00397BEA">
        <w:rPr>
          <w:color w:val="auto"/>
          <w:sz w:val="20"/>
        </w:rPr>
        <w:t>execute their</w:t>
      </w:r>
      <w:r w:rsidRPr="00397BEA">
        <w:rPr>
          <w:color w:val="auto"/>
          <w:sz w:val="20"/>
        </w:rPr>
        <w:t xml:space="preserve"> </w:t>
      </w:r>
      <w:r w:rsidR="00C10EC8" w:rsidRPr="00397BEA">
        <w:rPr>
          <w:color w:val="auto"/>
          <w:sz w:val="20"/>
        </w:rPr>
        <w:t>trigger-</w:t>
      </w:r>
      <w:r w:rsidR="00BA489F" w:rsidRPr="00397BEA">
        <w:rPr>
          <w:color w:val="auto"/>
          <w:sz w:val="20"/>
        </w:rPr>
        <w:t xml:space="preserve">based </w:t>
      </w:r>
      <w:r w:rsidRPr="00397BEA">
        <w:rPr>
          <w:color w:val="auto"/>
          <w:sz w:val="20"/>
        </w:rPr>
        <w:t xml:space="preserve">reduced monitoring model.  </w:t>
      </w:r>
      <w:r w:rsidR="00BA489F" w:rsidRPr="00397BEA">
        <w:rPr>
          <w:color w:val="auto"/>
          <w:sz w:val="20"/>
        </w:rPr>
        <w:t>When a planned IT-developed application for another trial missed the roll-out date target, my application was used again</w:t>
      </w:r>
      <w:r w:rsidR="00E8664E" w:rsidRPr="00397BEA">
        <w:rPr>
          <w:color w:val="auto"/>
          <w:sz w:val="20"/>
        </w:rPr>
        <w:t>, allowing that trial to start enrolling on time</w:t>
      </w:r>
      <w:r w:rsidR="00594CB4" w:rsidRPr="00397BEA">
        <w:rPr>
          <w:color w:val="auto"/>
          <w:sz w:val="20"/>
        </w:rPr>
        <w:t>.</w:t>
      </w:r>
    </w:p>
    <w:p w:rsidR="00E8664E" w:rsidRPr="00397BEA" w:rsidRDefault="0071183F" w:rsidP="006018D6">
      <w:pPr>
        <w:pStyle w:val="ListBullet"/>
        <w:rPr>
          <w:color w:val="auto"/>
        </w:rPr>
      </w:pPr>
      <w:r w:rsidRPr="00397BEA">
        <w:rPr>
          <w:color w:val="auto"/>
          <w:sz w:val="20"/>
        </w:rPr>
        <w:t xml:space="preserve">Developed </w:t>
      </w:r>
      <w:r w:rsidR="00594CB4" w:rsidRPr="00397BEA">
        <w:rPr>
          <w:color w:val="auto"/>
          <w:sz w:val="20"/>
        </w:rPr>
        <w:t xml:space="preserve">a </w:t>
      </w:r>
      <w:r w:rsidRPr="00397BEA">
        <w:rPr>
          <w:color w:val="auto"/>
          <w:sz w:val="20"/>
        </w:rPr>
        <w:t>novel Excel</w:t>
      </w:r>
      <w:r w:rsidR="006D2C5C">
        <w:rPr>
          <w:color w:val="auto"/>
          <w:sz w:val="20"/>
        </w:rPr>
        <w:t>/VBA</w:t>
      </w:r>
      <w:r w:rsidRPr="00397BEA">
        <w:rPr>
          <w:color w:val="auto"/>
          <w:sz w:val="20"/>
        </w:rPr>
        <w:t xml:space="preserve"> based application to</w:t>
      </w:r>
      <w:r w:rsidR="00C91A17" w:rsidRPr="00397BEA">
        <w:rPr>
          <w:color w:val="auto"/>
          <w:sz w:val="20"/>
        </w:rPr>
        <w:t xml:space="preserve"> manually</w:t>
      </w:r>
      <w:r w:rsidRPr="00397BEA">
        <w:rPr>
          <w:color w:val="auto"/>
          <w:sz w:val="20"/>
        </w:rPr>
        <w:t xml:space="preserve"> interface </w:t>
      </w:r>
      <w:proofErr w:type="spellStart"/>
      <w:r w:rsidRPr="00397BEA">
        <w:rPr>
          <w:color w:val="auto"/>
          <w:sz w:val="20"/>
        </w:rPr>
        <w:t>InForm</w:t>
      </w:r>
      <w:proofErr w:type="spellEnd"/>
      <w:r w:rsidRPr="00397BEA">
        <w:rPr>
          <w:color w:val="auto"/>
          <w:sz w:val="20"/>
        </w:rPr>
        <w:t xml:space="preserve"> </w:t>
      </w:r>
      <w:proofErr w:type="spellStart"/>
      <w:r w:rsidRPr="00397BEA">
        <w:rPr>
          <w:color w:val="auto"/>
          <w:sz w:val="20"/>
        </w:rPr>
        <w:t>eDC</w:t>
      </w:r>
      <w:proofErr w:type="spellEnd"/>
      <w:r w:rsidRPr="00397BEA">
        <w:rPr>
          <w:color w:val="auto"/>
          <w:sz w:val="20"/>
        </w:rPr>
        <w:t xml:space="preserve"> data with CTMS site payment data that improved</w:t>
      </w:r>
      <w:r w:rsidR="00EC29D2" w:rsidRPr="00397BEA">
        <w:rPr>
          <w:color w:val="auto"/>
          <w:sz w:val="20"/>
        </w:rPr>
        <w:t xml:space="preserve"> the</w:t>
      </w:r>
      <w:r w:rsidRPr="00397BEA">
        <w:rPr>
          <w:color w:val="auto"/>
          <w:sz w:val="20"/>
        </w:rPr>
        <w:t xml:space="preserve"> timeliness, accuracy, and fidelity of the site payment process while </w:t>
      </w:r>
      <w:r w:rsidR="00EF3DE7" w:rsidRPr="00397BEA">
        <w:rPr>
          <w:color w:val="auto"/>
          <w:sz w:val="20"/>
        </w:rPr>
        <w:t>eliminating</w:t>
      </w:r>
      <w:r w:rsidR="00EC29D2" w:rsidRPr="00397BEA">
        <w:rPr>
          <w:color w:val="auto"/>
          <w:sz w:val="20"/>
        </w:rPr>
        <w:t xml:space="preserve"> hundreds of man hours </w:t>
      </w:r>
      <w:r w:rsidRPr="00397BEA">
        <w:rPr>
          <w:color w:val="auto"/>
          <w:sz w:val="20"/>
        </w:rPr>
        <w:t>over the duration of the trial.</w:t>
      </w:r>
    </w:p>
    <w:p w:rsidR="0071183F" w:rsidRPr="00397BEA" w:rsidRDefault="00BA489F" w:rsidP="006018D6">
      <w:pPr>
        <w:pStyle w:val="ListBullet"/>
        <w:rPr>
          <w:color w:val="auto"/>
        </w:rPr>
      </w:pPr>
      <w:r w:rsidRPr="00397BEA">
        <w:rPr>
          <w:color w:val="auto"/>
          <w:sz w:val="20"/>
        </w:rPr>
        <w:t xml:space="preserve">Developed </w:t>
      </w:r>
      <w:proofErr w:type="spellStart"/>
      <w:r w:rsidR="00434D8B">
        <w:rPr>
          <w:color w:val="auto"/>
          <w:sz w:val="20"/>
        </w:rPr>
        <w:t>Spotfire</w:t>
      </w:r>
      <w:proofErr w:type="spellEnd"/>
      <w:r w:rsidR="00434D8B">
        <w:rPr>
          <w:color w:val="auto"/>
          <w:sz w:val="20"/>
        </w:rPr>
        <w:t xml:space="preserve"> dashboard, to analyze utilization variance,</w:t>
      </w:r>
      <w:r w:rsidRPr="00397BEA">
        <w:rPr>
          <w:color w:val="auto"/>
          <w:sz w:val="20"/>
        </w:rPr>
        <w:t xml:space="preserve"> u</w:t>
      </w:r>
      <w:r w:rsidR="00BC3FE6">
        <w:rPr>
          <w:color w:val="auto"/>
          <w:sz w:val="20"/>
        </w:rPr>
        <w:t>sing PeopleSoft and CTMS outputs</w:t>
      </w:r>
      <w:r w:rsidRPr="00397BEA">
        <w:rPr>
          <w:color w:val="auto"/>
          <w:sz w:val="20"/>
        </w:rPr>
        <w:t xml:space="preserve">, linked via a custom </w:t>
      </w:r>
      <w:r w:rsidR="006D2C5C">
        <w:rPr>
          <w:color w:val="auto"/>
          <w:sz w:val="20"/>
        </w:rPr>
        <w:t xml:space="preserve">VBA </w:t>
      </w:r>
      <w:r w:rsidR="00BC3FE6">
        <w:rPr>
          <w:color w:val="auto"/>
          <w:sz w:val="20"/>
        </w:rPr>
        <w:t>integration process</w:t>
      </w:r>
      <w:r w:rsidR="00594CB4" w:rsidRPr="00397BEA">
        <w:rPr>
          <w:color w:val="auto"/>
          <w:sz w:val="20"/>
        </w:rPr>
        <w:t xml:space="preserve">.  The </w:t>
      </w:r>
      <w:r w:rsidRPr="00397BEA">
        <w:rPr>
          <w:color w:val="auto"/>
          <w:sz w:val="20"/>
        </w:rPr>
        <w:t>visualization</w:t>
      </w:r>
      <w:r w:rsidR="002E0C46" w:rsidRPr="00397BEA">
        <w:rPr>
          <w:color w:val="auto"/>
          <w:sz w:val="20"/>
        </w:rPr>
        <w:t xml:space="preserve"> reduced </w:t>
      </w:r>
      <w:r w:rsidR="003B129C" w:rsidRPr="00397BEA">
        <w:rPr>
          <w:color w:val="auto"/>
          <w:sz w:val="20"/>
        </w:rPr>
        <w:t xml:space="preserve">reporting </w:t>
      </w:r>
      <w:r w:rsidR="002E0C46" w:rsidRPr="00397BEA">
        <w:rPr>
          <w:color w:val="auto"/>
          <w:sz w:val="20"/>
        </w:rPr>
        <w:t xml:space="preserve">man-hours by 50 percent and </w:t>
      </w:r>
      <w:r w:rsidR="00594CB4" w:rsidRPr="00397BEA">
        <w:rPr>
          <w:color w:val="auto"/>
          <w:sz w:val="20"/>
        </w:rPr>
        <w:t xml:space="preserve">improved </w:t>
      </w:r>
      <w:r w:rsidR="002E0C46" w:rsidRPr="00397BEA">
        <w:rPr>
          <w:color w:val="auto"/>
          <w:sz w:val="20"/>
        </w:rPr>
        <w:t xml:space="preserve">the </w:t>
      </w:r>
      <w:r w:rsidR="00594CB4" w:rsidRPr="00397BEA">
        <w:rPr>
          <w:color w:val="auto"/>
          <w:sz w:val="20"/>
        </w:rPr>
        <w:t>accuracy and consistency of the process</w:t>
      </w:r>
      <w:r w:rsidR="00A56574" w:rsidRPr="00397BEA">
        <w:rPr>
          <w:color w:val="auto"/>
          <w:sz w:val="20"/>
        </w:rPr>
        <w:t xml:space="preserve"> while significantly improving</w:t>
      </w:r>
      <w:r w:rsidR="00594CB4" w:rsidRPr="00397BEA">
        <w:rPr>
          <w:color w:val="auto"/>
          <w:sz w:val="20"/>
        </w:rPr>
        <w:t xml:space="preserve"> </w:t>
      </w:r>
      <w:r w:rsidR="002E0C46" w:rsidRPr="00397BEA">
        <w:rPr>
          <w:color w:val="auto"/>
          <w:sz w:val="20"/>
        </w:rPr>
        <w:t>decision making power</w:t>
      </w:r>
      <w:r w:rsidR="00594CB4" w:rsidRPr="00397BEA">
        <w:rPr>
          <w:color w:val="auto"/>
          <w:sz w:val="20"/>
        </w:rPr>
        <w:t>.</w:t>
      </w:r>
    </w:p>
    <w:p w:rsidR="00A56574" w:rsidRPr="00397BEA" w:rsidRDefault="00A56574" w:rsidP="006018D6">
      <w:pPr>
        <w:pStyle w:val="ListBullet"/>
        <w:rPr>
          <w:color w:val="auto"/>
        </w:rPr>
      </w:pPr>
      <w:r w:rsidRPr="00397BEA">
        <w:rPr>
          <w:color w:val="auto"/>
          <w:sz w:val="20"/>
        </w:rPr>
        <w:t xml:space="preserve">Automated numerous </w:t>
      </w:r>
      <w:r w:rsidR="00434D8B">
        <w:rPr>
          <w:color w:val="auto"/>
          <w:sz w:val="20"/>
        </w:rPr>
        <w:t>reporting models</w:t>
      </w:r>
      <w:r w:rsidRPr="00397BEA">
        <w:rPr>
          <w:color w:val="auto"/>
          <w:sz w:val="20"/>
        </w:rPr>
        <w:t xml:space="preserve"> for project team members</w:t>
      </w:r>
      <w:r w:rsidR="00434D8B">
        <w:rPr>
          <w:color w:val="auto"/>
          <w:sz w:val="20"/>
        </w:rPr>
        <w:t>, using VBA scripts</w:t>
      </w:r>
      <w:r w:rsidRPr="00397BEA">
        <w:rPr>
          <w:color w:val="auto"/>
          <w:sz w:val="20"/>
        </w:rPr>
        <w:t xml:space="preserve">, to </w:t>
      </w:r>
      <w:r w:rsidR="004A4A58" w:rsidRPr="00397BEA">
        <w:rPr>
          <w:color w:val="auto"/>
          <w:sz w:val="20"/>
        </w:rPr>
        <w:t xml:space="preserve">significantly </w:t>
      </w:r>
      <w:r w:rsidRPr="00397BEA">
        <w:rPr>
          <w:color w:val="auto"/>
          <w:sz w:val="20"/>
        </w:rPr>
        <w:t xml:space="preserve">reduce </w:t>
      </w:r>
      <w:r w:rsidR="00EF3729" w:rsidRPr="00397BEA">
        <w:rPr>
          <w:color w:val="auto"/>
          <w:sz w:val="20"/>
        </w:rPr>
        <w:t xml:space="preserve">reporting </w:t>
      </w:r>
      <w:r w:rsidR="00434D8B">
        <w:rPr>
          <w:color w:val="auto"/>
          <w:sz w:val="20"/>
        </w:rPr>
        <w:t xml:space="preserve">effort </w:t>
      </w:r>
      <w:r w:rsidRPr="00397BEA">
        <w:rPr>
          <w:color w:val="auto"/>
          <w:sz w:val="20"/>
        </w:rPr>
        <w:t>and improve accuracy and consistency of the reporting process</w:t>
      </w:r>
      <w:r w:rsidR="003B129C" w:rsidRPr="00397BEA">
        <w:rPr>
          <w:color w:val="auto"/>
          <w:sz w:val="20"/>
        </w:rPr>
        <w:t>.</w:t>
      </w:r>
    </w:p>
    <w:p w:rsidR="00A56574" w:rsidRPr="00397BEA" w:rsidRDefault="0043767C" w:rsidP="006018D6">
      <w:pPr>
        <w:pStyle w:val="ListBullet"/>
        <w:rPr>
          <w:color w:val="auto"/>
          <w:sz w:val="20"/>
        </w:rPr>
      </w:pPr>
      <w:r>
        <w:rPr>
          <w:color w:val="auto"/>
          <w:sz w:val="20"/>
        </w:rPr>
        <w:t>Developed Earned Value Management analog model to predict recruitment patterns in clinical settings with competitive recruitment, a limited patient population, and recruitment frontloading.  The model identified recruitment effort risk and resulted in a changes to the existing recruitment plan</w:t>
      </w:r>
    </w:p>
    <w:p w:rsidR="009404A6" w:rsidRPr="00397BEA" w:rsidRDefault="00D060E1" w:rsidP="006C483E">
      <w:pPr>
        <w:pStyle w:val="SectionHeading"/>
        <w:spacing w:before="0" w:after="0"/>
        <w:rPr>
          <w:color w:val="auto"/>
          <w:sz w:val="20"/>
        </w:rPr>
      </w:pPr>
      <w:r w:rsidRPr="00397BEA">
        <w:rPr>
          <w:color w:val="auto"/>
          <w:sz w:val="20"/>
        </w:rPr>
        <w:t>C</w:t>
      </w:r>
      <w:r w:rsidR="008B4CDC" w:rsidRPr="00397BEA">
        <w:rPr>
          <w:color w:val="auto"/>
          <w:sz w:val="20"/>
        </w:rPr>
        <w:t>onsulting</w:t>
      </w:r>
    </w:p>
    <w:p w:rsidR="009404A6" w:rsidRDefault="004A4A58">
      <w:pPr>
        <w:pStyle w:val="ListBullet"/>
        <w:rPr>
          <w:color w:val="auto"/>
          <w:sz w:val="20"/>
        </w:rPr>
      </w:pPr>
      <w:r w:rsidRPr="00397BEA">
        <w:rPr>
          <w:color w:val="auto"/>
          <w:sz w:val="20"/>
        </w:rPr>
        <w:t>Worked</w:t>
      </w:r>
      <w:r w:rsidR="00E7425B" w:rsidRPr="00397BEA">
        <w:rPr>
          <w:color w:val="auto"/>
          <w:sz w:val="20"/>
        </w:rPr>
        <w:t xml:space="preserve"> with </w:t>
      </w:r>
      <w:r w:rsidRPr="00397BEA">
        <w:rPr>
          <w:color w:val="auto"/>
          <w:sz w:val="20"/>
        </w:rPr>
        <w:t xml:space="preserve">global project team members </w:t>
      </w:r>
      <w:r w:rsidR="00304C41" w:rsidRPr="00397BEA">
        <w:rPr>
          <w:color w:val="auto"/>
          <w:sz w:val="20"/>
        </w:rPr>
        <w:t>to contribute to the development of</w:t>
      </w:r>
      <w:r w:rsidR="006137E7">
        <w:rPr>
          <w:color w:val="auto"/>
          <w:sz w:val="20"/>
        </w:rPr>
        <w:t xml:space="preserve"> </w:t>
      </w:r>
      <w:r w:rsidRPr="00397BEA">
        <w:rPr>
          <w:color w:val="auto"/>
          <w:sz w:val="20"/>
        </w:rPr>
        <w:t>operationally sound</w:t>
      </w:r>
      <w:r w:rsidR="00304C41" w:rsidRPr="00397BEA">
        <w:rPr>
          <w:color w:val="auto"/>
          <w:sz w:val="20"/>
        </w:rPr>
        <w:t>, controllable,</w:t>
      </w:r>
      <w:r w:rsidRPr="00397BEA">
        <w:rPr>
          <w:color w:val="auto"/>
          <w:sz w:val="20"/>
        </w:rPr>
        <w:t xml:space="preserve"> and meaningful</w:t>
      </w:r>
      <w:r w:rsidR="00EA1C83">
        <w:rPr>
          <w:color w:val="auto"/>
          <w:sz w:val="20"/>
        </w:rPr>
        <w:t xml:space="preserve"> risk-based monitoring</w:t>
      </w:r>
      <w:r w:rsidRPr="00397BEA">
        <w:rPr>
          <w:color w:val="auto"/>
          <w:sz w:val="20"/>
        </w:rPr>
        <w:t xml:space="preserve"> triggers</w:t>
      </w:r>
      <w:r w:rsidR="00304C41" w:rsidRPr="00397BEA">
        <w:rPr>
          <w:color w:val="auto"/>
          <w:sz w:val="20"/>
        </w:rPr>
        <w:t xml:space="preserve">, </w:t>
      </w:r>
      <w:r w:rsidR="00C10EC8" w:rsidRPr="00397BEA">
        <w:rPr>
          <w:color w:val="auto"/>
          <w:sz w:val="20"/>
        </w:rPr>
        <w:t>as well as</w:t>
      </w:r>
      <w:r w:rsidR="006E3928" w:rsidRPr="00397BEA">
        <w:rPr>
          <w:color w:val="auto"/>
          <w:sz w:val="20"/>
        </w:rPr>
        <w:t xml:space="preserve"> refine</w:t>
      </w:r>
      <w:r w:rsidR="00C10EC8" w:rsidRPr="00397BEA">
        <w:rPr>
          <w:color w:val="auto"/>
          <w:sz w:val="20"/>
        </w:rPr>
        <w:t xml:space="preserve"> relevant</w:t>
      </w:r>
      <w:r w:rsidRPr="00397BEA">
        <w:rPr>
          <w:color w:val="auto"/>
          <w:sz w:val="20"/>
        </w:rPr>
        <w:t xml:space="preserve"> </w:t>
      </w:r>
      <w:r w:rsidR="00432E11" w:rsidRPr="00397BEA">
        <w:rPr>
          <w:color w:val="auto"/>
          <w:sz w:val="20"/>
        </w:rPr>
        <w:t>sections of the clinical monitoring plan</w:t>
      </w:r>
      <w:r w:rsidR="003B129C" w:rsidRPr="00397BEA">
        <w:rPr>
          <w:color w:val="auto"/>
          <w:sz w:val="20"/>
        </w:rPr>
        <w:t>.</w:t>
      </w:r>
    </w:p>
    <w:p w:rsidR="004A4A58" w:rsidRPr="00397BEA" w:rsidRDefault="003B129C" w:rsidP="004A4A58">
      <w:pPr>
        <w:pStyle w:val="ListBullet"/>
        <w:rPr>
          <w:color w:val="auto"/>
          <w:sz w:val="20"/>
        </w:rPr>
      </w:pPr>
      <w:r w:rsidRPr="00397BEA">
        <w:rPr>
          <w:color w:val="auto"/>
          <w:sz w:val="20"/>
        </w:rPr>
        <w:lastRenderedPageBreak/>
        <w:t>Independently s</w:t>
      </w:r>
      <w:r w:rsidR="004A4A58" w:rsidRPr="00397BEA">
        <w:rPr>
          <w:color w:val="auto"/>
          <w:sz w:val="20"/>
        </w:rPr>
        <w:t xml:space="preserve">elected and applied research techniques to aggregate and statistically analyze data for non-enrolling sites and </w:t>
      </w:r>
      <w:r w:rsidR="00264D2A" w:rsidRPr="00397BEA">
        <w:rPr>
          <w:color w:val="auto"/>
          <w:sz w:val="20"/>
        </w:rPr>
        <w:t>advised</w:t>
      </w:r>
      <w:r w:rsidR="004A4A58" w:rsidRPr="00397BEA">
        <w:rPr>
          <w:color w:val="auto"/>
          <w:sz w:val="20"/>
        </w:rPr>
        <w:t xml:space="preserve"> the global project manager regarding a site closure process proposed by the project sponsor</w:t>
      </w:r>
      <w:r w:rsidRPr="00397BEA">
        <w:rPr>
          <w:color w:val="auto"/>
          <w:sz w:val="20"/>
        </w:rPr>
        <w:t>.</w:t>
      </w:r>
    </w:p>
    <w:p w:rsidR="004A4A58" w:rsidRPr="00397BEA" w:rsidRDefault="003B129C" w:rsidP="004A4A58">
      <w:pPr>
        <w:pStyle w:val="ListBullet"/>
        <w:rPr>
          <w:color w:val="auto"/>
          <w:sz w:val="20"/>
        </w:rPr>
      </w:pPr>
      <w:r w:rsidRPr="00397BEA">
        <w:rPr>
          <w:color w:val="auto"/>
          <w:sz w:val="20"/>
        </w:rPr>
        <w:t>Independently s</w:t>
      </w:r>
      <w:r w:rsidR="004A4A58" w:rsidRPr="00397BEA">
        <w:rPr>
          <w:color w:val="auto"/>
          <w:sz w:val="20"/>
        </w:rPr>
        <w:t xml:space="preserve">elected and applied analytical research techniques to aggregate data </w:t>
      </w:r>
      <w:r w:rsidR="00F607E6" w:rsidRPr="00397BEA">
        <w:rPr>
          <w:color w:val="auto"/>
          <w:sz w:val="20"/>
        </w:rPr>
        <w:t xml:space="preserve">on the effectiveness of the current non-enrollment booster call process and </w:t>
      </w:r>
      <w:r w:rsidR="00C821C6" w:rsidRPr="00397BEA">
        <w:rPr>
          <w:color w:val="auto"/>
          <w:sz w:val="20"/>
        </w:rPr>
        <w:t>advised</w:t>
      </w:r>
      <w:r w:rsidR="00F607E6" w:rsidRPr="00397BEA">
        <w:rPr>
          <w:color w:val="auto"/>
          <w:sz w:val="20"/>
        </w:rPr>
        <w:t xml:space="preserve"> the global project manager </w:t>
      </w:r>
      <w:r w:rsidR="00C821C6" w:rsidRPr="00397BEA">
        <w:rPr>
          <w:color w:val="auto"/>
          <w:sz w:val="20"/>
        </w:rPr>
        <w:t xml:space="preserve">on the </w:t>
      </w:r>
      <w:r w:rsidR="00F607E6" w:rsidRPr="00397BEA">
        <w:rPr>
          <w:color w:val="auto"/>
          <w:sz w:val="20"/>
        </w:rPr>
        <w:t xml:space="preserve">effectiveness of the </w:t>
      </w:r>
      <w:r w:rsidR="004A4A58" w:rsidRPr="00397BEA">
        <w:rPr>
          <w:color w:val="auto"/>
          <w:sz w:val="20"/>
        </w:rPr>
        <w:t>existing non-enrollment plan.</w:t>
      </w:r>
    </w:p>
    <w:p w:rsidR="004A4A58" w:rsidRPr="00397BEA" w:rsidRDefault="00432E11">
      <w:pPr>
        <w:pStyle w:val="ListBullet"/>
        <w:rPr>
          <w:color w:val="auto"/>
          <w:sz w:val="20"/>
        </w:rPr>
      </w:pPr>
      <w:r w:rsidRPr="00397BEA">
        <w:rPr>
          <w:color w:val="auto"/>
          <w:sz w:val="20"/>
        </w:rPr>
        <w:t>Collaborated with project management team</w:t>
      </w:r>
      <w:r w:rsidR="00460AC8" w:rsidRPr="00397BEA">
        <w:rPr>
          <w:color w:val="auto"/>
          <w:sz w:val="20"/>
        </w:rPr>
        <w:t>s</w:t>
      </w:r>
      <w:r w:rsidR="006C158B" w:rsidRPr="00397BEA">
        <w:rPr>
          <w:color w:val="auto"/>
          <w:sz w:val="20"/>
        </w:rPr>
        <w:t xml:space="preserve"> </w:t>
      </w:r>
      <w:r w:rsidRPr="00397BEA">
        <w:rPr>
          <w:color w:val="auto"/>
          <w:sz w:val="20"/>
        </w:rPr>
        <w:t>to assess</w:t>
      </w:r>
      <w:r w:rsidR="00132489" w:rsidRPr="00397BEA">
        <w:rPr>
          <w:color w:val="auto"/>
          <w:sz w:val="20"/>
        </w:rPr>
        <w:t xml:space="preserve"> and define</w:t>
      </w:r>
      <w:r w:rsidRPr="00397BEA">
        <w:rPr>
          <w:color w:val="auto"/>
          <w:sz w:val="20"/>
        </w:rPr>
        <w:t xml:space="preserve"> their global communication needs</w:t>
      </w:r>
      <w:r w:rsidR="00132489" w:rsidRPr="00397BEA">
        <w:rPr>
          <w:color w:val="auto"/>
          <w:sz w:val="20"/>
        </w:rPr>
        <w:t xml:space="preserve">; </w:t>
      </w:r>
      <w:r w:rsidRPr="00397BEA">
        <w:rPr>
          <w:color w:val="auto"/>
          <w:sz w:val="20"/>
        </w:rPr>
        <w:t>dev</w:t>
      </w:r>
      <w:r w:rsidR="006C158B" w:rsidRPr="00397BEA">
        <w:rPr>
          <w:color w:val="auto"/>
          <w:sz w:val="20"/>
        </w:rPr>
        <w:t xml:space="preserve">eloped and executed custom </w:t>
      </w:r>
      <w:r w:rsidRPr="00397BEA">
        <w:rPr>
          <w:color w:val="auto"/>
          <w:sz w:val="20"/>
        </w:rPr>
        <w:t>communic</w:t>
      </w:r>
      <w:r w:rsidR="006C158B" w:rsidRPr="00397BEA">
        <w:rPr>
          <w:color w:val="auto"/>
          <w:sz w:val="20"/>
        </w:rPr>
        <w:t>ation processes using visual basic scripts</w:t>
      </w:r>
      <w:r w:rsidRPr="00397BEA">
        <w:rPr>
          <w:color w:val="auto"/>
          <w:sz w:val="20"/>
        </w:rPr>
        <w:t xml:space="preserve"> and various </w:t>
      </w:r>
      <w:r w:rsidR="00460AC8" w:rsidRPr="00397BEA">
        <w:rPr>
          <w:color w:val="auto"/>
          <w:sz w:val="20"/>
        </w:rPr>
        <w:t xml:space="preserve">software, resulting in a decrease in project team workload </w:t>
      </w:r>
      <w:r w:rsidRPr="00397BEA">
        <w:rPr>
          <w:color w:val="auto"/>
          <w:sz w:val="20"/>
        </w:rPr>
        <w:t>and improve</w:t>
      </w:r>
      <w:r w:rsidR="00460AC8" w:rsidRPr="00397BEA">
        <w:rPr>
          <w:color w:val="auto"/>
          <w:sz w:val="20"/>
        </w:rPr>
        <w:t>d</w:t>
      </w:r>
      <w:r w:rsidRPr="00397BEA">
        <w:rPr>
          <w:color w:val="auto"/>
          <w:sz w:val="20"/>
        </w:rPr>
        <w:t xml:space="preserve"> message consistency and delivery.</w:t>
      </w:r>
    </w:p>
    <w:p w:rsidR="00B84940" w:rsidRPr="00397BEA" w:rsidRDefault="003F1675" w:rsidP="00B84940">
      <w:pPr>
        <w:pStyle w:val="SectionHeading"/>
        <w:spacing w:before="0" w:after="0"/>
        <w:rPr>
          <w:color w:val="auto"/>
          <w:sz w:val="20"/>
        </w:rPr>
      </w:pPr>
      <w:r>
        <w:rPr>
          <w:color w:val="auto"/>
          <w:sz w:val="20"/>
        </w:rPr>
        <w:t xml:space="preserve">Site </w:t>
      </w:r>
      <w:r w:rsidR="00B84940" w:rsidRPr="00397BEA">
        <w:rPr>
          <w:color w:val="auto"/>
          <w:sz w:val="20"/>
        </w:rPr>
        <w:t>Management</w:t>
      </w:r>
      <w:r>
        <w:rPr>
          <w:color w:val="auto"/>
          <w:sz w:val="20"/>
        </w:rPr>
        <w:t>, Quality Oversight</w:t>
      </w:r>
    </w:p>
    <w:p w:rsidR="00B84940" w:rsidRPr="00397BEA" w:rsidRDefault="00B84940" w:rsidP="00B84940">
      <w:pPr>
        <w:pStyle w:val="ListBullet"/>
        <w:rPr>
          <w:color w:val="auto"/>
          <w:sz w:val="20"/>
        </w:rPr>
      </w:pPr>
      <w:r w:rsidRPr="00397BEA">
        <w:rPr>
          <w:color w:val="auto"/>
          <w:sz w:val="20"/>
        </w:rPr>
        <w:t>Independently managed the planning, initiation, development, monitoring, and control of over 30 customized clinical reports, metrics and solution oriented</w:t>
      </w:r>
      <w:r w:rsidR="00C10EC8" w:rsidRPr="00397BEA">
        <w:rPr>
          <w:color w:val="auto"/>
          <w:sz w:val="20"/>
        </w:rPr>
        <w:t xml:space="preserve"> tools</w:t>
      </w:r>
      <w:r w:rsidRPr="00397BEA">
        <w:rPr>
          <w:color w:val="auto"/>
          <w:sz w:val="20"/>
        </w:rPr>
        <w:t>, for multiple clinical studies</w:t>
      </w:r>
      <w:r w:rsidR="006C158B" w:rsidRPr="00397BEA">
        <w:rPr>
          <w:color w:val="auto"/>
          <w:sz w:val="20"/>
        </w:rPr>
        <w:t>.</w:t>
      </w:r>
    </w:p>
    <w:p w:rsidR="00B84940" w:rsidRPr="00397BEA" w:rsidRDefault="00B84940" w:rsidP="00B84940">
      <w:pPr>
        <w:pStyle w:val="ListBullet"/>
        <w:rPr>
          <w:color w:val="auto"/>
        </w:rPr>
      </w:pPr>
      <w:r w:rsidRPr="00397BEA">
        <w:rPr>
          <w:color w:val="auto"/>
          <w:sz w:val="20"/>
        </w:rPr>
        <w:t>Provided oversight of protocol, regulatory, and data entry compliance of clinical Investigators and study personnel for nine protocols and as many as 22 sites, concurrently, over a span of four and a half years.</w:t>
      </w:r>
    </w:p>
    <w:p w:rsidR="00B84940" w:rsidRPr="00397BEA" w:rsidRDefault="00B84940" w:rsidP="00B84940">
      <w:pPr>
        <w:pStyle w:val="ListBullet"/>
        <w:rPr>
          <w:color w:val="auto"/>
        </w:rPr>
      </w:pPr>
      <w:r w:rsidRPr="00397BEA">
        <w:rPr>
          <w:color w:val="auto"/>
          <w:sz w:val="20"/>
        </w:rPr>
        <w:t>Assessed clinical site data to communicate site performance with Investigators and study nurses, secure</w:t>
      </w:r>
      <w:r w:rsidR="006C158B" w:rsidRPr="00397BEA">
        <w:rPr>
          <w:color w:val="auto"/>
          <w:sz w:val="20"/>
        </w:rPr>
        <w:t xml:space="preserve"> protocol and regulatory compliance, and meet study deadlines.</w:t>
      </w:r>
    </w:p>
    <w:p w:rsidR="00B84940" w:rsidRPr="00397BEA" w:rsidRDefault="00B84940" w:rsidP="00B84940">
      <w:pPr>
        <w:pStyle w:val="ListBullet"/>
        <w:rPr>
          <w:color w:val="auto"/>
        </w:rPr>
      </w:pPr>
      <w:r w:rsidRPr="00397BEA">
        <w:rPr>
          <w:color w:val="auto"/>
          <w:sz w:val="20"/>
        </w:rPr>
        <w:t>Reviewed potential candidate information and conducted phone interviews for Clinical Research Associate, Safety Surveillance Associate, and Medical Writer positions.</w:t>
      </w:r>
    </w:p>
    <w:p w:rsidR="008B4CDC" w:rsidRPr="00397BEA" w:rsidRDefault="00D060E1" w:rsidP="006C483E">
      <w:pPr>
        <w:pStyle w:val="SectionHeading"/>
        <w:spacing w:before="0" w:after="0"/>
        <w:rPr>
          <w:color w:val="auto"/>
          <w:sz w:val="20"/>
        </w:rPr>
      </w:pPr>
      <w:r w:rsidRPr="00397BEA">
        <w:rPr>
          <w:color w:val="auto"/>
          <w:sz w:val="20"/>
        </w:rPr>
        <w:t>T</w:t>
      </w:r>
      <w:r w:rsidR="008B4CDC" w:rsidRPr="00397BEA">
        <w:rPr>
          <w:color w:val="auto"/>
          <w:sz w:val="20"/>
        </w:rPr>
        <w:t>raining</w:t>
      </w:r>
    </w:p>
    <w:p w:rsidR="005D6EB9" w:rsidRPr="00397BEA" w:rsidRDefault="005D6EB9" w:rsidP="008B4CDC">
      <w:pPr>
        <w:pStyle w:val="ListBullet"/>
        <w:rPr>
          <w:color w:val="auto"/>
          <w:sz w:val="20"/>
        </w:rPr>
      </w:pPr>
      <w:r w:rsidRPr="00397BEA">
        <w:rPr>
          <w:color w:val="auto"/>
          <w:sz w:val="20"/>
        </w:rPr>
        <w:t>C</w:t>
      </w:r>
      <w:r w:rsidR="00D27D97" w:rsidRPr="00397BEA">
        <w:rPr>
          <w:color w:val="auto"/>
          <w:sz w:val="20"/>
        </w:rPr>
        <w:t xml:space="preserve">onducted face-to-face trainings and </w:t>
      </w:r>
      <w:r w:rsidRPr="00397BEA">
        <w:rPr>
          <w:color w:val="auto"/>
          <w:sz w:val="20"/>
        </w:rPr>
        <w:t>live web-based</w:t>
      </w:r>
      <w:r w:rsidR="00D27D97" w:rsidRPr="00397BEA">
        <w:rPr>
          <w:color w:val="auto"/>
          <w:sz w:val="20"/>
        </w:rPr>
        <w:t xml:space="preserve"> trainings for </w:t>
      </w:r>
      <w:r w:rsidRPr="00397BEA">
        <w:rPr>
          <w:color w:val="auto"/>
          <w:sz w:val="20"/>
        </w:rPr>
        <w:t xml:space="preserve">teams, departments, and </w:t>
      </w:r>
      <w:r w:rsidR="0043767C">
        <w:rPr>
          <w:color w:val="auto"/>
          <w:sz w:val="20"/>
        </w:rPr>
        <w:t xml:space="preserve">global audiences to drive the </w:t>
      </w:r>
      <w:proofErr w:type="spellStart"/>
      <w:r w:rsidR="00D27D97" w:rsidRPr="00397BEA">
        <w:rPr>
          <w:color w:val="auto"/>
          <w:sz w:val="20"/>
        </w:rPr>
        <w:t>Infosario</w:t>
      </w:r>
      <w:proofErr w:type="spellEnd"/>
      <w:r w:rsidR="00D27D97" w:rsidRPr="00397BEA">
        <w:rPr>
          <w:color w:val="auto"/>
          <w:sz w:val="20"/>
        </w:rPr>
        <w:t xml:space="preserve"> Analytics platform</w:t>
      </w:r>
      <w:r w:rsidR="0043767C">
        <w:rPr>
          <w:color w:val="auto"/>
          <w:sz w:val="20"/>
        </w:rPr>
        <w:t xml:space="preserve"> initiative, improve </w:t>
      </w:r>
      <w:r w:rsidR="00944B6E">
        <w:rPr>
          <w:color w:val="auto"/>
          <w:sz w:val="20"/>
        </w:rPr>
        <w:t>adoption, and support all levels of employees.</w:t>
      </w:r>
    </w:p>
    <w:p w:rsidR="00E00FF4" w:rsidRPr="00397BEA" w:rsidRDefault="00E00FF4" w:rsidP="00E00FF4">
      <w:pPr>
        <w:pStyle w:val="ListBullet"/>
        <w:rPr>
          <w:color w:val="auto"/>
          <w:sz w:val="20"/>
        </w:rPr>
      </w:pPr>
      <w:r w:rsidRPr="00397BEA">
        <w:rPr>
          <w:color w:val="auto"/>
          <w:sz w:val="20"/>
        </w:rPr>
        <w:t xml:space="preserve">Provided ad-hoc training and consultation to Quintiles end-users for Microsoft applications, email, </w:t>
      </w:r>
      <w:r w:rsidR="003B129C" w:rsidRPr="00397BEA">
        <w:rPr>
          <w:color w:val="auto"/>
          <w:sz w:val="20"/>
        </w:rPr>
        <w:t>SharePoint</w:t>
      </w:r>
      <w:r w:rsidRPr="00397BEA">
        <w:rPr>
          <w:color w:val="auto"/>
          <w:sz w:val="20"/>
        </w:rPr>
        <w:t xml:space="preserve">, and other clinical software and web-based platforms: </w:t>
      </w:r>
      <w:proofErr w:type="spellStart"/>
      <w:r w:rsidRPr="00397BEA">
        <w:rPr>
          <w:color w:val="auto"/>
          <w:sz w:val="20"/>
        </w:rPr>
        <w:t>eDC</w:t>
      </w:r>
      <w:proofErr w:type="spellEnd"/>
      <w:r w:rsidRPr="00397BEA">
        <w:rPr>
          <w:color w:val="auto"/>
          <w:sz w:val="20"/>
        </w:rPr>
        <w:t xml:space="preserve">, CTMS, IXRS, </w:t>
      </w:r>
      <w:r w:rsidR="00B84940" w:rsidRPr="00397BEA">
        <w:rPr>
          <w:color w:val="auto"/>
          <w:sz w:val="20"/>
        </w:rPr>
        <w:t>and ELVIS</w:t>
      </w:r>
      <w:r w:rsidR="003B129C" w:rsidRPr="00397BEA">
        <w:rPr>
          <w:color w:val="auto"/>
          <w:sz w:val="20"/>
        </w:rPr>
        <w:t>.</w:t>
      </w:r>
    </w:p>
    <w:p w:rsidR="00012BDC" w:rsidRPr="00397BEA" w:rsidRDefault="00012BDC" w:rsidP="008B4CDC">
      <w:pPr>
        <w:pStyle w:val="ListBullet"/>
        <w:rPr>
          <w:color w:val="auto"/>
          <w:sz w:val="20"/>
        </w:rPr>
      </w:pPr>
      <w:r w:rsidRPr="00397BEA">
        <w:rPr>
          <w:color w:val="auto"/>
          <w:sz w:val="20"/>
        </w:rPr>
        <w:t xml:space="preserve">Developed </w:t>
      </w:r>
      <w:r w:rsidR="00D27D97" w:rsidRPr="00397BEA">
        <w:rPr>
          <w:color w:val="auto"/>
          <w:sz w:val="20"/>
        </w:rPr>
        <w:t xml:space="preserve">the </w:t>
      </w:r>
      <w:r w:rsidR="00E00FF4" w:rsidRPr="00397BEA">
        <w:rPr>
          <w:color w:val="auto"/>
          <w:sz w:val="20"/>
        </w:rPr>
        <w:t xml:space="preserve">curriculum for and </w:t>
      </w:r>
      <w:r w:rsidR="00D27D97" w:rsidRPr="00397BEA">
        <w:rPr>
          <w:color w:val="auto"/>
          <w:sz w:val="20"/>
        </w:rPr>
        <w:t>conducted a</w:t>
      </w:r>
      <w:r w:rsidR="00702E8B" w:rsidRPr="00397BEA">
        <w:rPr>
          <w:color w:val="auto"/>
          <w:sz w:val="20"/>
        </w:rPr>
        <w:t xml:space="preserve"> basic and advanced Excel Pivot table training for in-house personnel</w:t>
      </w:r>
      <w:r w:rsidR="003B129C" w:rsidRPr="00397BEA">
        <w:rPr>
          <w:color w:val="auto"/>
          <w:sz w:val="20"/>
        </w:rPr>
        <w:t>.</w:t>
      </w:r>
    </w:p>
    <w:p w:rsidR="00702E8B" w:rsidRPr="00397BEA" w:rsidRDefault="00702E8B" w:rsidP="008B4CDC">
      <w:pPr>
        <w:pStyle w:val="ListBullet"/>
        <w:rPr>
          <w:color w:val="auto"/>
          <w:sz w:val="20"/>
        </w:rPr>
      </w:pPr>
      <w:r w:rsidRPr="00397BEA">
        <w:rPr>
          <w:color w:val="auto"/>
          <w:sz w:val="20"/>
        </w:rPr>
        <w:t>Delivered new hire orie</w:t>
      </w:r>
      <w:r w:rsidR="00C10EC8" w:rsidRPr="00397BEA">
        <w:rPr>
          <w:color w:val="auto"/>
          <w:sz w:val="20"/>
        </w:rPr>
        <w:t xml:space="preserve">ntation training on the regulatory </w:t>
      </w:r>
      <w:r w:rsidRPr="00397BEA">
        <w:rPr>
          <w:color w:val="auto"/>
          <w:sz w:val="20"/>
        </w:rPr>
        <w:t>compliance requirements for m</w:t>
      </w:r>
      <w:r w:rsidR="00E00FF4" w:rsidRPr="00397BEA">
        <w:rPr>
          <w:color w:val="auto"/>
          <w:sz w:val="20"/>
        </w:rPr>
        <w:t>anagement and archiva</w:t>
      </w:r>
      <w:r w:rsidR="00C10EC8" w:rsidRPr="00397BEA">
        <w:rPr>
          <w:color w:val="auto"/>
          <w:sz w:val="20"/>
        </w:rPr>
        <w:t>l of study communication within</w:t>
      </w:r>
      <w:r w:rsidR="00E00FF4" w:rsidRPr="00397BEA">
        <w:rPr>
          <w:color w:val="auto"/>
          <w:sz w:val="20"/>
        </w:rPr>
        <w:t xml:space="preserve"> ELVIS document management system</w:t>
      </w:r>
      <w:r w:rsidR="003B129C" w:rsidRPr="00397BEA">
        <w:rPr>
          <w:color w:val="auto"/>
          <w:sz w:val="20"/>
        </w:rPr>
        <w:t>.</w:t>
      </w:r>
    </w:p>
    <w:p w:rsidR="00E00FF4" w:rsidRPr="00397BEA" w:rsidRDefault="00D27D97" w:rsidP="008B4CDC">
      <w:pPr>
        <w:pStyle w:val="ListBullet"/>
        <w:rPr>
          <w:color w:val="auto"/>
          <w:sz w:val="20"/>
        </w:rPr>
      </w:pPr>
      <w:r w:rsidRPr="00397BEA">
        <w:rPr>
          <w:color w:val="auto"/>
          <w:sz w:val="20"/>
        </w:rPr>
        <w:t>Developed content, created power point slides, and presented for two role-based presentations given during</w:t>
      </w:r>
      <w:r w:rsidR="00E00FF4" w:rsidRPr="00397BEA">
        <w:rPr>
          <w:color w:val="auto"/>
          <w:sz w:val="20"/>
        </w:rPr>
        <w:t xml:space="preserve"> </w:t>
      </w:r>
      <w:r w:rsidR="00365B46" w:rsidRPr="00397BEA">
        <w:rPr>
          <w:color w:val="auto"/>
          <w:sz w:val="20"/>
        </w:rPr>
        <w:t xml:space="preserve">intra-departmental </w:t>
      </w:r>
      <w:r w:rsidRPr="00397BEA">
        <w:rPr>
          <w:color w:val="auto"/>
          <w:sz w:val="20"/>
        </w:rPr>
        <w:t>meetings</w:t>
      </w:r>
      <w:r w:rsidR="00944B6E">
        <w:rPr>
          <w:color w:val="auto"/>
          <w:sz w:val="20"/>
        </w:rPr>
        <w:t xml:space="preserve"> to drive collaborative efforts towards process improvement.</w:t>
      </w:r>
    </w:p>
    <w:p w:rsidR="00E00FF4" w:rsidRPr="00397BEA" w:rsidRDefault="00E00FF4" w:rsidP="008B4CDC">
      <w:pPr>
        <w:pStyle w:val="ListBullet"/>
        <w:rPr>
          <w:color w:val="auto"/>
          <w:sz w:val="20"/>
        </w:rPr>
      </w:pPr>
      <w:r w:rsidRPr="00397BEA">
        <w:rPr>
          <w:color w:val="auto"/>
          <w:sz w:val="20"/>
        </w:rPr>
        <w:t>Developed slides and presented protocol training to Investigators and study nurses for the PACTTE Investigator meeting in Durham, NC</w:t>
      </w:r>
      <w:r w:rsidR="003B129C" w:rsidRPr="00397BEA">
        <w:rPr>
          <w:color w:val="auto"/>
          <w:sz w:val="20"/>
        </w:rPr>
        <w:t>.</w:t>
      </w:r>
    </w:p>
    <w:p w:rsidR="0087758C" w:rsidRPr="00397BEA" w:rsidRDefault="00D113F0" w:rsidP="008B4CDC">
      <w:pPr>
        <w:pStyle w:val="ListBullet"/>
        <w:rPr>
          <w:color w:val="auto"/>
          <w:sz w:val="20"/>
        </w:rPr>
      </w:pPr>
      <w:r w:rsidRPr="00397BEA">
        <w:rPr>
          <w:color w:val="auto"/>
          <w:sz w:val="20"/>
        </w:rPr>
        <w:t>Delivered over 20 presentations to Investigators and study personnel covering details of clinical protocols, regulatory requirements, ICH/GCP guidelines, and Investigator responsibilities</w:t>
      </w:r>
      <w:r w:rsidR="003B129C" w:rsidRPr="00397BEA">
        <w:rPr>
          <w:color w:val="auto"/>
          <w:sz w:val="20"/>
        </w:rPr>
        <w:t>.</w:t>
      </w:r>
    </w:p>
    <w:p w:rsidR="000B1ADD" w:rsidRPr="00397BEA" w:rsidRDefault="001B476F" w:rsidP="000B1ADD">
      <w:pPr>
        <w:pStyle w:val="SectionHeading"/>
        <w:spacing w:before="0" w:after="0"/>
        <w:rPr>
          <w:color w:val="auto"/>
          <w:sz w:val="20"/>
        </w:rPr>
      </w:pPr>
      <w:r w:rsidRPr="00397BEA">
        <w:rPr>
          <w:color w:val="auto"/>
          <w:sz w:val="20"/>
        </w:rPr>
        <w:t>Computer Software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785"/>
        <w:gridCol w:w="1710"/>
        <w:gridCol w:w="4770"/>
      </w:tblGrid>
      <w:tr w:rsidR="00397BEA" w:rsidRPr="00397BEA" w:rsidTr="00EC6DD0">
        <w:tc>
          <w:tcPr>
            <w:tcW w:w="2785" w:type="dxa"/>
            <w:tcBorders>
              <w:right w:val="single" w:sz="4" w:space="0" w:color="auto"/>
            </w:tcBorders>
            <w:shd w:val="clear" w:color="auto" w:fill="D9D9D9" w:themeFill="background1" w:themeFillShade="D9"/>
          </w:tcPr>
          <w:p w:rsidR="001B476F" w:rsidRPr="00397BEA" w:rsidRDefault="001B476F" w:rsidP="001B476F">
            <w:pPr>
              <w:widowControl w:val="0"/>
              <w:tabs>
                <w:tab w:val="right" w:pos="4320"/>
                <w:tab w:val="right" w:pos="8910"/>
              </w:tabs>
              <w:autoSpaceDE w:val="0"/>
              <w:autoSpaceDN w:val="0"/>
              <w:adjustRightInd w:val="0"/>
              <w:spacing w:after="0"/>
              <w:rPr>
                <w:rFonts w:ascii="Calibri" w:eastAsia="Cambria" w:hAnsi="Calibri" w:cs="Calibri"/>
                <w:b/>
                <w:color w:val="auto"/>
                <w:sz w:val="20"/>
                <w:lang w:eastAsia="en-US"/>
              </w:rPr>
            </w:pPr>
            <w:r w:rsidRPr="00397BEA">
              <w:rPr>
                <w:rFonts w:ascii="Calibri" w:eastAsia="Cambria" w:hAnsi="Calibri" w:cs="Calibri"/>
                <w:b/>
                <w:color w:val="auto"/>
                <w:sz w:val="20"/>
                <w:lang w:eastAsia="en-US"/>
              </w:rPr>
              <w:t>Software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1B476F" w:rsidRPr="00397BEA" w:rsidRDefault="001B476F" w:rsidP="001B476F">
            <w:pPr>
              <w:widowControl w:val="0"/>
              <w:tabs>
                <w:tab w:val="right" w:pos="4320"/>
                <w:tab w:val="right" w:pos="8910"/>
              </w:tabs>
              <w:autoSpaceDE w:val="0"/>
              <w:autoSpaceDN w:val="0"/>
              <w:adjustRightInd w:val="0"/>
              <w:spacing w:after="0"/>
              <w:rPr>
                <w:rFonts w:ascii="Calibri" w:eastAsia="Cambria" w:hAnsi="Calibri" w:cs="Calibri"/>
                <w:b/>
                <w:color w:val="auto"/>
                <w:sz w:val="20"/>
                <w:lang w:eastAsia="en-US"/>
              </w:rPr>
            </w:pPr>
            <w:r w:rsidRPr="00397BEA">
              <w:rPr>
                <w:rFonts w:ascii="Calibri" w:eastAsia="Cambria" w:hAnsi="Calibri" w:cs="Calibri"/>
                <w:b/>
                <w:color w:val="auto"/>
                <w:sz w:val="20"/>
                <w:lang w:eastAsia="en-US"/>
              </w:rPr>
              <w:t>Expertise</w:t>
            </w:r>
          </w:p>
        </w:tc>
        <w:tc>
          <w:tcPr>
            <w:tcW w:w="4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1B476F" w:rsidRPr="00397BEA" w:rsidRDefault="001B476F" w:rsidP="001B476F">
            <w:pPr>
              <w:widowControl w:val="0"/>
              <w:tabs>
                <w:tab w:val="right" w:pos="4320"/>
                <w:tab w:val="right" w:pos="8910"/>
              </w:tabs>
              <w:autoSpaceDE w:val="0"/>
              <w:autoSpaceDN w:val="0"/>
              <w:adjustRightInd w:val="0"/>
              <w:spacing w:after="0"/>
              <w:rPr>
                <w:rFonts w:ascii="Calibri" w:eastAsia="Cambria" w:hAnsi="Calibri" w:cs="Calibri"/>
                <w:b/>
                <w:color w:val="auto"/>
                <w:sz w:val="20"/>
                <w:lang w:eastAsia="en-US"/>
              </w:rPr>
            </w:pPr>
            <w:r w:rsidRPr="00397BEA">
              <w:rPr>
                <w:rFonts w:ascii="Calibri" w:eastAsia="Cambria" w:hAnsi="Calibri" w:cs="Calibri"/>
                <w:b/>
                <w:color w:val="auto"/>
                <w:sz w:val="20"/>
                <w:lang w:eastAsia="en-US"/>
              </w:rPr>
              <w:t>Experience</w:t>
            </w:r>
          </w:p>
        </w:tc>
      </w:tr>
      <w:tr w:rsidR="00397BEA" w:rsidRPr="00397BEA" w:rsidTr="00EC6DD0">
        <w:tc>
          <w:tcPr>
            <w:tcW w:w="2785" w:type="dxa"/>
            <w:tcBorders>
              <w:right w:val="single" w:sz="4" w:space="0" w:color="auto"/>
            </w:tcBorders>
          </w:tcPr>
          <w:p w:rsidR="001B476F" w:rsidRPr="00397BEA" w:rsidRDefault="001B476F" w:rsidP="001B476F">
            <w:pPr>
              <w:widowControl w:val="0"/>
              <w:tabs>
                <w:tab w:val="right" w:pos="4320"/>
                <w:tab w:val="right" w:pos="8910"/>
              </w:tabs>
              <w:autoSpaceDE w:val="0"/>
              <w:autoSpaceDN w:val="0"/>
              <w:adjustRightInd w:val="0"/>
              <w:spacing w:after="0"/>
              <w:rPr>
                <w:rFonts w:ascii="Calibri" w:eastAsia="Cambria" w:hAnsi="Calibri" w:cs="Calibri"/>
                <w:color w:val="auto"/>
                <w:sz w:val="20"/>
                <w:lang w:eastAsia="en-US"/>
              </w:rPr>
            </w:pPr>
            <w:r w:rsidRPr="00397BEA">
              <w:rPr>
                <w:rFonts w:ascii="Calibri" w:eastAsia="Cambria" w:hAnsi="Calibri" w:cs="Calibri"/>
                <w:color w:val="auto"/>
                <w:sz w:val="20"/>
                <w:lang w:eastAsia="en-US"/>
              </w:rPr>
              <w:t>Microsoft Access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476F" w:rsidRPr="00397BEA" w:rsidRDefault="001B476F" w:rsidP="001B476F">
            <w:pPr>
              <w:widowControl w:val="0"/>
              <w:tabs>
                <w:tab w:val="right" w:pos="4320"/>
                <w:tab w:val="right" w:pos="8910"/>
              </w:tabs>
              <w:autoSpaceDE w:val="0"/>
              <w:autoSpaceDN w:val="0"/>
              <w:adjustRightInd w:val="0"/>
              <w:spacing w:after="0"/>
              <w:rPr>
                <w:rFonts w:ascii="Calibri" w:eastAsia="Cambria" w:hAnsi="Calibri" w:cs="Calibri"/>
                <w:color w:val="auto"/>
                <w:sz w:val="20"/>
                <w:lang w:eastAsia="en-US"/>
              </w:rPr>
            </w:pPr>
            <w:r w:rsidRPr="00397BEA">
              <w:rPr>
                <w:rFonts w:ascii="Calibri" w:eastAsia="Cambria" w:hAnsi="Calibri" w:cs="Calibri"/>
                <w:color w:val="auto"/>
                <w:sz w:val="20"/>
                <w:lang w:eastAsia="en-US"/>
              </w:rPr>
              <w:t>Beginner</w:t>
            </w:r>
          </w:p>
        </w:tc>
        <w:tc>
          <w:tcPr>
            <w:tcW w:w="4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476F" w:rsidRPr="00397BEA" w:rsidRDefault="001B476F" w:rsidP="001B476F">
            <w:pPr>
              <w:widowControl w:val="0"/>
              <w:tabs>
                <w:tab w:val="right" w:pos="4320"/>
                <w:tab w:val="right" w:pos="8910"/>
              </w:tabs>
              <w:autoSpaceDE w:val="0"/>
              <w:autoSpaceDN w:val="0"/>
              <w:adjustRightInd w:val="0"/>
              <w:spacing w:after="0"/>
              <w:rPr>
                <w:rFonts w:ascii="Calibri" w:eastAsia="Cambria" w:hAnsi="Calibri" w:cs="Calibri"/>
                <w:color w:val="auto"/>
                <w:sz w:val="20"/>
                <w:lang w:eastAsia="en-US"/>
              </w:rPr>
            </w:pPr>
            <w:r w:rsidRPr="00397BEA">
              <w:rPr>
                <w:rFonts w:ascii="Calibri" w:eastAsia="Cambria" w:hAnsi="Calibri" w:cs="Calibri"/>
                <w:color w:val="auto"/>
                <w:sz w:val="20"/>
                <w:lang w:eastAsia="en-US"/>
              </w:rPr>
              <w:t>Building forms/sub forms, basic queries, reports</w:t>
            </w:r>
          </w:p>
        </w:tc>
      </w:tr>
      <w:tr w:rsidR="00397BEA" w:rsidRPr="00397BEA" w:rsidTr="00EC6DD0">
        <w:tc>
          <w:tcPr>
            <w:tcW w:w="2785" w:type="dxa"/>
            <w:tcBorders>
              <w:right w:val="single" w:sz="4" w:space="0" w:color="auto"/>
            </w:tcBorders>
          </w:tcPr>
          <w:p w:rsidR="001B476F" w:rsidRPr="00397BEA" w:rsidRDefault="001B476F" w:rsidP="001B476F">
            <w:pPr>
              <w:widowControl w:val="0"/>
              <w:tabs>
                <w:tab w:val="right" w:pos="4320"/>
                <w:tab w:val="right" w:pos="8910"/>
              </w:tabs>
              <w:autoSpaceDE w:val="0"/>
              <w:autoSpaceDN w:val="0"/>
              <w:adjustRightInd w:val="0"/>
              <w:spacing w:after="0"/>
              <w:rPr>
                <w:rFonts w:ascii="Calibri" w:eastAsia="Cambria" w:hAnsi="Calibri" w:cs="Calibri"/>
                <w:color w:val="auto"/>
                <w:sz w:val="20"/>
                <w:lang w:eastAsia="en-US"/>
              </w:rPr>
            </w:pPr>
            <w:r w:rsidRPr="00397BEA">
              <w:rPr>
                <w:rFonts w:ascii="Calibri" w:eastAsia="Cambria" w:hAnsi="Calibri" w:cs="Calibri"/>
                <w:color w:val="auto"/>
                <w:sz w:val="20"/>
                <w:lang w:eastAsia="en-US"/>
              </w:rPr>
              <w:t>Microsoft Excel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476F" w:rsidRPr="00397BEA" w:rsidRDefault="001B476F" w:rsidP="001B476F">
            <w:pPr>
              <w:widowControl w:val="0"/>
              <w:tabs>
                <w:tab w:val="right" w:pos="4320"/>
                <w:tab w:val="right" w:pos="8910"/>
              </w:tabs>
              <w:autoSpaceDE w:val="0"/>
              <w:autoSpaceDN w:val="0"/>
              <w:adjustRightInd w:val="0"/>
              <w:spacing w:after="0"/>
              <w:rPr>
                <w:rFonts w:ascii="Calibri" w:eastAsia="Cambria" w:hAnsi="Calibri" w:cs="Calibri"/>
                <w:color w:val="auto"/>
                <w:sz w:val="20"/>
                <w:lang w:eastAsia="en-US"/>
              </w:rPr>
            </w:pPr>
            <w:r w:rsidRPr="00397BEA">
              <w:rPr>
                <w:rFonts w:ascii="Calibri" w:eastAsia="Cambria" w:hAnsi="Calibri" w:cs="Calibri"/>
                <w:color w:val="auto"/>
                <w:sz w:val="20"/>
                <w:lang w:eastAsia="en-US"/>
              </w:rPr>
              <w:t>Expert</w:t>
            </w:r>
          </w:p>
        </w:tc>
        <w:tc>
          <w:tcPr>
            <w:tcW w:w="4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476F" w:rsidRPr="00397BEA" w:rsidRDefault="001B476F" w:rsidP="001B476F">
            <w:pPr>
              <w:widowControl w:val="0"/>
              <w:tabs>
                <w:tab w:val="right" w:pos="4320"/>
                <w:tab w:val="right" w:pos="8910"/>
              </w:tabs>
              <w:autoSpaceDE w:val="0"/>
              <w:autoSpaceDN w:val="0"/>
              <w:adjustRightInd w:val="0"/>
              <w:spacing w:after="0"/>
              <w:rPr>
                <w:rFonts w:ascii="Calibri" w:eastAsia="Cambria" w:hAnsi="Calibri" w:cs="Calibri"/>
                <w:color w:val="auto"/>
                <w:sz w:val="20"/>
                <w:lang w:eastAsia="en-US"/>
              </w:rPr>
            </w:pPr>
            <w:r w:rsidRPr="00397BEA">
              <w:rPr>
                <w:rFonts w:ascii="Calibri" w:eastAsia="Cambria" w:hAnsi="Calibri" w:cs="Calibri"/>
                <w:color w:val="auto"/>
                <w:sz w:val="20"/>
                <w:lang w:eastAsia="en-US"/>
              </w:rPr>
              <w:t>Visual basic, custom functions, advanced formulas</w:t>
            </w:r>
          </w:p>
        </w:tc>
      </w:tr>
      <w:tr w:rsidR="00397BEA" w:rsidRPr="00397BEA" w:rsidTr="00EC6DD0">
        <w:tc>
          <w:tcPr>
            <w:tcW w:w="2785" w:type="dxa"/>
            <w:tcBorders>
              <w:right w:val="single" w:sz="4" w:space="0" w:color="auto"/>
            </w:tcBorders>
          </w:tcPr>
          <w:p w:rsidR="001B476F" w:rsidRPr="00397BEA" w:rsidRDefault="001B476F" w:rsidP="001B476F">
            <w:pPr>
              <w:widowControl w:val="0"/>
              <w:tabs>
                <w:tab w:val="right" w:pos="4320"/>
                <w:tab w:val="right" w:pos="8910"/>
              </w:tabs>
              <w:autoSpaceDE w:val="0"/>
              <w:autoSpaceDN w:val="0"/>
              <w:adjustRightInd w:val="0"/>
              <w:spacing w:after="0"/>
              <w:rPr>
                <w:rFonts w:ascii="Calibri" w:eastAsia="Cambria" w:hAnsi="Calibri" w:cs="Calibri"/>
                <w:color w:val="auto"/>
                <w:sz w:val="20"/>
                <w:lang w:eastAsia="en-US"/>
              </w:rPr>
            </w:pPr>
            <w:r w:rsidRPr="00397BEA">
              <w:rPr>
                <w:rFonts w:ascii="Calibri" w:eastAsia="Cambria" w:hAnsi="Calibri" w:cs="Calibri"/>
                <w:color w:val="auto"/>
                <w:sz w:val="20"/>
                <w:lang w:eastAsia="en-US"/>
              </w:rPr>
              <w:t>Microsoft One Note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476F" w:rsidRPr="00397BEA" w:rsidRDefault="001B476F" w:rsidP="001B476F">
            <w:pPr>
              <w:widowControl w:val="0"/>
              <w:tabs>
                <w:tab w:val="right" w:pos="4320"/>
                <w:tab w:val="right" w:pos="8910"/>
              </w:tabs>
              <w:autoSpaceDE w:val="0"/>
              <w:autoSpaceDN w:val="0"/>
              <w:adjustRightInd w:val="0"/>
              <w:spacing w:after="0"/>
              <w:rPr>
                <w:rFonts w:ascii="Calibri" w:eastAsia="Cambria" w:hAnsi="Calibri" w:cs="Calibri"/>
                <w:color w:val="auto"/>
                <w:sz w:val="20"/>
                <w:lang w:eastAsia="en-US"/>
              </w:rPr>
            </w:pPr>
            <w:r w:rsidRPr="00397BEA">
              <w:rPr>
                <w:rFonts w:ascii="Calibri" w:eastAsia="Cambria" w:hAnsi="Calibri" w:cs="Calibri"/>
                <w:color w:val="auto"/>
                <w:sz w:val="20"/>
                <w:lang w:eastAsia="en-US"/>
              </w:rPr>
              <w:t>Intermediate</w:t>
            </w:r>
          </w:p>
        </w:tc>
        <w:tc>
          <w:tcPr>
            <w:tcW w:w="4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476F" w:rsidRPr="00397BEA" w:rsidRDefault="001B476F" w:rsidP="001B476F">
            <w:pPr>
              <w:widowControl w:val="0"/>
              <w:tabs>
                <w:tab w:val="right" w:pos="4320"/>
                <w:tab w:val="right" w:pos="8910"/>
              </w:tabs>
              <w:autoSpaceDE w:val="0"/>
              <w:autoSpaceDN w:val="0"/>
              <w:adjustRightInd w:val="0"/>
              <w:spacing w:after="0"/>
              <w:rPr>
                <w:rFonts w:ascii="Calibri" w:eastAsia="Cambria" w:hAnsi="Calibri" w:cs="Calibri"/>
                <w:color w:val="auto"/>
                <w:sz w:val="20"/>
                <w:lang w:eastAsia="en-US"/>
              </w:rPr>
            </w:pPr>
            <w:r w:rsidRPr="00397BEA">
              <w:rPr>
                <w:rFonts w:ascii="Calibri" w:eastAsia="Cambria" w:hAnsi="Calibri" w:cs="Calibri"/>
                <w:color w:val="auto"/>
                <w:sz w:val="20"/>
                <w:lang w:eastAsia="en-US"/>
              </w:rPr>
              <w:t>Using most functionality</w:t>
            </w:r>
          </w:p>
        </w:tc>
      </w:tr>
      <w:tr w:rsidR="00397BEA" w:rsidRPr="00397BEA" w:rsidTr="00EC6DD0">
        <w:tc>
          <w:tcPr>
            <w:tcW w:w="2785" w:type="dxa"/>
            <w:tcBorders>
              <w:right w:val="single" w:sz="4" w:space="0" w:color="auto"/>
            </w:tcBorders>
          </w:tcPr>
          <w:p w:rsidR="001B476F" w:rsidRPr="00397BEA" w:rsidRDefault="001B476F" w:rsidP="001B476F">
            <w:pPr>
              <w:widowControl w:val="0"/>
              <w:tabs>
                <w:tab w:val="right" w:pos="4320"/>
                <w:tab w:val="right" w:pos="8910"/>
              </w:tabs>
              <w:autoSpaceDE w:val="0"/>
              <w:autoSpaceDN w:val="0"/>
              <w:adjustRightInd w:val="0"/>
              <w:spacing w:after="0"/>
              <w:rPr>
                <w:rFonts w:ascii="Calibri" w:eastAsia="Cambria" w:hAnsi="Calibri" w:cs="Calibri"/>
                <w:color w:val="auto"/>
                <w:sz w:val="20"/>
                <w:lang w:eastAsia="en-US"/>
              </w:rPr>
            </w:pPr>
            <w:r w:rsidRPr="00397BEA">
              <w:rPr>
                <w:rFonts w:ascii="Calibri" w:eastAsia="Cambria" w:hAnsi="Calibri" w:cs="Calibri"/>
                <w:color w:val="auto"/>
                <w:sz w:val="20"/>
                <w:lang w:eastAsia="en-US"/>
              </w:rPr>
              <w:t>Microsoft Outlook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476F" w:rsidRPr="00397BEA" w:rsidRDefault="001B476F" w:rsidP="001B476F">
            <w:pPr>
              <w:widowControl w:val="0"/>
              <w:tabs>
                <w:tab w:val="right" w:pos="4320"/>
                <w:tab w:val="right" w:pos="8910"/>
              </w:tabs>
              <w:autoSpaceDE w:val="0"/>
              <w:autoSpaceDN w:val="0"/>
              <w:adjustRightInd w:val="0"/>
              <w:spacing w:after="0"/>
              <w:rPr>
                <w:rFonts w:ascii="Calibri" w:eastAsia="Cambria" w:hAnsi="Calibri" w:cs="Calibri"/>
                <w:color w:val="auto"/>
                <w:sz w:val="20"/>
                <w:lang w:eastAsia="en-US"/>
              </w:rPr>
            </w:pPr>
            <w:r w:rsidRPr="00397BEA">
              <w:rPr>
                <w:rFonts w:ascii="Calibri" w:eastAsia="Cambria" w:hAnsi="Calibri" w:cs="Calibri"/>
                <w:color w:val="auto"/>
                <w:sz w:val="20"/>
                <w:lang w:eastAsia="en-US"/>
              </w:rPr>
              <w:t>Experienced User</w:t>
            </w:r>
          </w:p>
        </w:tc>
        <w:tc>
          <w:tcPr>
            <w:tcW w:w="4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476F" w:rsidRPr="00397BEA" w:rsidRDefault="001B476F" w:rsidP="001B476F">
            <w:pPr>
              <w:widowControl w:val="0"/>
              <w:tabs>
                <w:tab w:val="right" w:pos="4320"/>
                <w:tab w:val="right" w:pos="8910"/>
              </w:tabs>
              <w:autoSpaceDE w:val="0"/>
              <w:autoSpaceDN w:val="0"/>
              <w:adjustRightInd w:val="0"/>
              <w:spacing w:after="0"/>
              <w:rPr>
                <w:rFonts w:ascii="Calibri" w:eastAsia="Cambria" w:hAnsi="Calibri" w:cs="Calibri"/>
                <w:color w:val="auto"/>
                <w:sz w:val="20"/>
                <w:lang w:eastAsia="en-US"/>
              </w:rPr>
            </w:pPr>
            <w:r w:rsidRPr="00397BEA">
              <w:rPr>
                <w:rFonts w:ascii="Calibri" w:eastAsia="Cambria" w:hAnsi="Calibri" w:cs="Calibri"/>
                <w:color w:val="auto"/>
                <w:sz w:val="20"/>
                <w:lang w:eastAsia="en-US"/>
              </w:rPr>
              <w:t xml:space="preserve">Basic use, mail merge, archival, mail rules, </w:t>
            </w:r>
          </w:p>
        </w:tc>
      </w:tr>
      <w:tr w:rsidR="00397BEA" w:rsidRPr="00397BEA" w:rsidTr="00EC6DD0">
        <w:tc>
          <w:tcPr>
            <w:tcW w:w="2785" w:type="dxa"/>
            <w:tcBorders>
              <w:right w:val="single" w:sz="4" w:space="0" w:color="auto"/>
            </w:tcBorders>
          </w:tcPr>
          <w:p w:rsidR="001B476F" w:rsidRPr="00397BEA" w:rsidRDefault="001B476F" w:rsidP="001B476F">
            <w:pPr>
              <w:widowControl w:val="0"/>
              <w:tabs>
                <w:tab w:val="right" w:pos="4320"/>
                <w:tab w:val="right" w:pos="8910"/>
              </w:tabs>
              <w:autoSpaceDE w:val="0"/>
              <w:autoSpaceDN w:val="0"/>
              <w:adjustRightInd w:val="0"/>
              <w:spacing w:after="0"/>
              <w:rPr>
                <w:rFonts w:ascii="Calibri" w:eastAsia="Cambria" w:hAnsi="Calibri" w:cs="Calibri"/>
                <w:color w:val="auto"/>
                <w:sz w:val="20"/>
                <w:lang w:eastAsia="en-US"/>
              </w:rPr>
            </w:pPr>
            <w:r w:rsidRPr="00397BEA">
              <w:rPr>
                <w:rFonts w:ascii="Calibri" w:eastAsia="Cambria" w:hAnsi="Calibri" w:cs="Calibri"/>
                <w:color w:val="auto"/>
                <w:sz w:val="20"/>
                <w:lang w:eastAsia="en-US"/>
              </w:rPr>
              <w:t>Microsoft PowerPoint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476F" w:rsidRPr="00397BEA" w:rsidRDefault="001B476F" w:rsidP="001B476F">
            <w:pPr>
              <w:widowControl w:val="0"/>
              <w:tabs>
                <w:tab w:val="right" w:pos="4320"/>
                <w:tab w:val="right" w:pos="8910"/>
              </w:tabs>
              <w:autoSpaceDE w:val="0"/>
              <w:autoSpaceDN w:val="0"/>
              <w:adjustRightInd w:val="0"/>
              <w:spacing w:after="0"/>
              <w:rPr>
                <w:rFonts w:ascii="Calibri" w:eastAsia="Cambria" w:hAnsi="Calibri" w:cs="Calibri"/>
                <w:color w:val="auto"/>
                <w:sz w:val="20"/>
                <w:lang w:eastAsia="en-US"/>
              </w:rPr>
            </w:pPr>
            <w:r w:rsidRPr="00397BEA">
              <w:rPr>
                <w:rFonts w:ascii="Calibri" w:eastAsia="Cambria" w:hAnsi="Calibri" w:cs="Calibri"/>
                <w:color w:val="auto"/>
                <w:sz w:val="20"/>
                <w:lang w:eastAsia="en-US"/>
              </w:rPr>
              <w:t>Intermediate</w:t>
            </w:r>
          </w:p>
        </w:tc>
        <w:tc>
          <w:tcPr>
            <w:tcW w:w="4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476F" w:rsidRPr="00397BEA" w:rsidRDefault="001B476F" w:rsidP="001B476F">
            <w:pPr>
              <w:widowControl w:val="0"/>
              <w:tabs>
                <w:tab w:val="right" w:pos="4320"/>
                <w:tab w:val="right" w:pos="8910"/>
              </w:tabs>
              <w:autoSpaceDE w:val="0"/>
              <w:autoSpaceDN w:val="0"/>
              <w:adjustRightInd w:val="0"/>
              <w:spacing w:after="0"/>
              <w:rPr>
                <w:rFonts w:ascii="Calibri" w:eastAsia="Cambria" w:hAnsi="Calibri" w:cs="Calibri"/>
                <w:color w:val="auto"/>
                <w:sz w:val="20"/>
                <w:lang w:eastAsia="en-US"/>
              </w:rPr>
            </w:pPr>
            <w:r w:rsidRPr="00397BEA">
              <w:rPr>
                <w:rFonts w:ascii="Calibri" w:eastAsia="Cambria" w:hAnsi="Calibri" w:cs="Calibri"/>
                <w:color w:val="auto"/>
                <w:sz w:val="20"/>
                <w:lang w:eastAsia="en-US"/>
              </w:rPr>
              <w:t>Developing presentations with moderate functionality</w:t>
            </w:r>
          </w:p>
        </w:tc>
      </w:tr>
      <w:tr w:rsidR="00397BEA" w:rsidRPr="00397BEA" w:rsidTr="00EC6DD0">
        <w:tc>
          <w:tcPr>
            <w:tcW w:w="2785" w:type="dxa"/>
            <w:tcBorders>
              <w:right w:val="single" w:sz="4" w:space="0" w:color="auto"/>
            </w:tcBorders>
          </w:tcPr>
          <w:p w:rsidR="001B476F" w:rsidRPr="00397BEA" w:rsidRDefault="001B476F" w:rsidP="001B476F">
            <w:pPr>
              <w:widowControl w:val="0"/>
              <w:tabs>
                <w:tab w:val="right" w:pos="4320"/>
                <w:tab w:val="right" w:pos="8910"/>
              </w:tabs>
              <w:autoSpaceDE w:val="0"/>
              <w:autoSpaceDN w:val="0"/>
              <w:adjustRightInd w:val="0"/>
              <w:spacing w:after="0"/>
              <w:rPr>
                <w:rFonts w:ascii="Calibri" w:eastAsia="Cambria" w:hAnsi="Calibri" w:cs="Calibri"/>
                <w:color w:val="auto"/>
                <w:sz w:val="20"/>
                <w:lang w:eastAsia="en-US"/>
              </w:rPr>
            </w:pPr>
            <w:r w:rsidRPr="00397BEA">
              <w:rPr>
                <w:rFonts w:ascii="Calibri" w:eastAsia="Cambria" w:hAnsi="Calibri" w:cs="Calibri"/>
                <w:color w:val="auto"/>
                <w:sz w:val="20"/>
                <w:lang w:eastAsia="en-US"/>
              </w:rPr>
              <w:t>Microsoft Project 2010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476F" w:rsidRPr="00397BEA" w:rsidRDefault="001B476F" w:rsidP="001B476F">
            <w:pPr>
              <w:widowControl w:val="0"/>
              <w:tabs>
                <w:tab w:val="right" w:pos="4320"/>
                <w:tab w:val="right" w:pos="8910"/>
              </w:tabs>
              <w:autoSpaceDE w:val="0"/>
              <w:autoSpaceDN w:val="0"/>
              <w:adjustRightInd w:val="0"/>
              <w:spacing w:after="0"/>
              <w:rPr>
                <w:rFonts w:ascii="Calibri" w:eastAsia="Cambria" w:hAnsi="Calibri" w:cs="Calibri"/>
                <w:color w:val="auto"/>
                <w:sz w:val="20"/>
                <w:lang w:eastAsia="en-US"/>
              </w:rPr>
            </w:pPr>
            <w:r w:rsidRPr="00397BEA">
              <w:rPr>
                <w:rFonts w:ascii="Calibri" w:eastAsia="Cambria" w:hAnsi="Calibri" w:cs="Calibri"/>
                <w:color w:val="auto"/>
                <w:sz w:val="20"/>
                <w:lang w:eastAsia="en-US"/>
              </w:rPr>
              <w:t>Intermediate</w:t>
            </w:r>
          </w:p>
        </w:tc>
        <w:tc>
          <w:tcPr>
            <w:tcW w:w="4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476F" w:rsidRPr="00397BEA" w:rsidRDefault="001B476F" w:rsidP="001B476F">
            <w:pPr>
              <w:widowControl w:val="0"/>
              <w:tabs>
                <w:tab w:val="right" w:pos="4320"/>
                <w:tab w:val="right" w:pos="8910"/>
              </w:tabs>
              <w:autoSpaceDE w:val="0"/>
              <w:autoSpaceDN w:val="0"/>
              <w:adjustRightInd w:val="0"/>
              <w:spacing w:after="0"/>
              <w:rPr>
                <w:rFonts w:ascii="Calibri" w:eastAsia="Cambria" w:hAnsi="Calibri" w:cs="Calibri"/>
                <w:color w:val="auto"/>
                <w:sz w:val="20"/>
                <w:lang w:eastAsia="en-US"/>
              </w:rPr>
            </w:pPr>
            <w:r w:rsidRPr="00397BEA">
              <w:rPr>
                <w:rFonts w:ascii="Calibri" w:eastAsia="Cambria" w:hAnsi="Calibri" w:cs="Calibri"/>
                <w:color w:val="auto"/>
                <w:sz w:val="20"/>
                <w:lang w:eastAsia="en-US"/>
              </w:rPr>
              <w:t>Using basic functions, reports, project merging</w:t>
            </w:r>
          </w:p>
        </w:tc>
      </w:tr>
      <w:tr w:rsidR="00397BEA" w:rsidRPr="00397BEA" w:rsidTr="00EC6DD0">
        <w:tc>
          <w:tcPr>
            <w:tcW w:w="2785" w:type="dxa"/>
            <w:tcBorders>
              <w:right w:val="single" w:sz="4" w:space="0" w:color="auto"/>
            </w:tcBorders>
          </w:tcPr>
          <w:p w:rsidR="001B476F" w:rsidRPr="00397BEA" w:rsidRDefault="001B476F" w:rsidP="001B476F">
            <w:pPr>
              <w:widowControl w:val="0"/>
              <w:tabs>
                <w:tab w:val="right" w:pos="4320"/>
                <w:tab w:val="right" w:pos="8910"/>
              </w:tabs>
              <w:autoSpaceDE w:val="0"/>
              <w:autoSpaceDN w:val="0"/>
              <w:adjustRightInd w:val="0"/>
              <w:spacing w:after="0"/>
              <w:rPr>
                <w:rFonts w:ascii="Calibri" w:eastAsia="Cambria" w:hAnsi="Calibri" w:cs="Calibri"/>
                <w:color w:val="auto"/>
                <w:sz w:val="20"/>
                <w:lang w:eastAsia="en-US"/>
              </w:rPr>
            </w:pPr>
            <w:r w:rsidRPr="00397BEA">
              <w:rPr>
                <w:rFonts w:ascii="Calibri" w:eastAsia="Cambria" w:hAnsi="Calibri" w:cs="Calibri"/>
                <w:color w:val="auto"/>
                <w:sz w:val="20"/>
                <w:lang w:eastAsia="en-US"/>
              </w:rPr>
              <w:t>Microsoft SharePoint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476F" w:rsidRPr="00397BEA" w:rsidRDefault="001B476F" w:rsidP="001B476F">
            <w:pPr>
              <w:widowControl w:val="0"/>
              <w:tabs>
                <w:tab w:val="right" w:pos="4320"/>
                <w:tab w:val="right" w:pos="8910"/>
              </w:tabs>
              <w:autoSpaceDE w:val="0"/>
              <w:autoSpaceDN w:val="0"/>
              <w:adjustRightInd w:val="0"/>
              <w:spacing w:after="0"/>
              <w:rPr>
                <w:rFonts w:ascii="Calibri" w:eastAsia="Cambria" w:hAnsi="Calibri" w:cs="Calibri"/>
                <w:color w:val="auto"/>
                <w:sz w:val="20"/>
                <w:lang w:eastAsia="en-US"/>
              </w:rPr>
            </w:pPr>
            <w:r w:rsidRPr="00397BEA">
              <w:rPr>
                <w:rFonts w:ascii="Calibri" w:eastAsia="Cambria" w:hAnsi="Calibri" w:cs="Calibri"/>
                <w:color w:val="auto"/>
                <w:sz w:val="20"/>
                <w:lang w:eastAsia="en-US"/>
              </w:rPr>
              <w:t>Intermediate</w:t>
            </w:r>
          </w:p>
        </w:tc>
        <w:tc>
          <w:tcPr>
            <w:tcW w:w="4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476F" w:rsidRPr="00397BEA" w:rsidRDefault="001B476F" w:rsidP="001B476F">
            <w:pPr>
              <w:widowControl w:val="0"/>
              <w:tabs>
                <w:tab w:val="right" w:pos="4320"/>
                <w:tab w:val="right" w:pos="8910"/>
              </w:tabs>
              <w:autoSpaceDE w:val="0"/>
              <w:autoSpaceDN w:val="0"/>
              <w:adjustRightInd w:val="0"/>
              <w:spacing w:after="0"/>
              <w:rPr>
                <w:rFonts w:ascii="Calibri" w:eastAsia="Cambria" w:hAnsi="Calibri" w:cs="Calibri"/>
                <w:color w:val="auto"/>
                <w:sz w:val="20"/>
                <w:lang w:eastAsia="en-US"/>
              </w:rPr>
            </w:pPr>
            <w:r w:rsidRPr="00397BEA">
              <w:rPr>
                <w:rFonts w:ascii="Calibri" w:eastAsia="Cambria" w:hAnsi="Calibri" w:cs="Calibri"/>
                <w:color w:val="auto"/>
                <w:sz w:val="20"/>
                <w:lang w:eastAsia="en-US"/>
              </w:rPr>
              <w:t>Basic use, data extraction, basic database development</w:t>
            </w:r>
          </w:p>
        </w:tc>
      </w:tr>
      <w:tr w:rsidR="00377BE6" w:rsidRPr="00397BEA" w:rsidTr="00EC6DD0">
        <w:tc>
          <w:tcPr>
            <w:tcW w:w="2785" w:type="dxa"/>
            <w:tcBorders>
              <w:right w:val="single" w:sz="4" w:space="0" w:color="auto"/>
            </w:tcBorders>
          </w:tcPr>
          <w:p w:rsidR="00377BE6" w:rsidRPr="00397BEA" w:rsidRDefault="00377BE6" w:rsidP="001B476F">
            <w:pPr>
              <w:widowControl w:val="0"/>
              <w:tabs>
                <w:tab w:val="right" w:pos="4320"/>
                <w:tab w:val="right" w:pos="8910"/>
              </w:tabs>
              <w:autoSpaceDE w:val="0"/>
              <w:autoSpaceDN w:val="0"/>
              <w:adjustRightInd w:val="0"/>
              <w:spacing w:after="0"/>
              <w:rPr>
                <w:rFonts w:ascii="Calibri" w:eastAsia="Cambria" w:hAnsi="Calibri" w:cs="Calibri"/>
                <w:color w:val="auto"/>
                <w:sz w:val="20"/>
                <w:lang w:eastAsia="en-US"/>
              </w:rPr>
            </w:pPr>
            <w:r>
              <w:rPr>
                <w:rFonts w:ascii="Calibri" w:eastAsia="Cambria" w:hAnsi="Calibri" w:cs="Calibri"/>
                <w:color w:val="auto"/>
                <w:sz w:val="20"/>
                <w:lang w:eastAsia="en-US"/>
              </w:rPr>
              <w:t>Microsoft Visio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7BE6" w:rsidRPr="00397BEA" w:rsidRDefault="00377BE6" w:rsidP="001B476F">
            <w:pPr>
              <w:widowControl w:val="0"/>
              <w:tabs>
                <w:tab w:val="right" w:pos="4320"/>
                <w:tab w:val="right" w:pos="8910"/>
              </w:tabs>
              <w:autoSpaceDE w:val="0"/>
              <w:autoSpaceDN w:val="0"/>
              <w:adjustRightInd w:val="0"/>
              <w:spacing w:after="0"/>
              <w:rPr>
                <w:rFonts w:ascii="Calibri" w:eastAsia="Cambria" w:hAnsi="Calibri" w:cs="Calibri"/>
                <w:color w:val="auto"/>
                <w:sz w:val="20"/>
                <w:lang w:eastAsia="en-US"/>
              </w:rPr>
            </w:pPr>
            <w:r>
              <w:rPr>
                <w:rFonts w:ascii="Calibri" w:eastAsia="Cambria" w:hAnsi="Calibri" w:cs="Calibri"/>
                <w:color w:val="auto"/>
                <w:sz w:val="20"/>
                <w:lang w:eastAsia="en-US"/>
              </w:rPr>
              <w:t>Beginner</w:t>
            </w:r>
          </w:p>
        </w:tc>
        <w:tc>
          <w:tcPr>
            <w:tcW w:w="4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7BE6" w:rsidRPr="00397BEA" w:rsidRDefault="00377BE6" w:rsidP="001B476F">
            <w:pPr>
              <w:widowControl w:val="0"/>
              <w:tabs>
                <w:tab w:val="right" w:pos="4320"/>
                <w:tab w:val="right" w:pos="8910"/>
              </w:tabs>
              <w:autoSpaceDE w:val="0"/>
              <w:autoSpaceDN w:val="0"/>
              <w:adjustRightInd w:val="0"/>
              <w:spacing w:after="0"/>
              <w:rPr>
                <w:rFonts w:ascii="Calibri" w:eastAsia="Cambria" w:hAnsi="Calibri" w:cs="Calibri"/>
                <w:color w:val="auto"/>
                <w:sz w:val="20"/>
                <w:lang w:eastAsia="en-US"/>
              </w:rPr>
            </w:pPr>
            <w:r>
              <w:rPr>
                <w:rFonts w:ascii="Calibri" w:eastAsia="Cambria" w:hAnsi="Calibri" w:cs="Calibri"/>
                <w:color w:val="auto"/>
                <w:sz w:val="20"/>
                <w:lang w:eastAsia="en-US"/>
              </w:rPr>
              <w:t>Basic use</w:t>
            </w:r>
          </w:p>
        </w:tc>
      </w:tr>
      <w:tr w:rsidR="00397BEA" w:rsidRPr="00397BEA" w:rsidTr="00EC6DD0">
        <w:tc>
          <w:tcPr>
            <w:tcW w:w="2785" w:type="dxa"/>
            <w:tcBorders>
              <w:right w:val="single" w:sz="4" w:space="0" w:color="auto"/>
            </w:tcBorders>
          </w:tcPr>
          <w:p w:rsidR="001B476F" w:rsidRPr="00397BEA" w:rsidRDefault="001B476F" w:rsidP="001B476F">
            <w:pPr>
              <w:widowControl w:val="0"/>
              <w:tabs>
                <w:tab w:val="right" w:pos="4320"/>
                <w:tab w:val="right" w:pos="8910"/>
              </w:tabs>
              <w:autoSpaceDE w:val="0"/>
              <w:autoSpaceDN w:val="0"/>
              <w:adjustRightInd w:val="0"/>
              <w:spacing w:after="0"/>
              <w:rPr>
                <w:rFonts w:ascii="Calibri" w:eastAsia="Cambria" w:hAnsi="Calibri" w:cs="Calibri"/>
                <w:color w:val="auto"/>
                <w:sz w:val="20"/>
                <w:lang w:eastAsia="en-US"/>
              </w:rPr>
            </w:pPr>
            <w:r w:rsidRPr="00397BEA">
              <w:rPr>
                <w:rFonts w:ascii="Calibri" w:eastAsia="Cambria" w:hAnsi="Calibri" w:cs="Calibri"/>
                <w:color w:val="auto"/>
                <w:sz w:val="20"/>
                <w:lang w:eastAsia="en-US"/>
              </w:rPr>
              <w:t>Microsoft Word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476F" w:rsidRPr="00397BEA" w:rsidRDefault="001B476F" w:rsidP="001B476F">
            <w:pPr>
              <w:widowControl w:val="0"/>
              <w:tabs>
                <w:tab w:val="right" w:pos="4320"/>
                <w:tab w:val="right" w:pos="8910"/>
              </w:tabs>
              <w:autoSpaceDE w:val="0"/>
              <w:autoSpaceDN w:val="0"/>
              <w:adjustRightInd w:val="0"/>
              <w:spacing w:after="0"/>
              <w:rPr>
                <w:rFonts w:ascii="Calibri" w:eastAsia="Cambria" w:hAnsi="Calibri" w:cs="Calibri"/>
                <w:color w:val="auto"/>
                <w:sz w:val="20"/>
                <w:lang w:eastAsia="en-US"/>
              </w:rPr>
            </w:pPr>
            <w:r w:rsidRPr="00397BEA">
              <w:rPr>
                <w:rFonts w:ascii="Calibri" w:eastAsia="Cambria" w:hAnsi="Calibri" w:cs="Calibri"/>
                <w:color w:val="auto"/>
                <w:sz w:val="20"/>
                <w:lang w:eastAsia="en-US"/>
              </w:rPr>
              <w:t>Intermediate</w:t>
            </w:r>
          </w:p>
        </w:tc>
        <w:tc>
          <w:tcPr>
            <w:tcW w:w="4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476F" w:rsidRPr="00397BEA" w:rsidRDefault="001B476F" w:rsidP="001B476F">
            <w:pPr>
              <w:widowControl w:val="0"/>
              <w:tabs>
                <w:tab w:val="right" w:pos="4320"/>
                <w:tab w:val="right" w:pos="8910"/>
              </w:tabs>
              <w:autoSpaceDE w:val="0"/>
              <w:autoSpaceDN w:val="0"/>
              <w:adjustRightInd w:val="0"/>
              <w:spacing w:after="0"/>
              <w:rPr>
                <w:rFonts w:ascii="Calibri" w:eastAsia="Cambria" w:hAnsi="Calibri" w:cs="Calibri"/>
                <w:color w:val="auto"/>
                <w:sz w:val="20"/>
                <w:lang w:eastAsia="en-US"/>
              </w:rPr>
            </w:pPr>
            <w:r w:rsidRPr="00397BEA">
              <w:rPr>
                <w:rFonts w:ascii="Calibri" w:eastAsia="Cambria" w:hAnsi="Calibri" w:cs="Calibri"/>
                <w:color w:val="auto"/>
                <w:sz w:val="20"/>
                <w:lang w:eastAsia="en-US"/>
              </w:rPr>
              <w:t>Most functionality</w:t>
            </w:r>
          </w:p>
        </w:tc>
      </w:tr>
      <w:tr w:rsidR="00397BEA" w:rsidRPr="00397BEA" w:rsidTr="00EC6DD0">
        <w:tc>
          <w:tcPr>
            <w:tcW w:w="2785" w:type="dxa"/>
            <w:tcBorders>
              <w:right w:val="single" w:sz="4" w:space="0" w:color="auto"/>
            </w:tcBorders>
          </w:tcPr>
          <w:p w:rsidR="001B476F" w:rsidRPr="00397BEA" w:rsidRDefault="001B476F" w:rsidP="001B476F">
            <w:pPr>
              <w:widowControl w:val="0"/>
              <w:tabs>
                <w:tab w:val="right" w:pos="4320"/>
                <w:tab w:val="right" w:pos="8910"/>
              </w:tabs>
              <w:autoSpaceDE w:val="0"/>
              <w:autoSpaceDN w:val="0"/>
              <w:adjustRightInd w:val="0"/>
              <w:spacing w:after="0"/>
              <w:rPr>
                <w:rFonts w:ascii="Calibri" w:eastAsia="Cambria" w:hAnsi="Calibri" w:cs="Calibri"/>
                <w:color w:val="auto"/>
                <w:sz w:val="20"/>
                <w:lang w:eastAsia="en-US"/>
              </w:rPr>
            </w:pPr>
            <w:r w:rsidRPr="00397BEA">
              <w:rPr>
                <w:rFonts w:ascii="Calibri" w:eastAsia="Cambria" w:hAnsi="Calibri" w:cs="Calibri"/>
                <w:color w:val="auto"/>
                <w:sz w:val="20"/>
                <w:lang w:eastAsia="en-US"/>
              </w:rPr>
              <w:t>Acrobat Pro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476F" w:rsidRPr="00397BEA" w:rsidRDefault="001B476F" w:rsidP="001B476F">
            <w:pPr>
              <w:widowControl w:val="0"/>
              <w:tabs>
                <w:tab w:val="right" w:pos="4320"/>
                <w:tab w:val="right" w:pos="8910"/>
              </w:tabs>
              <w:autoSpaceDE w:val="0"/>
              <w:autoSpaceDN w:val="0"/>
              <w:adjustRightInd w:val="0"/>
              <w:spacing w:after="0"/>
              <w:rPr>
                <w:rFonts w:ascii="Calibri" w:eastAsia="Cambria" w:hAnsi="Calibri" w:cs="Calibri"/>
                <w:color w:val="auto"/>
                <w:sz w:val="20"/>
                <w:lang w:eastAsia="en-US"/>
              </w:rPr>
            </w:pPr>
            <w:r w:rsidRPr="00397BEA">
              <w:rPr>
                <w:rFonts w:ascii="Calibri" w:eastAsia="Cambria" w:hAnsi="Calibri" w:cs="Calibri"/>
                <w:color w:val="auto"/>
                <w:sz w:val="20"/>
                <w:lang w:eastAsia="en-US"/>
              </w:rPr>
              <w:t>Intermediate</w:t>
            </w:r>
          </w:p>
        </w:tc>
        <w:tc>
          <w:tcPr>
            <w:tcW w:w="4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476F" w:rsidRPr="00397BEA" w:rsidRDefault="001B476F" w:rsidP="001B476F">
            <w:pPr>
              <w:widowControl w:val="0"/>
              <w:tabs>
                <w:tab w:val="right" w:pos="4320"/>
                <w:tab w:val="right" w:pos="8910"/>
              </w:tabs>
              <w:autoSpaceDE w:val="0"/>
              <w:autoSpaceDN w:val="0"/>
              <w:adjustRightInd w:val="0"/>
              <w:spacing w:after="0"/>
              <w:rPr>
                <w:rFonts w:ascii="Calibri" w:eastAsia="Cambria" w:hAnsi="Calibri" w:cs="Calibri"/>
                <w:color w:val="auto"/>
                <w:sz w:val="20"/>
                <w:lang w:eastAsia="en-US"/>
              </w:rPr>
            </w:pPr>
            <w:r w:rsidRPr="00397BEA">
              <w:rPr>
                <w:rFonts w:ascii="Calibri" w:eastAsia="Cambria" w:hAnsi="Calibri" w:cs="Calibri"/>
                <w:color w:val="auto"/>
                <w:sz w:val="20"/>
                <w:lang w:eastAsia="en-US"/>
              </w:rPr>
              <w:t>Most functionality</w:t>
            </w:r>
          </w:p>
        </w:tc>
      </w:tr>
      <w:tr w:rsidR="00397BEA" w:rsidRPr="00397BEA" w:rsidTr="00EC6DD0">
        <w:tc>
          <w:tcPr>
            <w:tcW w:w="2785" w:type="dxa"/>
            <w:tcBorders>
              <w:right w:val="single" w:sz="4" w:space="0" w:color="auto"/>
            </w:tcBorders>
          </w:tcPr>
          <w:p w:rsidR="001B476F" w:rsidRPr="00397BEA" w:rsidRDefault="001B476F" w:rsidP="001B476F">
            <w:pPr>
              <w:widowControl w:val="0"/>
              <w:tabs>
                <w:tab w:val="right" w:pos="4320"/>
                <w:tab w:val="right" w:pos="8910"/>
              </w:tabs>
              <w:autoSpaceDE w:val="0"/>
              <w:autoSpaceDN w:val="0"/>
              <w:adjustRightInd w:val="0"/>
              <w:spacing w:after="0"/>
              <w:rPr>
                <w:rFonts w:ascii="Calibri" w:eastAsia="Cambria" w:hAnsi="Calibri" w:cs="Calibri"/>
                <w:color w:val="auto"/>
                <w:sz w:val="20"/>
                <w:lang w:eastAsia="en-US"/>
              </w:rPr>
            </w:pPr>
            <w:r w:rsidRPr="00397BEA">
              <w:rPr>
                <w:rFonts w:ascii="Calibri" w:eastAsia="Cambria" w:hAnsi="Calibri" w:cs="Calibri"/>
                <w:color w:val="auto"/>
                <w:sz w:val="20"/>
                <w:lang w:eastAsia="en-US"/>
              </w:rPr>
              <w:t>Adobe LiveCycle Designer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476F" w:rsidRPr="00397BEA" w:rsidRDefault="001B476F" w:rsidP="001B476F">
            <w:pPr>
              <w:widowControl w:val="0"/>
              <w:tabs>
                <w:tab w:val="right" w:pos="4320"/>
                <w:tab w:val="right" w:pos="8910"/>
              </w:tabs>
              <w:autoSpaceDE w:val="0"/>
              <w:autoSpaceDN w:val="0"/>
              <w:adjustRightInd w:val="0"/>
              <w:spacing w:after="0"/>
              <w:rPr>
                <w:rFonts w:ascii="Calibri" w:eastAsia="Cambria" w:hAnsi="Calibri" w:cs="Calibri"/>
                <w:color w:val="auto"/>
                <w:sz w:val="20"/>
                <w:lang w:eastAsia="en-US"/>
              </w:rPr>
            </w:pPr>
            <w:r w:rsidRPr="00397BEA">
              <w:rPr>
                <w:rFonts w:ascii="Calibri" w:eastAsia="Cambria" w:hAnsi="Calibri" w:cs="Calibri"/>
                <w:color w:val="auto"/>
                <w:sz w:val="20"/>
                <w:lang w:eastAsia="en-US"/>
              </w:rPr>
              <w:t>Beginner</w:t>
            </w:r>
          </w:p>
        </w:tc>
        <w:tc>
          <w:tcPr>
            <w:tcW w:w="4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476F" w:rsidRPr="00397BEA" w:rsidRDefault="001B476F" w:rsidP="001B476F">
            <w:pPr>
              <w:widowControl w:val="0"/>
              <w:tabs>
                <w:tab w:val="right" w:pos="4320"/>
                <w:tab w:val="right" w:pos="8910"/>
              </w:tabs>
              <w:autoSpaceDE w:val="0"/>
              <w:autoSpaceDN w:val="0"/>
              <w:adjustRightInd w:val="0"/>
              <w:spacing w:after="0"/>
              <w:rPr>
                <w:rFonts w:ascii="Calibri" w:eastAsia="Cambria" w:hAnsi="Calibri" w:cs="Calibri"/>
                <w:color w:val="auto"/>
                <w:sz w:val="20"/>
                <w:lang w:eastAsia="en-US"/>
              </w:rPr>
            </w:pPr>
            <w:r w:rsidRPr="00397BEA">
              <w:rPr>
                <w:rFonts w:ascii="Calibri" w:eastAsia="Cambria" w:hAnsi="Calibri" w:cs="Calibri"/>
                <w:color w:val="auto"/>
                <w:sz w:val="20"/>
                <w:lang w:eastAsia="en-US"/>
              </w:rPr>
              <w:t>Development of basic user forms</w:t>
            </w:r>
          </w:p>
        </w:tc>
      </w:tr>
      <w:tr w:rsidR="00397BEA" w:rsidRPr="00397BEA" w:rsidTr="00EC6DD0">
        <w:tc>
          <w:tcPr>
            <w:tcW w:w="2785" w:type="dxa"/>
            <w:tcBorders>
              <w:right w:val="single" w:sz="4" w:space="0" w:color="auto"/>
            </w:tcBorders>
          </w:tcPr>
          <w:p w:rsidR="001B476F" w:rsidRPr="00397BEA" w:rsidRDefault="001B476F" w:rsidP="001B476F">
            <w:pPr>
              <w:widowControl w:val="0"/>
              <w:tabs>
                <w:tab w:val="right" w:pos="4320"/>
                <w:tab w:val="right" w:pos="8910"/>
              </w:tabs>
              <w:autoSpaceDE w:val="0"/>
              <w:autoSpaceDN w:val="0"/>
              <w:adjustRightInd w:val="0"/>
              <w:spacing w:after="0"/>
              <w:rPr>
                <w:rFonts w:ascii="Calibri" w:eastAsia="Cambria" w:hAnsi="Calibri" w:cs="Calibri"/>
                <w:color w:val="auto"/>
                <w:sz w:val="20"/>
                <w:lang w:eastAsia="en-US"/>
              </w:rPr>
            </w:pPr>
            <w:r w:rsidRPr="00397BEA">
              <w:rPr>
                <w:rFonts w:ascii="Calibri" w:eastAsia="Cambria" w:hAnsi="Calibri" w:cs="Calibri"/>
                <w:color w:val="auto"/>
                <w:sz w:val="20"/>
                <w:lang w:eastAsia="en-US"/>
              </w:rPr>
              <w:t>WebEx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476F" w:rsidRPr="00397BEA" w:rsidRDefault="001B476F" w:rsidP="001B476F">
            <w:pPr>
              <w:widowControl w:val="0"/>
              <w:tabs>
                <w:tab w:val="right" w:pos="4320"/>
                <w:tab w:val="right" w:pos="8910"/>
              </w:tabs>
              <w:autoSpaceDE w:val="0"/>
              <w:autoSpaceDN w:val="0"/>
              <w:adjustRightInd w:val="0"/>
              <w:spacing w:after="0"/>
              <w:rPr>
                <w:rFonts w:ascii="Calibri" w:eastAsia="Cambria" w:hAnsi="Calibri" w:cs="Calibri"/>
                <w:color w:val="auto"/>
                <w:sz w:val="20"/>
                <w:lang w:eastAsia="en-US"/>
              </w:rPr>
            </w:pPr>
            <w:r w:rsidRPr="00397BEA">
              <w:rPr>
                <w:rFonts w:ascii="Calibri" w:eastAsia="Cambria" w:hAnsi="Calibri" w:cs="Calibri"/>
                <w:color w:val="auto"/>
                <w:sz w:val="20"/>
                <w:lang w:eastAsia="en-US"/>
              </w:rPr>
              <w:t>Experienced user</w:t>
            </w:r>
          </w:p>
        </w:tc>
        <w:tc>
          <w:tcPr>
            <w:tcW w:w="4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476F" w:rsidRPr="00397BEA" w:rsidRDefault="001B476F" w:rsidP="001B476F">
            <w:pPr>
              <w:widowControl w:val="0"/>
              <w:tabs>
                <w:tab w:val="right" w:pos="4320"/>
                <w:tab w:val="right" w:pos="8910"/>
              </w:tabs>
              <w:autoSpaceDE w:val="0"/>
              <w:autoSpaceDN w:val="0"/>
              <w:adjustRightInd w:val="0"/>
              <w:spacing w:after="0"/>
              <w:rPr>
                <w:rFonts w:ascii="Calibri" w:eastAsia="Cambria" w:hAnsi="Calibri" w:cs="Calibri"/>
                <w:color w:val="auto"/>
                <w:sz w:val="20"/>
                <w:lang w:eastAsia="en-US"/>
              </w:rPr>
            </w:pPr>
            <w:r w:rsidRPr="00397BEA">
              <w:rPr>
                <w:rFonts w:ascii="Calibri" w:eastAsia="Cambria" w:hAnsi="Calibri" w:cs="Calibri"/>
                <w:color w:val="auto"/>
                <w:sz w:val="20"/>
                <w:lang w:eastAsia="en-US"/>
              </w:rPr>
              <w:t>Attending, hosting WebEx meetings</w:t>
            </w:r>
          </w:p>
        </w:tc>
      </w:tr>
      <w:tr w:rsidR="00397BEA" w:rsidRPr="00397BEA" w:rsidTr="00EC6DD0">
        <w:tc>
          <w:tcPr>
            <w:tcW w:w="2785" w:type="dxa"/>
            <w:tcBorders>
              <w:right w:val="single" w:sz="4" w:space="0" w:color="auto"/>
            </w:tcBorders>
          </w:tcPr>
          <w:p w:rsidR="001B476F" w:rsidRPr="00397BEA" w:rsidRDefault="001B476F" w:rsidP="001B476F">
            <w:pPr>
              <w:widowControl w:val="0"/>
              <w:tabs>
                <w:tab w:val="right" w:pos="4320"/>
                <w:tab w:val="right" w:pos="8910"/>
              </w:tabs>
              <w:autoSpaceDE w:val="0"/>
              <w:autoSpaceDN w:val="0"/>
              <w:adjustRightInd w:val="0"/>
              <w:spacing w:after="0"/>
              <w:rPr>
                <w:rFonts w:ascii="Calibri" w:eastAsia="Cambria" w:hAnsi="Calibri" w:cs="Calibri"/>
                <w:color w:val="auto"/>
                <w:sz w:val="20"/>
                <w:lang w:eastAsia="en-US"/>
              </w:rPr>
            </w:pPr>
            <w:r w:rsidRPr="00397BEA">
              <w:rPr>
                <w:rFonts w:ascii="Calibri" w:eastAsia="Cambria" w:hAnsi="Calibri" w:cs="Calibri"/>
                <w:color w:val="auto"/>
                <w:sz w:val="20"/>
                <w:lang w:eastAsia="en-US"/>
              </w:rPr>
              <w:t>Minitab17</w:t>
            </w:r>
            <w:r w:rsidR="00EC6DD0">
              <w:rPr>
                <w:rFonts w:ascii="Calibri" w:eastAsia="Cambria" w:hAnsi="Calibri" w:cs="Calibri"/>
                <w:color w:val="auto"/>
                <w:sz w:val="20"/>
                <w:lang w:eastAsia="en-US"/>
              </w:rPr>
              <w:t xml:space="preserve"> (statistical software)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476F" w:rsidRPr="00397BEA" w:rsidRDefault="001B476F" w:rsidP="001B476F">
            <w:pPr>
              <w:widowControl w:val="0"/>
              <w:tabs>
                <w:tab w:val="right" w:pos="4320"/>
                <w:tab w:val="right" w:pos="8910"/>
              </w:tabs>
              <w:autoSpaceDE w:val="0"/>
              <w:autoSpaceDN w:val="0"/>
              <w:adjustRightInd w:val="0"/>
              <w:spacing w:after="0"/>
              <w:rPr>
                <w:rFonts w:ascii="Calibri" w:eastAsia="Cambria" w:hAnsi="Calibri" w:cs="Calibri"/>
                <w:color w:val="auto"/>
                <w:sz w:val="20"/>
                <w:lang w:eastAsia="en-US"/>
              </w:rPr>
            </w:pPr>
            <w:r w:rsidRPr="00397BEA">
              <w:rPr>
                <w:rFonts w:ascii="Calibri" w:eastAsia="Cambria" w:hAnsi="Calibri" w:cs="Calibri"/>
                <w:color w:val="auto"/>
                <w:sz w:val="20"/>
                <w:lang w:eastAsia="en-US"/>
              </w:rPr>
              <w:t>Beginner</w:t>
            </w:r>
          </w:p>
        </w:tc>
        <w:tc>
          <w:tcPr>
            <w:tcW w:w="4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476F" w:rsidRPr="00397BEA" w:rsidRDefault="001B476F" w:rsidP="001B476F">
            <w:pPr>
              <w:widowControl w:val="0"/>
              <w:tabs>
                <w:tab w:val="right" w:pos="4320"/>
                <w:tab w:val="right" w:pos="8910"/>
              </w:tabs>
              <w:autoSpaceDE w:val="0"/>
              <w:autoSpaceDN w:val="0"/>
              <w:adjustRightInd w:val="0"/>
              <w:spacing w:after="0"/>
              <w:rPr>
                <w:rFonts w:ascii="Calibri" w:eastAsia="Cambria" w:hAnsi="Calibri" w:cs="Calibri"/>
                <w:color w:val="auto"/>
                <w:sz w:val="20"/>
                <w:lang w:eastAsia="en-US"/>
              </w:rPr>
            </w:pPr>
            <w:r w:rsidRPr="00397BEA">
              <w:rPr>
                <w:rFonts w:ascii="Calibri" w:eastAsia="Cambria" w:hAnsi="Calibri" w:cs="Calibri"/>
                <w:color w:val="auto"/>
                <w:sz w:val="20"/>
                <w:lang w:eastAsia="en-US"/>
              </w:rPr>
              <w:t>Currently learning basic use</w:t>
            </w:r>
          </w:p>
        </w:tc>
      </w:tr>
      <w:tr w:rsidR="00397BEA" w:rsidRPr="00397BEA" w:rsidTr="00EC6DD0">
        <w:tc>
          <w:tcPr>
            <w:tcW w:w="2785" w:type="dxa"/>
            <w:tcBorders>
              <w:right w:val="single" w:sz="4" w:space="0" w:color="auto"/>
            </w:tcBorders>
          </w:tcPr>
          <w:p w:rsidR="001B476F" w:rsidRPr="00397BEA" w:rsidRDefault="001B476F" w:rsidP="001B476F">
            <w:pPr>
              <w:widowControl w:val="0"/>
              <w:tabs>
                <w:tab w:val="right" w:pos="4320"/>
                <w:tab w:val="right" w:pos="8910"/>
              </w:tabs>
              <w:autoSpaceDE w:val="0"/>
              <w:autoSpaceDN w:val="0"/>
              <w:adjustRightInd w:val="0"/>
              <w:spacing w:after="0"/>
              <w:rPr>
                <w:rFonts w:ascii="Calibri" w:eastAsia="Cambria" w:hAnsi="Calibri" w:cs="Calibri"/>
                <w:color w:val="auto"/>
                <w:sz w:val="20"/>
                <w:lang w:eastAsia="en-US"/>
              </w:rPr>
            </w:pPr>
            <w:r w:rsidRPr="00397BEA">
              <w:rPr>
                <w:rFonts w:ascii="Calibri" w:eastAsia="Cambria" w:hAnsi="Calibri" w:cs="Calibri"/>
                <w:color w:val="auto"/>
                <w:sz w:val="20"/>
                <w:lang w:eastAsia="en-US"/>
              </w:rPr>
              <w:t xml:space="preserve">TIBCO </w:t>
            </w:r>
            <w:proofErr w:type="spellStart"/>
            <w:r w:rsidRPr="00397BEA">
              <w:rPr>
                <w:rFonts w:ascii="Calibri" w:eastAsia="Cambria" w:hAnsi="Calibri" w:cs="Calibri"/>
                <w:color w:val="auto"/>
                <w:sz w:val="20"/>
                <w:lang w:eastAsia="en-US"/>
              </w:rPr>
              <w:t>Spotfire</w:t>
            </w:r>
            <w:proofErr w:type="spellEnd"/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476F" w:rsidRPr="00397BEA" w:rsidRDefault="001B476F" w:rsidP="001B476F">
            <w:pPr>
              <w:widowControl w:val="0"/>
              <w:tabs>
                <w:tab w:val="right" w:pos="4320"/>
                <w:tab w:val="right" w:pos="8910"/>
              </w:tabs>
              <w:autoSpaceDE w:val="0"/>
              <w:autoSpaceDN w:val="0"/>
              <w:adjustRightInd w:val="0"/>
              <w:spacing w:after="0"/>
              <w:rPr>
                <w:rFonts w:ascii="Calibri" w:eastAsia="Cambria" w:hAnsi="Calibri" w:cs="Calibri"/>
                <w:color w:val="auto"/>
                <w:sz w:val="20"/>
                <w:lang w:eastAsia="en-US"/>
              </w:rPr>
            </w:pPr>
            <w:r w:rsidRPr="00397BEA">
              <w:rPr>
                <w:rFonts w:ascii="Calibri" w:eastAsia="Cambria" w:hAnsi="Calibri" w:cs="Calibri"/>
                <w:color w:val="auto"/>
                <w:sz w:val="20"/>
                <w:lang w:eastAsia="en-US"/>
              </w:rPr>
              <w:t>Intermediate</w:t>
            </w:r>
          </w:p>
        </w:tc>
        <w:tc>
          <w:tcPr>
            <w:tcW w:w="4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476F" w:rsidRPr="00397BEA" w:rsidRDefault="001B476F" w:rsidP="001B476F">
            <w:pPr>
              <w:widowControl w:val="0"/>
              <w:tabs>
                <w:tab w:val="right" w:pos="4320"/>
                <w:tab w:val="right" w:pos="8910"/>
              </w:tabs>
              <w:autoSpaceDE w:val="0"/>
              <w:autoSpaceDN w:val="0"/>
              <w:adjustRightInd w:val="0"/>
              <w:spacing w:after="0"/>
              <w:rPr>
                <w:rFonts w:ascii="Calibri" w:eastAsia="Cambria" w:hAnsi="Calibri" w:cs="Calibri"/>
                <w:color w:val="auto"/>
                <w:sz w:val="20"/>
                <w:lang w:eastAsia="en-US"/>
              </w:rPr>
            </w:pPr>
            <w:r w:rsidRPr="00397BEA">
              <w:rPr>
                <w:rFonts w:ascii="Calibri" w:eastAsia="Cambria" w:hAnsi="Calibri" w:cs="Calibri"/>
                <w:color w:val="auto"/>
                <w:sz w:val="20"/>
                <w:lang w:eastAsia="en-US"/>
              </w:rPr>
              <w:t>Low to moderately complex visualizations</w:t>
            </w:r>
          </w:p>
        </w:tc>
      </w:tr>
      <w:tr w:rsidR="001B476F" w:rsidRPr="00397BEA" w:rsidTr="00EC6DD0">
        <w:tc>
          <w:tcPr>
            <w:tcW w:w="2785" w:type="dxa"/>
            <w:tcBorders>
              <w:right w:val="single" w:sz="4" w:space="0" w:color="auto"/>
            </w:tcBorders>
          </w:tcPr>
          <w:p w:rsidR="001B476F" w:rsidRPr="00397BEA" w:rsidRDefault="001B476F" w:rsidP="001B476F">
            <w:pPr>
              <w:widowControl w:val="0"/>
              <w:tabs>
                <w:tab w:val="right" w:pos="4320"/>
                <w:tab w:val="right" w:pos="8910"/>
              </w:tabs>
              <w:autoSpaceDE w:val="0"/>
              <w:autoSpaceDN w:val="0"/>
              <w:adjustRightInd w:val="0"/>
              <w:spacing w:after="0"/>
              <w:rPr>
                <w:rFonts w:ascii="Calibri" w:eastAsia="Cambria" w:hAnsi="Calibri" w:cs="Calibri"/>
                <w:color w:val="auto"/>
                <w:sz w:val="20"/>
                <w:lang w:eastAsia="en-US"/>
              </w:rPr>
            </w:pPr>
            <w:r w:rsidRPr="00397BEA">
              <w:rPr>
                <w:rFonts w:ascii="Calibri" w:eastAsia="Cambria" w:hAnsi="Calibri" w:cs="Calibri"/>
                <w:color w:val="auto"/>
                <w:sz w:val="20"/>
                <w:lang w:eastAsia="en-US"/>
              </w:rPr>
              <w:t>Oracle Apex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476F" w:rsidRPr="00397BEA" w:rsidRDefault="001B476F" w:rsidP="001B476F">
            <w:pPr>
              <w:widowControl w:val="0"/>
              <w:tabs>
                <w:tab w:val="right" w:pos="4320"/>
                <w:tab w:val="right" w:pos="8910"/>
              </w:tabs>
              <w:autoSpaceDE w:val="0"/>
              <w:autoSpaceDN w:val="0"/>
              <w:adjustRightInd w:val="0"/>
              <w:spacing w:after="0"/>
              <w:rPr>
                <w:rFonts w:ascii="Calibri" w:eastAsia="Cambria" w:hAnsi="Calibri" w:cs="Calibri"/>
                <w:color w:val="auto"/>
                <w:sz w:val="20"/>
                <w:lang w:eastAsia="en-US"/>
              </w:rPr>
            </w:pPr>
            <w:r w:rsidRPr="00397BEA">
              <w:rPr>
                <w:rFonts w:ascii="Calibri" w:eastAsia="Cambria" w:hAnsi="Calibri" w:cs="Calibri"/>
                <w:color w:val="auto"/>
                <w:sz w:val="20"/>
                <w:lang w:eastAsia="en-US"/>
              </w:rPr>
              <w:t>Beginner</w:t>
            </w:r>
          </w:p>
        </w:tc>
        <w:tc>
          <w:tcPr>
            <w:tcW w:w="4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476F" w:rsidRPr="00397BEA" w:rsidRDefault="001B476F" w:rsidP="001B476F">
            <w:pPr>
              <w:widowControl w:val="0"/>
              <w:tabs>
                <w:tab w:val="right" w:pos="4320"/>
                <w:tab w:val="right" w:pos="8910"/>
              </w:tabs>
              <w:autoSpaceDE w:val="0"/>
              <w:autoSpaceDN w:val="0"/>
              <w:adjustRightInd w:val="0"/>
              <w:spacing w:after="0"/>
              <w:rPr>
                <w:rFonts w:ascii="Calibri" w:eastAsia="Cambria" w:hAnsi="Calibri" w:cs="Calibri"/>
                <w:color w:val="auto"/>
                <w:sz w:val="20"/>
                <w:lang w:eastAsia="en-US"/>
              </w:rPr>
            </w:pPr>
            <w:r w:rsidRPr="00397BEA">
              <w:rPr>
                <w:rFonts w:ascii="Calibri" w:eastAsia="Cambria" w:hAnsi="Calibri" w:cs="Calibri"/>
                <w:color w:val="auto"/>
                <w:sz w:val="20"/>
                <w:lang w:eastAsia="en-US"/>
              </w:rPr>
              <w:t>Very basic use, queries, tables</w:t>
            </w:r>
          </w:p>
        </w:tc>
      </w:tr>
    </w:tbl>
    <w:p w:rsidR="00FB577A" w:rsidRPr="00FB577A" w:rsidRDefault="00FB577A" w:rsidP="00FB577A">
      <w:pPr>
        <w:pStyle w:val="Subsection"/>
        <w:tabs>
          <w:tab w:val="left" w:pos="7560"/>
        </w:tabs>
        <w:rPr>
          <w:rFonts w:ascii="Arial" w:eastAsia="Times New Roman" w:hAnsi="Arial" w:cs="Arial"/>
          <w:color w:val="auto"/>
          <w:sz w:val="20"/>
          <w:u w:val="single"/>
          <w:lang w:eastAsia="en-US"/>
        </w:rPr>
      </w:pPr>
      <w:r w:rsidRPr="00FB577A">
        <w:rPr>
          <w:color w:val="auto"/>
          <w:sz w:val="24"/>
          <w:szCs w:val="24"/>
        </w:rPr>
        <w:lastRenderedPageBreak/>
        <w:t xml:space="preserve">THERAPEUTIC </w:t>
      </w:r>
      <w:smartTag w:uri="urn:schemas-microsoft-com:office:smarttags" w:element="stockticker">
        <w:r w:rsidRPr="00FB577A">
          <w:rPr>
            <w:color w:val="auto"/>
            <w:sz w:val="24"/>
            <w:szCs w:val="24"/>
          </w:rPr>
          <w:t>AREA</w:t>
        </w:r>
      </w:smartTag>
      <w:r w:rsidRPr="00FB577A">
        <w:rPr>
          <w:color w:val="auto"/>
          <w:sz w:val="24"/>
          <w:szCs w:val="24"/>
        </w:rPr>
        <w:t xml:space="preserve"> EXPERIENCE</w:t>
      </w:r>
    </w:p>
    <w:tbl>
      <w:tblPr>
        <w:tblW w:w="927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2520"/>
        <w:gridCol w:w="990"/>
        <w:gridCol w:w="720"/>
        <w:gridCol w:w="3240"/>
      </w:tblGrid>
      <w:tr w:rsidR="00A61C4A" w:rsidRPr="00FB577A" w:rsidTr="00761715">
        <w:trPr>
          <w:trHeight w:val="525"/>
        </w:trPr>
        <w:tc>
          <w:tcPr>
            <w:tcW w:w="1800" w:type="dxa"/>
            <w:shd w:val="clear" w:color="auto" w:fill="D9D9D9" w:themeFill="background1" w:themeFillShade="D9"/>
            <w:vAlign w:val="bottom"/>
            <w:hideMark/>
          </w:tcPr>
          <w:p w:rsidR="00FB577A" w:rsidRPr="00FB577A" w:rsidRDefault="00FB577A" w:rsidP="00FB577A">
            <w:pPr>
              <w:tabs>
                <w:tab w:val="left" w:pos="368"/>
              </w:tabs>
              <w:spacing w:after="0"/>
              <w:rPr>
                <w:rFonts w:eastAsia="Times New Roman" w:cs="Times New Roman"/>
                <w:b/>
                <w:bCs/>
                <w:color w:val="000000"/>
                <w:sz w:val="20"/>
                <w:lang w:eastAsia="en-US"/>
              </w:rPr>
            </w:pPr>
            <w:r w:rsidRPr="00FB577A">
              <w:rPr>
                <w:rFonts w:eastAsia="Times New Roman" w:cs="Times New Roman"/>
                <w:b/>
                <w:bCs/>
                <w:color w:val="000000"/>
                <w:sz w:val="20"/>
                <w:lang w:eastAsia="en-US"/>
              </w:rPr>
              <w:t>Therapeutic Area</w:t>
            </w:r>
          </w:p>
        </w:tc>
        <w:tc>
          <w:tcPr>
            <w:tcW w:w="2520" w:type="dxa"/>
            <w:shd w:val="clear" w:color="auto" w:fill="D9D9D9" w:themeFill="background1" w:themeFillShade="D9"/>
            <w:vAlign w:val="bottom"/>
            <w:hideMark/>
          </w:tcPr>
          <w:p w:rsidR="00FB577A" w:rsidRPr="00FB577A" w:rsidRDefault="00FB577A" w:rsidP="00FB577A">
            <w:pPr>
              <w:spacing w:after="0"/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lang w:eastAsia="en-US"/>
              </w:rPr>
            </w:pPr>
            <w:r w:rsidRPr="00FB577A">
              <w:rPr>
                <w:rFonts w:eastAsia="Times New Roman" w:cs="Times New Roman"/>
                <w:b/>
                <w:bCs/>
                <w:color w:val="000000"/>
                <w:sz w:val="20"/>
                <w:lang w:eastAsia="en-US"/>
              </w:rPr>
              <w:t>Indication</w:t>
            </w:r>
          </w:p>
        </w:tc>
        <w:tc>
          <w:tcPr>
            <w:tcW w:w="990" w:type="dxa"/>
            <w:shd w:val="clear" w:color="auto" w:fill="D9D9D9" w:themeFill="background1" w:themeFillShade="D9"/>
            <w:vAlign w:val="bottom"/>
            <w:hideMark/>
          </w:tcPr>
          <w:p w:rsidR="00FB577A" w:rsidRPr="00FB577A" w:rsidRDefault="00FB577A" w:rsidP="00FB577A">
            <w:pPr>
              <w:spacing w:after="0"/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lang w:eastAsia="en-US"/>
              </w:rPr>
            </w:pPr>
            <w:r w:rsidRPr="00FB577A">
              <w:rPr>
                <w:rFonts w:eastAsia="Times New Roman" w:cs="Times New Roman"/>
                <w:b/>
                <w:bCs/>
                <w:color w:val="000000"/>
                <w:sz w:val="20"/>
                <w:lang w:eastAsia="en-US"/>
              </w:rPr>
              <w:t>Trial Type</w:t>
            </w:r>
          </w:p>
        </w:tc>
        <w:tc>
          <w:tcPr>
            <w:tcW w:w="720" w:type="dxa"/>
            <w:shd w:val="clear" w:color="auto" w:fill="D9D9D9" w:themeFill="background1" w:themeFillShade="D9"/>
            <w:vAlign w:val="bottom"/>
            <w:hideMark/>
          </w:tcPr>
          <w:p w:rsidR="00FB577A" w:rsidRPr="00FB577A" w:rsidRDefault="00FB577A" w:rsidP="00FB577A">
            <w:pPr>
              <w:spacing w:after="0"/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lang w:eastAsia="en-US"/>
              </w:rPr>
            </w:pPr>
            <w:r w:rsidRPr="00FB577A">
              <w:rPr>
                <w:rFonts w:eastAsia="Times New Roman" w:cs="Times New Roman"/>
                <w:b/>
                <w:bCs/>
                <w:color w:val="000000"/>
                <w:sz w:val="20"/>
                <w:lang w:eastAsia="en-US"/>
              </w:rPr>
              <w:t>Time (</w:t>
            </w:r>
            <w:proofErr w:type="spellStart"/>
            <w:r w:rsidRPr="00FB577A">
              <w:rPr>
                <w:rFonts w:eastAsia="Times New Roman" w:cs="Times New Roman"/>
                <w:b/>
                <w:bCs/>
                <w:color w:val="000000"/>
                <w:sz w:val="20"/>
                <w:lang w:eastAsia="en-US"/>
              </w:rPr>
              <w:t>yr</w:t>
            </w:r>
            <w:proofErr w:type="spellEnd"/>
            <w:r w:rsidRPr="00FB577A">
              <w:rPr>
                <w:rFonts w:eastAsia="Times New Roman" w:cs="Times New Roman"/>
                <w:b/>
                <w:bCs/>
                <w:color w:val="000000"/>
                <w:sz w:val="20"/>
                <w:lang w:eastAsia="en-US"/>
              </w:rPr>
              <w:t>)</w:t>
            </w:r>
          </w:p>
        </w:tc>
        <w:tc>
          <w:tcPr>
            <w:tcW w:w="3240" w:type="dxa"/>
            <w:shd w:val="clear" w:color="auto" w:fill="D9D9D9" w:themeFill="background1" w:themeFillShade="D9"/>
            <w:vAlign w:val="bottom"/>
            <w:hideMark/>
          </w:tcPr>
          <w:p w:rsidR="00FB577A" w:rsidRPr="00FB577A" w:rsidRDefault="00FB577A" w:rsidP="00FB577A">
            <w:pPr>
              <w:spacing w:after="0"/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lang w:eastAsia="en-US"/>
              </w:rPr>
            </w:pPr>
            <w:r w:rsidRPr="00FB577A">
              <w:rPr>
                <w:rFonts w:eastAsia="Times New Roman" w:cs="Times New Roman"/>
                <w:b/>
                <w:bCs/>
                <w:color w:val="000000"/>
                <w:sz w:val="20"/>
                <w:lang w:eastAsia="en-US"/>
              </w:rPr>
              <w:t>Capacity</w:t>
            </w:r>
          </w:p>
        </w:tc>
      </w:tr>
      <w:tr w:rsidR="00A61C4A" w:rsidRPr="00FB577A" w:rsidTr="00A61C4A">
        <w:trPr>
          <w:trHeight w:val="318"/>
        </w:trPr>
        <w:tc>
          <w:tcPr>
            <w:tcW w:w="1800" w:type="dxa"/>
            <w:vMerge w:val="restart"/>
            <w:shd w:val="clear" w:color="auto" w:fill="auto"/>
            <w:vAlign w:val="center"/>
            <w:hideMark/>
          </w:tcPr>
          <w:p w:rsidR="00FB577A" w:rsidRPr="00FB577A" w:rsidRDefault="00FB577A" w:rsidP="00FB577A">
            <w:pPr>
              <w:pStyle w:val="ListBullet"/>
              <w:numPr>
                <w:ilvl w:val="0"/>
                <w:numId w:val="0"/>
              </w:numPr>
              <w:rPr>
                <w:color w:val="auto"/>
                <w:sz w:val="20"/>
              </w:rPr>
            </w:pPr>
            <w:r w:rsidRPr="00FB577A">
              <w:rPr>
                <w:color w:val="auto"/>
                <w:sz w:val="20"/>
              </w:rPr>
              <w:t>Cardiovascular</w:t>
            </w:r>
          </w:p>
        </w:tc>
        <w:tc>
          <w:tcPr>
            <w:tcW w:w="2520" w:type="dxa"/>
            <w:vMerge w:val="restart"/>
            <w:shd w:val="clear" w:color="auto" w:fill="auto"/>
            <w:hideMark/>
          </w:tcPr>
          <w:p w:rsidR="00FB577A" w:rsidRPr="00FB577A" w:rsidRDefault="00FB577A" w:rsidP="00FB577A">
            <w:pPr>
              <w:pStyle w:val="ListBullet"/>
              <w:numPr>
                <w:ilvl w:val="0"/>
                <w:numId w:val="0"/>
              </w:numPr>
              <w:rPr>
                <w:color w:val="auto"/>
                <w:sz w:val="20"/>
              </w:rPr>
            </w:pPr>
            <w:r w:rsidRPr="00FB577A">
              <w:rPr>
                <w:color w:val="auto"/>
                <w:sz w:val="20"/>
              </w:rPr>
              <w:t>Atrial Fibrillation</w:t>
            </w:r>
          </w:p>
        </w:tc>
        <w:tc>
          <w:tcPr>
            <w:tcW w:w="990" w:type="dxa"/>
            <w:vMerge w:val="restart"/>
            <w:shd w:val="clear" w:color="auto" w:fill="auto"/>
            <w:hideMark/>
          </w:tcPr>
          <w:p w:rsidR="00FB577A" w:rsidRPr="00FB577A" w:rsidRDefault="00FB577A" w:rsidP="00FB577A">
            <w:pPr>
              <w:pStyle w:val="ListBullet"/>
              <w:numPr>
                <w:ilvl w:val="0"/>
                <w:numId w:val="0"/>
              </w:numPr>
              <w:jc w:val="center"/>
              <w:rPr>
                <w:color w:val="auto"/>
                <w:sz w:val="20"/>
              </w:rPr>
            </w:pPr>
            <w:r w:rsidRPr="00FB577A">
              <w:rPr>
                <w:color w:val="auto"/>
                <w:sz w:val="20"/>
              </w:rPr>
              <w:t>IND</w:t>
            </w:r>
          </w:p>
        </w:tc>
        <w:tc>
          <w:tcPr>
            <w:tcW w:w="720" w:type="dxa"/>
            <w:vMerge w:val="restart"/>
            <w:shd w:val="clear" w:color="auto" w:fill="auto"/>
            <w:hideMark/>
          </w:tcPr>
          <w:p w:rsidR="00FB577A" w:rsidRPr="00FB577A" w:rsidRDefault="00FB577A" w:rsidP="00FB577A">
            <w:pPr>
              <w:pStyle w:val="ListBullet"/>
              <w:numPr>
                <w:ilvl w:val="0"/>
                <w:numId w:val="0"/>
              </w:numPr>
              <w:jc w:val="center"/>
              <w:rPr>
                <w:color w:val="auto"/>
                <w:sz w:val="20"/>
              </w:rPr>
            </w:pPr>
            <w:r w:rsidRPr="00FB577A">
              <w:rPr>
                <w:color w:val="auto"/>
                <w:sz w:val="20"/>
              </w:rPr>
              <w:t>&gt;1</w:t>
            </w:r>
          </w:p>
        </w:tc>
        <w:tc>
          <w:tcPr>
            <w:tcW w:w="3240" w:type="dxa"/>
            <w:shd w:val="clear" w:color="auto" w:fill="auto"/>
            <w:hideMark/>
          </w:tcPr>
          <w:p w:rsidR="00FB577A" w:rsidRPr="00FB577A" w:rsidRDefault="00FB577A" w:rsidP="00FB577A">
            <w:pPr>
              <w:pStyle w:val="ListBullet"/>
              <w:numPr>
                <w:ilvl w:val="0"/>
                <w:numId w:val="0"/>
              </w:numPr>
              <w:rPr>
                <w:color w:val="auto"/>
                <w:sz w:val="20"/>
              </w:rPr>
            </w:pPr>
            <w:r w:rsidRPr="00FB577A">
              <w:rPr>
                <w:color w:val="auto"/>
                <w:sz w:val="20"/>
              </w:rPr>
              <w:t>Analytics, metrics, reporting, consulting, solutions</w:t>
            </w:r>
          </w:p>
        </w:tc>
      </w:tr>
      <w:tr w:rsidR="00A61C4A" w:rsidRPr="00FB577A" w:rsidTr="00A61C4A">
        <w:trPr>
          <w:trHeight w:val="318"/>
        </w:trPr>
        <w:tc>
          <w:tcPr>
            <w:tcW w:w="1800" w:type="dxa"/>
            <w:vMerge/>
            <w:shd w:val="clear" w:color="auto" w:fill="auto"/>
            <w:vAlign w:val="center"/>
            <w:hideMark/>
          </w:tcPr>
          <w:p w:rsidR="00FB577A" w:rsidRPr="00FB577A" w:rsidRDefault="00FB577A" w:rsidP="00FB577A">
            <w:pPr>
              <w:pStyle w:val="ListBullet"/>
              <w:numPr>
                <w:ilvl w:val="0"/>
                <w:numId w:val="0"/>
              </w:numPr>
              <w:rPr>
                <w:color w:val="auto"/>
                <w:sz w:val="20"/>
              </w:rPr>
            </w:pPr>
          </w:p>
        </w:tc>
        <w:tc>
          <w:tcPr>
            <w:tcW w:w="2520" w:type="dxa"/>
            <w:vMerge/>
            <w:shd w:val="clear" w:color="auto" w:fill="auto"/>
            <w:hideMark/>
          </w:tcPr>
          <w:p w:rsidR="00FB577A" w:rsidRPr="00FB577A" w:rsidRDefault="00FB577A" w:rsidP="00FB577A">
            <w:pPr>
              <w:pStyle w:val="ListBullet"/>
              <w:numPr>
                <w:ilvl w:val="0"/>
                <w:numId w:val="0"/>
              </w:numPr>
              <w:rPr>
                <w:color w:val="auto"/>
                <w:sz w:val="20"/>
              </w:rPr>
            </w:pPr>
          </w:p>
        </w:tc>
        <w:tc>
          <w:tcPr>
            <w:tcW w:w="990" w:type="dxa"/>
            <w:vMerge/>
            <w:shd w:val="clear" w:color="auto" w:fill="auto"/>
            <w:hideMark/>
          </w:tcPr>
          <w:p w:rsidR="00FB577A" w:rsidRPr="00FB577A" w:rsidRDefault="00FB577A" w:rsidP="00FB577A">
            <w:pPr>
              <w:pStyle w:val="ListBullet"/>
              <w:numPr>
                <w:ilvl w:val="0"/>
                <w:numId w:val="0"/>
              </w:numPr>
              <w:jc w:val="center"/>
              <w:rPr>
                <w:color w:val="auto"/>
                <w:sz w:val="20"/>
              </w:rPr>
            </w:pPr>
          </w:p>
        </w:tc>
        <w:tc>
          <w:tcPr>
            <w:tcW w:w="720" w:type="dxa"/>
            <w:vMerge/>
            <w:shd w:val="clear" w:color="auto" w:fill="auto"/>
            <w:hideMark/>
          </w:tcPr>
          <w:p w:rsidR="00FB577A" w:rsidRPr="00FB577A" w:rsidRDefault="00FB577A" w:rsidP="00FB577A">
            <w:pPr>
              <w:pStyle w:val="ListBullet"/>
              <w:numPr>
                <w:ilvl w:val="0"/>
                <w:numId w:val="0"/>
              </w:numPr>
              <w:jc w:val="center"/>
              <w:rPr>
                <w:color w:val="auto"/>
                <w:sz w:val="20"/>
              </w:rPr>
            </w:pPr>
          </w:p>
        </w:tc>
        <w:tc>
          <w:tcPr>
            <w:tcW w:w="3240" w:type="dxa"/>
            <w:shd w:val="clear" w:color="auto" w:fill="auto"/>
            <w:hideMark/>
          </w:tcPr>
          <w:p w:rsidR="00FB577A" w:rsidRPr="00FB577A" w:rsidRDefault="00FB577A" w:rsidP="00FB577A">
            <w:pPr>
              <w:pStyle w:val="ListBullet"/>
              <w:numPr>
                <w:ilvl w:val="0"/>
                <w:numId w:val="0"/>
              </w:numPr>
              <w:rPr>
                <w:color w:val="auto"/>
                <w:sz w:val="20"/>
              </w:rPr>
            </w:pPr>
            <w:r w:rsidRPr="00FB577A">
              <w:rPr>
                <w:color w:val="auto"/>
                <w:sz w:val="20"/>
              </w:rPr>
              <w:t>Database Lock</w:t>
            </w:r>
          </w:p>
        </w:tc>
      </w:tr>
      <w:tr w:rsidR="00A61C4A" w:rsidRPr="00FB577A" w:rsidTr="00A61C4A">
        <w:trPr>
          <w:trHeight w:val="323"/>
        </w:trPr>
        <w:tc>
          <w:tcPr>
            <w:tcW w:w="1800" w:type="dxa"/>
            <w:vMerge/>
            <w:shd w:val="clear" w:color="auto" w:fill="auto"/>
            <w:vAlign w:val="center"/>
            <w:hideMark/>
          </w:tcPr>
          <w:p w:rsidR="00FB577A" w:rsidRPr="00FB577A" w:rsidRDefault="00FB577A" w:rsidP="00FB577A">
            <w:pPr>
              <w:pStyle w:val="ListBullet"/>
              <w:numPr>
                <w:ilvl w:val="0"/>
                <w:numId w:val="0"/>
              </w:numPr>
              <w:rPr>
                <w:color w:val="auto"/>
                <w:sz w:val="20"/>
              </w:rPr>
            </w:pPr>
          </w:p>
        </w:tc>
        <w:tc>
          <w:tcPr>
            <w:tcW w:w="2520" w:type="dxa"/>
            <w:shd w:val="clear" w:color="auto" w:fill="auto"/>
            <w:hideMark/>
          </w:tcPr>
          <w:p w:rsidR="00FB577A" w:rsidRPr="00FB577A" w:rsidRDefault="00FB577A" w:rsidP="00FB577A">
            <w:pPr>
              <w:pStyle w:val="ListBullet"/>
              <w:numPr>
                <w:ilvl w:val="0"/>
                <w:numId w:val="0"/>
              </w:numPr>
              <w:rPr>
                <w:color w:val="auto"/>
                <w:sz w:val="20"/>
              </w:rPr>
            </w:pPr>
            <w:r w:rsidRPr="00FB577A">
              <w:rPr>
                <w:color w:val="auto"/>
                <w:sz w:val="20"/>
              </w:rPr>
              <w:t>Atrial Fibrillation</w:t>
            </w:r>
          </w:p>
        </w:tc>
        <w:tc>
          <w:tcPr>
            <w:tcW w:w="990" w:type="dxa"/>
            <w:shd w:val="clear" w:color="auto" w:fill="auto"/>
            <w:hideMark/>
          </w:tcPr>
          <w:p w:rsidR="00FB577A" w:rsidRPr="00FB577A" w:rsidRDefault="00FB577A" w:rsidP="00FB577A">
            <w:pPr>
              <w:pStyle w:val="ListBullet"/>
              <w:numPr>
                <w:ilvl w:val="0"/>
                <w:numId w:val="0"/>
              </w:numPr>
              <w:jc w:val="center"/>
              <w:rPr>
                <w:color w:val="auto"/>
                <w:sz w:val="20"/>
              </w:rPr>
            </w:pPr>
            <w:r w:rsidRPr="00FB577A">
              <w:rPr>
                <w:color w:val="auto"/>
                <w:sz w:val="20"/>
              </w:rPr>
              <w:t>IND</w:t>
            </w:r>
          </w:p>
        </w:tc>
        <w:tc>
          <w:tcPr>
            <w:tcW w:w="720" w:type="dxa"/>
            <w:shd w:val="clear" w:color="auto" w:fill="auto"/>
            <w:hideMark/>
          </w:tcPr>
          <w:p w:rsidR="00FB577A" w:rsidRPr="00FB577A" w:rsidRDefault="00FB577A" w:rsidP="00FB577A">
            <w:pPr>
              <w:pStyle w:val="ListBullet"/>
              <w:numPr>
                <w:ilvl w:val="0"/>
                <w:numId w:val="0"/>
              </w:numPr>
              <w:jc w:val="center"/>
              <w:rPr>
                <w:color w:val="auto"/>
                <w:sz w:val="20"/>
              </w:rPr>
            </w:pPr>
            <w:r w:rsidRPr="00FB577A">
              <w:rPr>
                <w:color w:val="auto"/>
                <w:sz w:val="20"/>
              </w:rPr>
              <w:t>1</w:t>
            </w:r>
          </w:p>
        </w:tc>
        <w:tc>
          <w:tcPr>
            <w:tcW w:w="3240" w:type="dxa"/>
            <w:shd w:val="clear" w:color="auto" w:fill="auto"/>
            <w:hideMark/>
          </w:tcPr>
          <w:p w:rsidR="00FB577A" w:rsidRPr="00FB577A" w:rsidRDefault="00FB577A" w:rsidP="00FB577A">
            <w:pPr>
              <w:pStyle w:val="ListBullet"/>
              <w:numPr>
                <w:ilvl w:val="0"/>
                <w:numId w:val="0"/>
              </w:numPr>
              <w:rPr>
                <w:color w:val="auto"/>
                <w:sz w:val="20"/>
              </w:rPr>
            </w:pPr>
            <w:r w:rsidRPr="00FB577A">
              <w:rPr>
                <w:color w:val="auto"/>
                <w:sz w:val="20"/>
              </w:rPr>
              <w:t>Remote oversight, management, monitoring</w:t>
            </w:r>
          </w:p>
        </w:tc>
      </w:tr>
      <w:tr w:rsidR="00A61C4A" w:rsidRPr="00FB577A" w:rsidTr="00A61C4A">
        <w:trPr>
          <w:trHeight w:val="350"/>
        </w:trPr>
        <w:tc>
          <w:tcPr>
            <w:tcW w:w="1800" w:type="dxa"/>
            <w:vMerge/>
            <w:shd w:val="clear" w:color="auto" w:fill="auto"/>
            <w:vAlign w:val="center"/>
            <w:hideMark/>
          </w:tcPr>
          <w:p w:rsidR="00FB577A" w:rsidRPr="00FB577A" w:rsidRDefault="00FB577A" w:rsidP="00FB577A">
            <w:pPr>
              <w:pStyle w:val="ListBullet"/>
              <w:numPr>
                <w:ilvl w:val="0"/>
                <w:numId w:val="0"/>
              </w:numPr>
              <w:rPr>
                <w:color w:val="auto"/>
                <w:sz w:val="20"/>
              </w:rPr>
            </w:pPr>
          </w:p>
        </w:tc>
        <w:tc>
          <w:tcPr>
            <w:tcW w:w="2520" w:type="dxa"/>
            <w:shd w:val="clear" w:color="auto" w:fill="auto"/>
            <w:hideMark/>
          </w:tcPr>
          <w:p w:rsidR="00FB577A" w:rsidRPr="00FB577A" w:rsidRDefault="00FB577A" w:rsidP="00FB577A">
            <w:pPr>
              <w:pStyle w:val="ListBullet"/>
              <w:numPr>
                <w:ilvl w:val="0"/>
                <w:numId w:val="0"/>
              </w:numPr>
              <w:rPr>
                <w:color w:val="auto"/>
                <w:sz w:val="20"/>
              </w:rPr>
            </w:pPr>
            <w:r w:rsidRPr="00FB577A">
              <w:rPr>
                <w:color w:val="auto"/>
                <w:sz w:val="20"/>
              </w:rPr>
              <w:t>Interventional Cardiology</w:t>
            </w:r>
          </w:p>
        </w:tc>
        <w:tc>
          <w:tcPr>
            <w:tcW w:w="990" w:type="dxa"/>
            <w:shd w:val="clear" w:color="auto" w:fill="auto"/>
            <w:hideMark/>
          </w:tcPr>
          <w:p w:rsidR="00FB577A" w:rsidRPr="00FB577A" w:rsidRDefault="00FB577A" w:rsidP="00FB577A">
            <w:pPr>
              <w:pStyle w:val="ListBullet"/>
              <w:numPr>
                <w:ilvl w:val="0"/>
                <w:numId w:val="0"/>
              </w:numPr>
              <w:jc w:val="center"/>
              <w:rPr>
                <w:color w:val="auto"/>
                <w:sz w:val="20"/>
              </w:rPr>
            </w:pPr>
            <w:r w:rsidRPr="00FB577A">
              <w:rPr>
                <w:color w:val="auto"/>
                <w:sz w:val="20"/>
              </w:rPr>
              <w:t>-</w:t>
            </w:r>
          </w:p>
        </w:tc>
        <w:tc>
          <w:tcPr>
            <w:tcW w:w="720" w:type="dxa"/>
            <w:shd w:val="clear" w:color="auto" w:fill="auto"/>
            <w:hideMark/>
          </w:tcPr>
          <w:p w:rsidR="00FB577A" w:rsidRPr="00FB577A" w:rsidRDefault="00FB577A" w:rsidP="00FB577A">
            <w:pPr>
              <w:pStyle w:val="ListBullet"/>
              <w:numPr>
                <w:ilvl w:val="0"/>
                <w:numId w:val="0"/>
              </w:numPr>
              <w:jc w:val="center"/>
              <w:rPr>
                <w:color w:val="auto"/>
                <w:sz w:val="20"/>
              </w:rPr>
            </w:pPr>
            <w:r w:rsidRPr="00FB577A">
              <w:rPr>
                <w:color w:val="auto"/>
                <w:sz w:val="20"/>
              </w:rPr>
              <w:t>4</w:t>
            </w:r>
          </w:p>
        </w:tc>
        <w:tc>
          <w:tcPr>
            <w:tcW w:w="3240" w:type="dxa"/>
            <w:shd w:val="clear" w:color="auto" w:fill="auto"/>
            <w:hideMark/>
          </w:tcPr>
          <w:p w:rsidR="00FB577A" w:rsidRPr="00FB577A" w:rsidRDefault="00FB577A" w:rsidP="00FB577A">
            <w:pPr>
              <w:pStyle w:val="ListBullet"/>
              <w:numPr>
                <w:ilvl w:val="0"/>
                <w:numId w:val="0"/>
              </w:numPr>
              <w:rPr>
                <w:color w:val="auto"/>
                <w:sz w:val="20"/>
              </w:rPr>
            </w:pPr>
            <w:r w:rsidRPr="00FB577A">
              <w:rPr>
                <w:color w:val="auto"/>
                <w:sz w:val="20"/>
              </w:rPr>
              <w:t>Research Technician</w:t>
            </w:r>
          </w:p>
        </w:tc>
      </w:tr>
      <w:tr w:rsidR="00A61C4A" w:rsidRPr="00FB577A" w:rsidTr="00A61C4A">
        <w:trPr>
          <w:trHeight w:val="300"/>
        </w:trPr>
        <w:tc>
          <w:tcPr>
            <w:tcW w:w="1800" w:type="dxa"/>
            <w:vMerge/>
            <w:shd w:val="clear" w:color="auto" w:fill="auto"/>
            <w:vAlign w:val="center"/>
            <w:hideMark/>
          </w:tcPr>
          <w:p w:rsidR="00FB577A" w:rsidRPr="00FB577A" w:rsidRDefault="00FB577A" w:rsidP="00FB577A">
            <w:pPr>
              <w:pStyle w:val="ListBullet"/>
              <w:numPr>
                <w:ilvl w:val="0"/>
                <w:numId w:val="0"/>
              </w:numPr>
              <w:rPr>
                <w:color w:val="auto"/>
                <w:sz w:val="20"/>
              </w:rPr>
            </w:pPr>
          </w:p>
        </w:tc>
        <w:tc>
          <w:tcPr>
            <w:tcW w:w="2520" w:type="dxa"/>
            <w:shd w:val="clear" w:color="auto" w:fill="auto"/>
            <w:hideMark/>
          </w:tcPr>
          <w:p w:rsidR="00FB577A" w:rsidRPr="00FB577A" w:rsidRDefault="00FB577A" w:rsidP="00FB577A">
            <w:pPr>
              <w:pStyle w:val="ListBullet"/>
              <w:numPr>
                <w:ilvl w:val="0"/>
                <w:numId w:val="0"/>
              </w:numPr>
              <w:rPr>
                <w:color w:val="auto"/>
                <w:sz w:val="20"/>
              </w:rPr>
            </w:pPr>
            <w:r w:rsidRPr="00FB577A">
              <w:rPr>
                <w:color w:val="auto"/>
                <w:sz w:val="20"/>
              </w:rPr>
              <w:t>-clinical, non-research related</w:t>
            </w:r>
          </w:p>
        </w:tc>
        <w:tc>
          <w:tcPr>
            <w:tcW w:w="990" w:type="dxa"/>
            <w:shd w:val="clear" w:color="auto" w:fill="auto"/>
            <w:hideMark/>
          </w:tcPr>
          <w:p w:rsidR="00FB577A" w:rsidRPr="00FB577A" w:rsidRDefault="00FB577A" w:rsidP="00FB577A">
            <w:pPr>
              <w:pStyle w:val="ListBullet"/>
              <w:numPr>
                <w:ilvl w:val="0"/>
                <w:numId w:val="0"/>
              </w:numPr>
              <w:jc w:val="center"/>
              <w:rPr>
                <w:color w:val="auto"/>
                <w:sz w:val="20"/>
              </w:rPr>
            </w:pPr>
            <w:r w:rsidRPr="00FB577A">
              <w:rPr>
                <w:color w:val="auto"/>
                <w:sz w:val="20"/>
              </w:rPr>
              <w:t>-</w:t>
            </w:r>
          </w:p>
        </w:tc>
        <w:tc>
          <w:tcPr>
            <w:tcW w:w="720" w:type="dxa"/>
            <w:shd w:val="clear" w:color="auto" w:fill="auto"/>
            <w:hideMark/>
          </w:tcPr>
          <w:p w:rsidR="00FB577A" w:rsidRPr="00FB577A" w:rsidRDefault="00FB577A" w:rsidP="00FB577A">
            <w:pPr>
              <w:pStyle w:val="ListBullet"/>
              <w:numPr>
                <w:ilvl w:val="0"/>
                <w:numId w:val="0"/>
              </w:numPr>
              <w:jc w:val="center"/>
              <w:rPr>
                <w:color w:val="auto"/>
                <w:sz w:val="20"/>
              </w:rPr>
            </w:pPr>
            <w:r w:rsidRPr="00FB577A">
              <w:rPr>
                <w:color w:val="auto"/>
                <w:sz w:val="20"/>
              </w:rPr>
              <w:t>2</w:t>
            </w:r>
          </w:p>
        </w:tc>
        <w:tc>
          <w:tcPr>
            <w:tcW w:w="3240" w:type="dxa"/>
            <w:shd w:val="clear" w:color="auto" w:fill="auto"/>
            <w:hideMark/>
          </w:tcPr>
          <w:p w:rsidR="00FB577A" w:rsidRPr="00FB577A" w:rsidRDefault="00FB577A" w:rsidP="00FB577A">
            <w:pPr>
              <w:pStyle w:val="ListBullet"/>
              <w:numPr>
                <w:ilvl w:val="0"/>
                <w:numId w:val="0"/>
              </w:numPr>
              <w:rPr>
                <w:color w:val="auto"/>
                <w:sz w:val="20"/>
              </w:rPr>
            </w:pPr>
            <w:r w:rsidRPr="00FB577A">
              <w:rPr>
                <w:color w:val="auto"/>
                <w:sz w:val="20"/>
              </w:rPr>
              <w:t>Phlebotomy: cardiac, liver, kidney transplant</w:t>
            </w:r>
          </w:p>
        </w:tc>
      </w:tr>
      <w:tr w:rsidR="00A61C4A" w:rsidRPr="00FB577A" w:rsidTr="00A61C4A">
        <w:trPr>
          <w:trHeight w:val="300"/>
        </w:trPr>
        <w:tc>
          <w:tcPr>
            <w:tcW w:w="1800" w:type="dxa"/>
            <w:vMerge w:val="restart"/>
            <w:shd w:val="clear" w:color="auto" w:fill="auto"/>
            <w:vAlign w:val="center"/>
            <w:hideMark/>
          </w:tcPr>
          <w:p w:rsidR="00FB577A" w:rsidRPr="00FB577A" w:rsidRDefault="00FB577A" w:rsidP="00FB577A">
            <w:pPr>
              <w:pStyle w:val="ListBullet"/>
              <w:numPr>
                <w:ilvl w:val="0"/>
                <w:numId w:val="0"/>
              </w:numPr>
              <w:rPr>
                <w:color w:val="auto"/>
                <w:sz w:val="20"/>
              </w:rPr>
            </w:pPr>
            <w:r w:rsidRPr="00FB577A">
              <w:rPr>
                <w:color w:val="auto"/>
                <w:sz w:val="20"/>
              </w:rPr>
              <w:t>Central Nervous System</w:t>
            </w:r>
          </w:p>
        </w:tc>
        <w:tc>
          <w:tcPr>
            <w:tcW w:w="2520" w:type="dxa"/>
            <w:vMerge w:val="restart"/>
            <w:shd w:val="clear" w:color="auto" w:fill="auto"/>
            <w:hideMark/>
          </w:tcPr>
          <w:p w:rsidR="00FB577A" w:rsidRPr="00FB577A" w:rsidRDefault="00FB577A" w:rsidP="00FB577A">
            <w:pPr>
              <w:pStyle w:val="ListBullet"/>
              <w:numPr>
                <w:ilvl w:val="0"/>
                <w:numId w:val="0"/>
              </w:numPr>
              <w:rPr>
                <w:color w:val="auto"/>
                <w:sz w:val="20"/>
              </w:rPr>
            </w:pPr>
            <w:r w:rsidRPr="00FB577A">
              <w:rPr>
                <w:color w:val="auto"/>
                <w:sz w:val="20"/>
              </w:rPr>
              <w:t>Major Depressive Disorder</w:t>
            </w:r>
          </w:p>
        </w:tc>
        <w:tc>
          <w:tcPr>
            <w:tcW w:w="990" w:type="dxa"/>
            <w:vMerge w:val="restart"/>
            <w:shd w:val="clear" w:color="auto" w:fill="auto"/>
            <w:hideMark/>
          </w:tcPr>
          <w:p w:rsidR="00FB577A" w:rsidRPr="00FB577A" w:rsidRDefault="00FB577A" w:rsidP="00FB577A">
            <w:pPr>
              <w:pStyle w:val="ListBullet"/>
              <w:numPr>
                <w:ilvl w:val="0"/>
                <w:numId w:val="0"/>
              </w:numPr>
              <w:jc w:val="center"/>
              <w:rPr>
                <w:color w:val="auto"/>
                <w:sz w:val="20"/>
              </w:rPr>
            </w:pPr>
            <w:r w:rsidRPr="00FB577A">
              <w:rPr>
                <w:color w:val="auto"/>
                <w:sz w:val="20"/>
              </w:rPr>
              <w:t>IND</w:t>
            </w:r>
          </w:p>
        </w:tc>
        <w:tc>
          <w:tcPr>
            <w:tcW w:w="720" w:type="dxa"/>
            <w:vMerge w:val="restart"/>
            <w:shd w:val="clear" w:color="auto" w:fill="auto"/>
            <w:hideMark/>
          </w:tcPr>
          <w:p w:rsidR="00FB577A" w:rsidRPr="00FB577A" w:rsidRDefault="00FB577A" w:rsidP="00FB577A">
            <w:pPr>
              <w:pStyle w:val="ListBullet"/>
              <w:numPr>
                <w:ilvl w:val="0"/>
                <w:numId w:val="0"/>
              </w:numPr>
              <w:jc w:val="center"/>
              <w:rPr>
                <w:color w:val="auto"/>
                <w:sz w:val="20"/>
              </w:rPr>
            </w:pPr>
            <w:r w:rsidRPr="00FB577A">
              <w:rPr>
                <w:color w:val="auto"/>
                <w:sz w:val="20"/>
              </w:rPr>
              <w:t>0.5</w:t>
            </w:r>
          </w:p>
        </w:tc>
        <w:tc>
          <w:tcPr>
            <w:tcW w:w="3240" w:type="dxa"/>
            <w:shd w:val="clear" w:color="auto" w:fill="auto"/>
            <w:hideMark/>
          </w:tcPr>
          <w:p w:rsidR="00FB577A" w:rsidRPr="00FB577A" w:rsidRDefault="00FB577A" w:rsidP="00FB577A">
            <w:pPr>
              <w:pStyle w:val="ListBullet"/>
              <w:numPr>
                <w:ilvl w:val="0"/>
                <w:numId w:val="0"/>
              </w:numPr>
              <w:rPr>
                <w:color w:val="auto"/>
                <w:sz w:val="20"/>
              </w:rPr>
            </w:pPr>
            <w:r w:rsidRPr="00FB577A">
              <w:rPr>
                <w:color w:val="auto"/>
                <w:sz w:val="20"/>
              </w:rPr>
              <w:t>Remote oversight, management, monitoring</w:t>
            </w:r>
          </w:p>
        </w:tc>
      </w:tr>
      <w:tr w:rsidR="00A61C4A" w:rsidRPr="00FB577A" w:rsidTr="00A61C4A">
        <w:trPr>
          <w:trHeight w:val="300"/>
        </w:trPr>
        <w:tc>
          <w:tcPr>
            <w:tcW w:w="1800" w:type="dxa"/>
            <w:vMerge/>
            <w:vAlign w:val="center"/>
            <w:hideMark/>
          </w:tcPr>
          <w:p w:rsidR="00FB577A" w:rsidRPr="00FB577A" w:rsidRDefault="00FB577A" w:rsidP="00FB577A">
            <w:pPr>
              <w:pStyle w:val="ListBullet"/>
              <w:numPr>
                <w:ilvl w:val="0"/>
                <w:numId w:val="0"/>
              </w:numPr>
              <w:rPr>
                <w:color w:val="auto"/>
                <w:sz w:val="20"/>
              </w:rPr>
            </w:pPr>
          </w:p>
        </w:tc>
        <w:tc>
          <w:tcPr>
            <w:tcW w:w="2520" w:type="dxa"/>
            <w:vMerge/>
            <w:vAlign w:val="center"/>
            <w:hideMark/>
          </w:tcPr>
          <w:p w:rsidR="00FB577A" w:rsidRPr="00FB577A" w:rsidRDefault="00FB577A" w:rsidP="00FB577A">
            <w:pPr>
              <w:pStyle w:val="ListBullet"/>
              <w:numPr>
                <w:ilvl w:val="0"/>
                <w:numId w:val="0"/>
              </w:numPr>
              <w:rPr>
                <w:color w:val="auto"/>
                <w:sz w:val="20"/>
              </w:rPr>
            </w:pPr>
          </w:p>
        </w:tc>
        <w:tc>
          <w:tcPr>
            <w:tcW w:w="990" w:type="dxa"/>
            <w:vMerge/>
            <w:vAlign w:val="center"/>
            <w:hideMark/>
          </w:tcPr>
          <w:p w:rsidR="00FB577A" w:rsidRPr="00FB577A" w:rsidRDefault="00FB577A" w:rsidP="00FB577A">
            <w:pPr>
              <w:pStyle w:val="ListBullet"/>
              <w:numPr>
                <w:ilvl w:val="0"/>
                <w:numId w:val="0"/>
              </w:numPr>
              <w:jc w:val="center"/>
              <w:rPr>
                <w:color w:val="auto"/>
                <w:sz w:val="20"/>
              </w:rPr>
            </w:pPr>
          </w:p>
        </w:tc>
        <w:tc>
          <w:tcPr>
            <w:tcW w:w="720" w:type="dxa"/>
            <w:vMerge/>
            <w:vAlign w:val="center"/>
            <w:hideMark/>
          </w:tcPr>
          <w:p w:rsidR="00FB577A" w:rsidRPr="00FB577A" w:rsidRDefault="00FB577A" w:rsidP="00FB577A">
            <w:pPr>
              <w:pStyle w:val="ListBullet"/>
              <w:numPr>
                <w:ilvl w:val="0"/>
                <w:numId w:val="0"/>
              </w:numPr>
              <w:jc w:val="center"/>
              <w:rPr>
                <w:color w:val="auto"/>
                <w:sz w:val="20"/>
              </w:rPr>
            </w:pPr>
          </w:p>
        </w:tc>
        <w:tc>
          <w:tcPr>
            <w:tcW w:w="3240" w:type="dxa"/>
            <w:shd w:val="clear" w:color="auto" w:fill="auto"/>
            <w:hideMark/>
          </w:tcPr>
          <w:p w:rsidR="00FB577A" w:rsidRPr="00FB577A" w:rsidRDefault="00FB577A" w:rsidP="00FB577A">
            <w:pPr>
              <w:pStyle w:val="ListBullet"/>
              <w:numPr>
                <w:ilvl w:val="0"/>
                <w:numId w:val="0"/>
              </w:numPr>
              <w:rPr>
                <w:color w:val="auto"/>
                <w:sz w:val="20"/>
              </w:rPr>
            </w:pPr>
            <w:r w:rsidRPr="00FB577A">
              <w:rPr>
                <w:color w:val="auto"/>
                <w:sz w:val="20"/>
              </w:rPr>
              <w:t>Database Lock: 3 protocols concurrently</w:t>
            </w:r>
          </w:p>
        </w:tc>
      </w:tr>
      <w:tr w:rsidR="00A61C4A" w:rsidRPr="00FB577A" w:rsidTr="00A61C4A">
        <w:trPr>
          <w:trHeight w:val="314"/>
        </w:trPr>
        <w:tc>
          <w:tcPr>
            <w:tcW w:w="1800" w:type="dxa"/>
            <w:shd w:val="clear" w:color="auto" w:fill="auto"/>
            <w:vAlign w:val="center"/>
            <w:hideMark/>
          </w:tcPr>
          <w:p w:rsidR="00FB577A" w:rsidRPr="00FB577A" w:rsidRDefault="00FB577A" w:rsidP="00FB577A">
            <w:pPr>
              <w:pStyle w:val="ListBullet"/>
              <w:numPr>
                <w:ilvl w:val="0"/>
                <w:numId w:val="0"/>
              </w:numPr>
              <w:rPr>
                <w:color w:val="auto"/>
                <w:sz w:val="20"/>
              </w:rPr>
            </w:pPr>
            <w:r w:rsidRPr="00FB577A">
              <w:rPr>
                <w:color w:val="auto"/>
                <w:sz w:val="20"/>
              </w:rPr>
              <w:t>Emergency Care</w:t>
            </w:r>
          </w:p>
        </w:tc>
        <w:tc>
          <w:tcPr>
            <w:tcW w:w="2520" w:type="dxa"/>
            <w:shd w:val="clear" w:color="auto" w:fill="auto"/>
            <w:hideMark/>
          </w:tcPr>
          <w:p w:rsidR="00FB577A" w:rsidRPr="00FB577A" w:rsidRDefault="00FB577A" w:rsidP="00FB577A">
            <w:pPr>
              <w:pStyle w:val="ListBullet"/>
              <w:numPr>
                <w:ilvl w:val="0"/>
                <w:numId w:val="0"/>
              </w:numPr>
              <w:rPr>
                <w:color w:val="auto"/>
                <w:sz w:val="20"/>
              </w:rPr>
            </w:pPr>
            <w:r w:rsidRPr="00FB577A">
              <w:rPr>
                <w:color w:val="auto"/>
                <w:sz w:val="20"/>
              </w:rPr>
              <w:t>- clinical, non-research related</w:t>
            </w:r>
          </w:p>
        </w:tc>
        <w:tc>
          <w:tcPr>
            <w:tcW w:w="990" w:type="dxa"/>
            <w:shd w:val="clear" w:color="auto" w:fill="auto"/>
            <w:hideMark/>
          </w:tcPr>
          <w:p w:rsidR="00FB577A" w:rsidRPr="00FB577A" w:rsidRDefault="00FB577A" w:rsidP="00FB577A">
            <w:pPr>
              <w:pStyle w:val="ListBullet"/>
              <w:numPr>
                <w:ilvl w:val="0"/>
                <w:numId w:val="0"/>
              </w:numPr>
              <w:jc w:val="center"/>
              <w:rPr>
                <w:color w:val="auto"/>
                <w:sz w:val="20"/>
              </w:rPr>
            </w:pPr>
            <w:r w:rsidRPr="00FB577A">
              <w:rPr>
                <w:color w:val="auto"/>
                <w:sz w:val="20"/>
              </w:rPr>
              <w:t>-</w:t>
            </w:r>
          </w:p>
        </w:tc>
        <w:tc>
          <w:tcPr>
            <w:tcW w:w="720" w:type="dxa"/>
            <w:shd w:val="clear" w:color="auto" w:fill="auto"/>
            <w:hideMark/>
          </w:tcPr>
          <w:p w:rsidR="00FB577A" w:rsidRPr="00FB577A" w:rsidRDefault="00FB577A" w:rsidP="00FB577A">
            <w:pPr>
              <w:pStyle w:val="ListBullet"/>
              <w:numPr>
                <w:ilvl w:val="0"/>
                <w:numId w:val="0"/>
              </w:numPr>
              <w:jc w:val="center"/>
              <w:rPr>
                <w:color w:val="auto"/>
                <w:sz w:val="20"/>
              </w:rPr>
            </w:pPr>
            <w:r w:rsidRPr="00FB577A">
              <w:rPr>
                <w:color w:val="auto"/>
                <w:sz w:val="20"/>
              </w:rPr>
              <w:t>&gt; 1</w:t>
            </w:r>
          </w:p>
        </w:tc>
        <w:tc>
          <w:tcPr>
            <w:tcW w:w="3240" w:type="dxa"/>
            <w:shd w:val="clear" w:color="auto" w:fill="auto"/>
            <w:hideMark/>
          </w:tcPr>
          <w:p w:rsidR="00FB577A" w:rsidRPr="00FB577A" w:rsidRDefault="00FB577A" w:rsidP="00FB577A">
            <w:pPr>
              <w:pStyle w:val="ListBullet"/>
              <w:numPr>
                <w:ilvl w:val="0"/>
                <w:numId w:val="0"/>
              </w:numPr>
              <w:rPr>
                <w:color w:val="auto"/>
                <w:sz w:val="20"/>
              </w:rPr>
            </w:pPr>
            <w:r w:rsidRPr="00FB577A">
              <w:rPr>
                <w:color w:val="auto"/>
                <w:sz w:val="20"/>
              </w:rPr>
              <w:t>Provide care: EMT-Intermediate level</w:t>
            </w:r>
          </w:p>
        </w:tc>
      </w:tr>
      <w:tr w:rsidR="00A61C4A" w:rsidRPr="00FB577A" w:rsidTr="00A61C4A">
        <w:trPr>
          <w:trHeight w:val="300"/>
        </w:trPr>
        <w:tc>
          <w:tcPr>
            <w:tcW w:w="1800" w:type="dxa"/>
            <w:vMerge w:val="restart"/>
            <w:shd w:val="clear" w:color="auto" w:fill="auto"/>
            <w:vAlign w:val="center"/>
            <w:hideMark/>
          </w:tcPr>
          <w:p w:rsidR="00FB577A" w:rsidRPr="00FB577A" w:rsidRDefault="00FB577A" w:rsidP="00FB577A">
            <w:pPr>
              <w:pStyle w:val="ListBullet"/>
              <w:numPr>
                <w:ilvl w:val="0"/>
                <w:numId w:val="0"/>
              </w:numPr>
              <w:rPr>
                <w:color w:val="auto"/>
                <w:sz w:val="20"/>
              </w:rPr>
            </w:pPr>
            <w:r w:rsidRPr="00FB577A">
              <w:rPr>
                <w:color w:val="auto"/>
                <w:sz w:val="20"/>
              </w:rPr>
              <w:t>Gerontology / Hematology</w:t>
            </w:r>
          </w:p>
        </w:tc>
        <w:tc>
          <w:tcPr>
            <w:tcW w:w="2520" w:type="dxa"/>
            <w:vMerge w:val="restart"/>
            <w:shd w:val="clear" w:color="auto" w:fill="auto"/>
            <w:hideMark/>
          </w:tcPr>
          <w:p w:rsidR="00FB577A" w:rsidRPr="00FB577A" w:rsidRDefault="00FB577A" w:rsidP="00FB577A">
            <w:pPr>
              <w:pStyle w:val="ListBullet"/>
              <w:numPr>
                <w:ilvl w:val="0"/>
                <w:numId w:val="0"/>
              </w:numPr>
              <w:rPr>
                <w:color w:val="auto"/>
                <w:sz w:val="20"/>
              </w:rPr>
            </w:pPr>
            <w:r w:rsidRPr="00FB577A">
              <w:rPr>
                <w:color w:val="auto"/>
                <w:sz w:val="20"/>
              </w:rPr>
              <w:t>Anemia</w:t>
            </w:r>
          </w:p>
        </w:tc>
        <w:tc>
          <w:tcPr>
            <w:tcW w:w="990" w:type="dxa"/>
            <w:vMerge w:val="restart"/>
            <w:shd w:val="clear" w:color="auto" w:fill="auto"/>
            <w:hideMark/>
          </w:tcPr>
          <w:p w:rsidR="00FB577A" w:rsidRPr="00FB577A" w:rsidRDefault="00FB577A" w:rsidP="00FB577A">
            <w:pPr>
              <w:pStyle w:val="ListBullet"/>
              <w:numPr>
                <w:ilvl w:val="0"/>
                <w:numId w:val="0"/>
              </w:numPr>
              <w:jc w:val="center"/>
              <w:rPr>
                <w:color w:val="auto"/>
                <w:sz w:val="20"/>
              </w:rPr>
            </w:pPr>
            <w:r w:rsidRPr="00FB577A">
              <w:rPr>
                <w:color w:val="auto"/>
                <w:sz w:val="20"/>
              </w:rPr>
              <w:t>IND,    NIH / NIA</w:t>
            </w:r>
          </w:p>
        </w:tc>
        <w:tc>
          <w:tcPr>
            <w:tcW w:w="720" w:type="dxa"/>
            <w:vMerge w:val="restart"/>
            <w:shd w:val="clear" w:color="auto" w:fill="auto"/>
            <w:hideMark/>
          </w:tcPr>
          <w:p w:rsidR="00FB577A" w:rsidRPr="00FB577A" w:rsidRDefault="00FB577A" w:rsidP="00FB577A">
            <w:pPr>
              <w:pStyle w:val="ListBullet"/>
              <w:numPr>
                <w:ilvl w:val="0"/>
                <w:numId w:val="0"/>
              </w:numPr>
              <w:jc w:val="center"/>
              <w:rPr>
                <w:color w:val="auto"/>
                <w:sz w:val="20"/>
              </w:rPr>
            </w:pPr>
            <w:r w:rsidRPr="00FB577A">
              <w:rPr>
                <w:color w:val="auto"/>
                <w:sz w:val="20"/>
              </w:rPr>
              <w:t>&gt; 1</w:t>
            </w:r>
          </w:p>
        </w:tc>
        <w:tc>
          <w:tcPr>
            <w:tcW w:w="3240" w:type="dxa"/>
            <w:shd w:val="clear" w:color="auto" w:fill="auto"/>
            <w:hideMark/>
          </w:tcPr>
          <w:p w:rsidR="00FB577A" w:rsidRPr="00FB577A" w:rsidRDefault="00FB577A" w:rsidP="00FB577A">
            <w:pPr>
              <w:pStyle w:val="ListBullet"/>
              <w:numPr>
                <w:ilvl w:val="0"/>
                <w:numId w:val="0"/>
              </w:numPr>
              <w:rPr>
                <w:color w:val="auto"/>
                <w:sz w:val="20"/>
              </w:rPr>
            </w:pPr>
            <w:r w:rsidRPr="00FB577A">
              <w:rPr>
                <w:color w:val="auto"/>
                <w:sz w:val="20"/>
              </w:rPr>
              <w:t>Project document development / editing</w:t>
            </w:r>
          </w:p>
        </w:tc>
      </w:tr>
      <w:tr w:rsidR="00A61C4A" w:rsidRPr="00FB577A" w:rsidTr="00A61C4A">
        <w:trPr>
          <w:trHeight w:val="300"/>
        </w:trPr>
        <w:tc>
          <w:tcPr>
            <w:tcW w:w="1800" w:type="dxa"/>
            <w:vMerge/>
            <w:vAlign w:val="center"/>
            <w:hideMark/>
          </w:tcPr>
          <w:p w:rsidR="00FB577A" w:rsidRPr="00FB577A" w:rsidRDefault="00FB577A" w:rsidP="00FB577A">
            <w:pPr>
              <w:pStyle w:val="ListBullet"/>
              <w:numPr>
                <w:ilvl w:val="0"/>
                <w:numId w:val="0"/>
              </w:numPr>
              <w:rPr>
                <w:color w:val="auto"/>
                <w:sz w:val="20"/>
              </w:rPr>
            </w:pPr>
          </w:p>
        </w:tc>
        <w:tc>
          <w:tcPr>
            <w:tcW w:w="2520" w:type="dxa"/>
            <w:vMerge/>
            <w:vAlign w:val="center"/>
            <w:hideMark/>
          </w:tcPr>
          <w:p w:rsidR="00FB577A" w:rsidRPr="00FB577A" w:rsidRDefault="00FB577A" w:rsidP="00FB577A">
            <w:pPr>
              <w:pStyle w:val="ListBullet"/>
              <w:numPr>
                <w:ilvl w:val="0"/>
                <w:numId w:val="0"/>
              </w:numPr>
              <w:rPr>
                <w:color w:val="auto"/>
                <w:sz w:val="20"/>
              </w:rPr>
            </w:pPr>
          </w:p>
        </w:tc>
        <w:tc>
          <w:tcPr>
            <w:tcW w:w="990" w:type="dxa"/>
            <w:vMerge/>
            <w:vAlign w:val="center"/>
            <w:hideMark/>
          </w:tcPr>
          <w:p w:rsidR="00FB577A" w:rsidRPr="00FB577A" w:rsidRDefault="00FB577A" w:rsidP="00FB577A">
            <w:pPr>
              <w:pStyle w:val="ListBullet"/>
              <w:numPr>
                <w:ilvl w:val="0"/>
                <w:numId w:val="0"/>
              </w:numPr>
              <w:jc w:val="center"/>
              <w:rPr>
                <w:color w:val="auto"/>
                <w:sz w:val="20"/>
              </w:rPr>
            </w:pPr>
          </w:p>
        </w:tc>
        <w:tc>
          <w:tcPr>
            <w:tcW w:w="720" w:type="dxa"/>
            <w:vMerge/>
            <w:vAlign w:val="center"/>
            <w:hideMark/>
          </w:tcPr>
          <w:p w:rsidR="00FB577A" w:rsidRPr="00FB577A" w:rsidRDefault="00FB577A" w:rsidP="00FB577A">
            <w:pPr>
              <w:pStyle w:val="ListBullet"/>
              <w:numPr>
                <w:ilvl w:val="0"/>
                <w:numId w:val="0"/>
              </w:numPr>
              <w:jc w:val="center"/>
              <w:rPr>
                <w:color w:val="auto"/>
                <w:sz w:val="20"/>
              </w:rPr>
            </w:pPr>
          </w:p>
        </w:tc>
        <w:tc>
          <w:tcPr>
            <w:tcW w:w="3240" w:type="dxa"/>
            <w:shd w:val="clear" w:color="auto" w:fill="auto"/>
            <w:hideMark/>
          </w:tcPr>
          <w:p w:rsidR="00FB577A" w:rsidRPr="00FB577A" w:rsidRDefault="00FB577A" w:rsidP="00FB577A">
            <w:pPr>
              <w:pStyle w:val="ListBullet"/>
              <w:numPr>
                <w:ilvl w:val="0"/>
                <w:numId w:val="0"/>
              </w:numPr>
              <w:rPr>
                <w:color w:val="auto"/>
                <w:sz w:val="20"/>
              </w:rPr>
            </w:pPr>
            <w:r w:rsidRPr="00FB577A">
              <w:rPr>
                <w:color w:val="auto"/>
                <w:sz w:val="20"/>
              </w:rPr>
              <w:t>Procure study equipment / devices</w:t>
            </w:r>
          </w:p>
        </w:tc>
      </w:tr>
      <w:tr w:rsidR="00A61C4A" w:rsidRPr="00FB577A" w:rsidTr="00A61C4A">
        <w:trPr>
          <w:trHeight w:val="287"/>
        </w:trPr>
        <w:tc>
          <w:tcPr>
            <w:tcW w:w="1800" w:type="dxa"/>
            <w:vMerge/>
            <w:vAlign w:val="center"/>
            <w:hideMark/>
          </w:tcPr>
          <w:p w:rsidR="00FB577A" w:rsidRPr="00FB577A" w:rsidRDefault="00FB577A" w:rsidP="00FB577A">
            <w:pPr>
              <w:pStyle w:val="ListBullet"/>
              <w:numPr>
                <w:ilvl w:val="0"/>
                <w:numId w:val="0"/>
              </w:numPr>
              <w:rPr>
                <w:color w:val="auto"/>
                <w:sz w:val="20"/>
              </w:rPr>
            </w:pPr>
          </w:p>
        </w:tc>
        <w:tc>
          <w:tcPr>
            <w:tcW w:w="2520" w:type="dxa"/>
            <w:vMerge/>
            <w:vAlign w:val="center"/>
            <w:hideMark/>
          </w:tcPr>
          <w:p w:rsidR="00FB577A" w:rsidRPr="00FB577A" w:rsidRDefault="00FB577A" w:rsidP="00FB577A">
            <w:pPr>
              <w:pStyle w:val="ListBullet"/>
              <w:numPr>
                <w:ilvl w:val="0"/>
                <w:numId w:val="0"/>
              </w:numPr>
              <w:rPr>
                <w:color w:val="auto"/>
                <w:sz w:val="20"/>
              </w:rPr>
            </w:pPr>
          </w:p>
        </w:tc>
        <w:tc>
          <w:tcPr>
            <w:tcW w:w="990" w:type="dxa"/>
            <w:vMerge/>
            <w:vAlign w:val="center"/>
            <w:hideMark/>
          </w:tcPr>
          <w:p w:rsidR="00FB577A" w:rsidRPr="00FB577A" w:rsidRDefault="00FB577A" w:rsidP="00FB577A">
            <w:pPr>
              <w:pStyle w:val="ListBullet"/>
              <w:numPr>
                <w:ilvl w:val="0"/>
                <w:numId w:val="0"/>
              </w:numPr>
              <w:jc w:val="center"/>
              <w:rPr>
                <w:color w:val="auto"/>
                <w:sz w:val="20"/>
              </w:rPr>
            </w:pPr>
          </w:p>
        </w:tc>
        <w:tc>
          <w:tcPr>
            <w:tcW w:w="720" w:type="dxa"/>
            <w:vMerge/>
            <w:vAlign w:val="center"/>
            <w:hideMark/>
          </w:tcPr>
          <w:p w:rsidR="00FB577A" w:rsidRPr="00FB577A" w:rsidRDefault="00FB577A" w:rsidP="00FB577A">
            <w:pPr>
              <w:pStyle w:val="ListBullet"/>
              <w:numPr>
                <w:ilvl w:val="0"/>
                <w:numId w:val="0"/>
              </w:numPr>
              <w:jc w:val="center"/>
              <w:rPr>
                <w:color w:val="auto"/>
                <w:sz w:val="20"/>
              </w:rPr>
            </w:pPr>
          </w:p>
        </w:tc>
        <w:tc>
          <w:tcPr>
            <w:tcW w:w="3240" w:type="dxa"/>
            <w:shd w:val="clear" w:color="auto" w:fill="auto"/>
            <w:hideMark/>
          </w:tcPr>
          <w:p w:rsidR="00FB577A" w:rsidRPr="00FB577A" w:rsidRDefault="00FB577A" w:rsidP="00FB577A">
            <w:pPr>
              <w:pStyle w:val="ListBullet"/>
              <w:numPr>
                <w:ilvl w:val="0"/>
                <w:numId w:val="0"/>
              </w:numPr>
              <w:rPr>
                <w:color w:val="auto"/>
                <w:sz w:val="20"/>
              </w:rPr>
            </w:pPr>
            <w:r w:rsidRPr="00FB577A">
              <w:rPr>
                <w:color w:val="auto"/>
                <w:sz w:val="20"/>
              </w:rPr>
              <w:t xml:space="preserve">Collaboration / development / user testing </w:t>
            </w:r>
          </w:p>
        </w:tc>
      </w:tr>
      <w:tr w:rsidR="00A61C4A" w:rsidRPr="00FB577A" w:rsidTr="00A61C4A">
        <w:trPr>
          <w:trHeight w:val="359"/>
        </w:trPr>
        <w:tc>
          <w:tcPr>
            <w:tcW w:w="1800" w:type="dxa"/>
            <w:shd w:val="clear" w:color="auto" w:fill="auto"/>
            <w:vAlign w:val="center"/>
            <w:hideMark/>
          </w:tcPr>
          <w:p w:rsidR="00FB577A" w:rsidRPr="00FB577A" w:rsidRDefault="00FB577A" w:rsidP="00FB577A">
            <w:pPr>
              <w:pStyle w:val="ListBullet"/>
              <w:numPr>
                <w:ilvl w:val="0"/>
                <w:numId w:val="0"/>
              </w:numPr>
              <w:rPr>
                <w:color w:val="auto"/>
                <w:sz w:val="20"/>
              </w:rPr>
            </w:pPr>
            <w:r w:rsidRPr="00FB577A">
              <w:rPr>
                <w:color w:val="auto"/>
                <w:sz w:val="20"/>
              </w:rPr>
              <w:t>Hematology</w:t>
            </w:r>
          </w:p>
        </w:tc>
        <w:tc>
          <w:tcPr>
            <w:tcW w:w="2520" w:type="dxa"/>
            <w:shd w:val="clear" w:color="auto" w:fill="auto"/>
            <w:hideMark/>
          </w:tcPr>
          <w:p w:rsidR="00FB577A" w:rsidRPr="00FB577A" w:rsidRDefault="00FB577A" w:rsidP="00FB577A">
            <w:pPr>
              <w:pStyle w:val="ListBullet"/>
              <w:numPr>
                <w:ilvl w:val="0"/>
                <w:numId w:val="0"/>
              </w:numPr>
              <w:rPr>
                <w:color w:val="auto"/>
                <w:sz w:val="20"/>
              </w:rPr>
            </w:pPr>
            <w:r w:rsidRPr="00FB577A">
              <w:rPr>
                <w:color w:val="auto"/>
                <w:sz w:val="20"/>
              </w:rPr>
              <w:t>Diabetes Mellitus Type II</w:t>
            </w:r>
          </w:p>
        </w:tc>
        <w:tc>
          <w:tcPr>
            <w:tcW w:w="990" w:type="dxa"/>
            <w:shd w:val="clear" w:color="auto" w:fill="auto"/>
            <w:hideMark/>
          </w:tcPr>
          <w:p w:rsidR="00FB577A" w:rsidRPr="00FB577A" w:rsidRDefault="00FB577A" w:rsidP="00FB577A">
            <w:pPr>
              <w:pStyle w:val="ListBullet"/>
              <w:numPr>
                <w:ilvl w:val="0"/>
                <w:numId w:val="0"/>
              </w:numPr>
              <w:jc w:val="center"/>
              <w:rPr>
                <w:color w:val="auto"/>
                <w:sz w:val="20"/>
              </w:rPr>
            </w:pPr>
            <w:r w:rsidRPr="00FB577A">
              <w:rPr>
                <w:color w:val="auto"/>
                <w:sz w:val="20"/>
              </w:rPr>
              <w:t>IND</w:t>
            </w:r>
          </w:p>
        </w:tc>
        <w:tc>
          <w:tcPr>
            <w:tcW w:w="720" w:type="dxa"/>
            <w:shd w:val="clear" w:color="auto" w:fill="auto"/>
            <w:hideMark/>
          </w:tcPr>
          <w:p w:rsidR="00FB577A" w:rsidRPr="00FB577A" w:rsidRDefault="0053211E" w:rsidP="00FB577A">
            <w:pPr>
              <w:pStyle w:val="ListBullet"/>
              <w:numPr>
                <w:ilvl w:val="0"/>
                <w:numId w:val="0"/>
              </w:numPr>
              <w:jc w:val="center"/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>&gt;1</w:t>
            </w:r>
          </w:p>
        </w:tc>
        <w:tc>
          <w:tcPr>
            <w:tcW w:w="3240" w:type="dxa"/>
            <w:shd w:val="clear" w:color="auto" w:fill="auto"/>
            <w:hideMark/>
          </w:tcPr>
          <w:p w:rsidR="00FB577A" w:rsidRPr="00FB577A" w:rsidRDefault="00FB577A" w:rsidP="00FB577A">
            <w:pPr>
              <w:pStyle w:val="ListBullet"/>
              <w:numPr>
                <w:ilvl w:val="0"/>
                <w:numId w:val="0"/>
              </w:numPr>
              <w:rPr>
                <w:color w:val="auto"/>
                <w:sz w:val="20"/>
              </w:rPr>
            </w:pPr>
            <w:r w:rsidRPr="00FB577A">
              <w:rPr>
                <w:color w:val="auto"/>
                <w:sz w:val="20"/>
              </w:rPr>
              <w:t>Analytics, metrics, reporting, consulting, solutions</w:t>
            </w:r>
          </w:p>
        </w:tc>
      </w:tr>
      <w:tr w:rsidR="00A61C4A" w:rsidRPr="00FB577A" w:rsidTr="00A61C4A">
        <w:trPr>
          <w:trHeight w:val="341"/>
        </w:trPr>
        <w:tc>
          <w:tcPr>
            <w:tcW w:w="1800" w:type="dxa"/>
            <w:shd w:val="clear" w:color="auto" w:fill="auto"/>
            <w:vAlign w:val="center"/>
            <w:hideMark/>
          </w:tcPr>
          <w:p w:rsidR="00FB577A" w:rsidRPr="00FB577A" w:rsidRDefault="00FB577A" w:rsidP="00FB577A">
            <w:pPr>
              <w:pStyle w:val="ListBullet"/>
              <w:numPr>
                <w:ilvl w:val="0"/>
                <w:numId w:val="0"/>
              </w:numPr>
              <w:rPr>
                <w:color w:val="auto"/>
                <w:sz w:val="20"/>
              </w:rPr>
            </w:pPr>
            <w:r w:rsidRPr="00FB577A">
              <w:rPr>
                <w:color w:val="auto"/>
                <w:sz w:val="20"/>
              </w:rPr>
              <w:t>Immunology</w:t>
            </w:r>
          </w:p>
        </w:tc>
        <w:tc>
          <w:tcPr>
            <w:tcW w:w="2520" w:type="dxa"/>
            <w:shd w:val="clear" w:color="auto" w:fill="auto"/>
            <w:hideMark/>
          </w:tcPr>
          <w:p w:rsidR="00FB577A" w:rsidRPr="00FB577A" w:rsidRDefault="00FB577A" w:rsidP="00FB577A">
            <w:pPr>
              <w:pStyle w:val="ListBullet"/>
              <w:numPr>
                <w:ilvl w:val="0"/>
                <w:numId w:val="0"/>
              </w:numPr>
              <w:rPr>
                <w:color w:val="auto"/>
                <w:sz w:val="20"/>
              </w:rPr>
            </w:pPr>
            <w:r w:rsidRPr="00FB577A">
              <w:rPr>
                <w:color w:val="auto"/>
                <w:sz w:val="20"/>
              </w:rPr>
              <w:t>Lupus Erythematosus</w:t>
            </w:r>
          </w:p>
        </w:tc>
        <w:tc>
          <w:tcPr>
            <w:tcW w:w="990" w:type="dxa"/>
            <w:shd w:val="clear" w:color="auto" w:fill="auto"/>
            <w:hideMark/>
          </w:tcPr>
          <w:p w:rsidR="00FB577A" w:rsidRPr="00FB577A" w:rsidRDefault="00FB577A" w:rsidP="00FB577A">
            <w:pPr>
              <w:pStyle w:val="ListBullet"/>
              <w:numPr>
                <w:ilvl w:val="0"/>
                <w:numId w:val="0"/>
              </w:numPr>
              <w:jc w:val="center"/>
              <w:rPr>
                <w:color w:val="auto"/>
                <w:sz w:val="20"/>
              </w:rPr>
            </w:pPr>
            <w:r w:rsidRPr="00FB577A">
              <w:rPr>
                <w:color w:val="auto"/>
                <w:sz w:val="20"/>
              </w:rPr>
              <w:t>IND</w:t>
            </w:r>
          </w:p>
        </w:tc>
        <w:tc>
          <w:tcPr>
            <w:tcW w:w="720" w:type="dxa"/>
            <w:shd w:val="clear" w:color="auto" w:fill="auto"/>
            <w:hideMark/>
          </w:tcPr>
          <w:p w:rsidR="00FB577A" w:rsidRPr="00FB577A" w:rsidRDefault="0053211E" w:rsidP="00FB577A">
            <w:pPr>
              <w:pStyle w:val="ListBullet"/>
              <w:numPr>
                <w:ilvl w:val="0"/>
                <w:numId w:val="0"/>
              </w:numPr>
              <w:jc w:val="center"/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>2</w:t>
            </w:r>
          </w:p>
        </w:tc>
        <w:tc>
          <w:tcPr>
            <w:tcW w:w="3240" w:type="dxa"/>
            <w:shd w:val="clear" w:color="auto" w:fill="auto"/>
            <w:hideMark/>
          </w:tcPr>
          <w:p w:rsidR="00FB577A" w:rsidRPr="00FB577A" w:rsidRDefault="00FB577A" w:rsidP="00FB577A">
            <w:pPr>
              <w:pStyle w:val="ListBullet"/>
              <w:numPr>
                <w:ilvl w:val="0"/>
                <w:numId w:val="0"/>
              </w:numPr>
              <w:rPr>
                <w:color w:val="auto"/>
                <w:sz w:val="20"/>
              </w:rPr>
            </w:pPr>
            <w:r w:rsidRPr="00FB577A">
              <w:rPr>
                <w:color w:val="auto"/>
                <w:sz w:val="20"/>
              </w:rPr>
              <w:t>Analytics, metrics, reporting, consulting, solutions</w:t>
            </w:r>
          </w:p>
        </w:tc>
      </w:tr>
      <w:tr w:rsidR="00A61C4A" w:rsidRPr="00FB577A" w:rsidTr="00A61C4A">
        <w:trPr>
          <w:trHeight w:val="332"/>
        </w:trPr>
        <w:tc>
          <w:tcPr>
            <w:tcW w:w="1800" w:type="dxa"/>
            <w:shd w:val="clear" w:color="auto" w:fill="auto"/>
            <w:vAlign w:val="center"/>
            <w:hideMark/>
          </w:tcPr>
          <w:p w:rsidR="00FB577A" w:rsidRPr="00FB577A" w:rsidRDefault="00FB577A" w:rsidP="00FB577A">
            <w:pPr>
              <w:pStyle w:val="ListBullet"/>
              <w:numPr>
                <w:ilvl w:val="0"/>
                <w:numId w:val="0"/>
              </w:numPr>
              <w:rPr>
                <w:color w:val="auto"/>
                <w:sz w:val="20"/>
              </w:rPr>
            </w:pPr>
            <w:r w:rsidRPr="00FB577A">
              <w:rPr>
                <w:color w:val="auto"/>
                <w:sz w:val="20"/>
              </w:rPr>
              <w:t>Infectious Disease</w:t>
            </w:r>
          </w:p>
        </w:tc>
        <w:tc>
          <w:tcPr>
            <w:tcW w:w="2520" w:type="dxa"/>
            <w:shd w:val="clear" w:color="auto" w:fill="auto"/>
            <w:hideMark/>
          </w:tcPr>
          <w:p w:rsidR="00FB577A" w:rsidRPr="00FB577A" w:rsidRDefault="00FB577A" w:rsidP="00FB577A">
            <w:pPr>
              <w:pStyle w:val="ListBullet"/>
              <w:numPr>
                <w:ilvl w:val="0"/>
                <w:numId w:val="0"/>
              </w:numPr>
              <w:rPr>
                <w:color w:val="auto"/>
                <w:sz w:val="20"/>
              </w:rPr>
            </w:pPr>
            <w:r w:rsidRPr="00FB577A">
              <w:rPr>
                <w:color w:val="auto"/>
                <w:sz w:val="20"/>
              </w:rPr>
              <w:t>Hepatitis C Virus</w:t>
            </w:r>
          </w:p>
        </w:tc>
        <w:tc>
          <w:tcPr>
            <w:tcW w:w="990" w:type="dxa"/>
            <w:shd w:val="clear" w:color="auto" w:fill="auto"/>
            <w:hideMark/>
          </w:tcPr>
          <w:p w:rsidR="00FB577A" w:rsidRPr="00FB577A" w:rsidRDefault="00FB577A" w:rsidP="00FB577A">
            <w:pPr>
              <w:pStyle w:val="ListBullet"/>
              <w:numPr>
                <w:ilvl w:val="0"/>
                <w:numId w:val="0"/>
              </w:numPr>
              <w:jc w:val="center"/>
              <w:rPr>
                <w:color w:val="auto"/>
                <w:sz w:val="20"/>
              </w:rPr>
            </w:pPr>
            <w:r w:rsidRPr="00FB577A">
              <w:rPr>
                <w:color w:val="auto"/>
                <w:sz w:val="20"/>
              </w:rPr>
              <w:t>IND</w:t>
            </w:r>
          </w:p>
        </w:tc>
        <w:tc>
          <w:tcPr>
            <w:tcW w:w="720" w:type="dxa"/>
            <w:shd w:val="clear" w:color="auto" w:fill="auto"/>
            <w:hideMark/>
          </w:tcPr>
          <w:p w:rsidR="00FB577A" w:rsidRPr="00FB577A" w:rsidRDefault="00FB577A" w:rsidP="00FB577A">
            <w:pPr>
              <w:pStyle w:val="ListBullet"/>
              <w:numPr>
                <w:ilvl w:val="0"/>
                <w:numId w:val="0"/>
              </w:numPr>
              <w:jc w:val="center"/>
              <w:rPr>
                <w:color w:val="auto"/>
                <w:sz w:val="20"/>
              </w:rPr>
            </w:pPr>
            <w:r w:rsidRPr="00FB577A">
              <w:rPr>
                <w:color w:val="auto"/>
                <w:sz w:val="20"/>
              </w:rPr>
              <w:t>1.5</w:t>
            </w:r>
          </w:p>
        </w:tc>
        <w:tc>
          <w:tcPr>
            <w:tcW w:w="3240" w:type="dxa"/>
            <w:shd w:val="clear" w:color="auto" w:fill="auto"/>
            <w:hideMark/>
          </w:tcPr>
          <w:p w:rsidR="00FB577A" w:rsidRPr="00FB577A" w:rsidRDefault="00FB577A" w:rsidP="00FB577A">
            <w:pPr>
              <w:pStyle w:val="ListBullet"/>
              <w:numPr>
                <w:ilvl w:val="0"/>
                <w:numId w:val="0"/>
              </w:numPr>
              <w:rPr>
                <w:color w:val="auto"/>
                <w:sz w:val="20"/>
              </w:rPr>
            </w:pPr>
            <w:r w:rsidRPr="00FB577A">
              <w:rPr>
                <w:color w:val="auto"/>
                <w:sz w:val="20"/>
              </w:rPr>
              <w:t>All aspects of CRA role</w:t>
            </w:r>
          </w:p>
        </w:tc>
      </w:tr>
      <w:tr w:rsidR="00A61C4A" w:rsidRPr="00FB577A" w:rsidTr="00A61C4A">
        <w:trPr>
          <w:trHeight w:val="510"/>
        </w:trPr>
        <w:tc>
          <w:tcPr>
            <w:tcW w:w="1800" w:type="dxa"/>
            <w:shd w:val="clear" w:color="auto" w:fill="auto"/>
            <w:vAlign w:val="center"/>
            <w:hideMark/>
          </w:tcPr>
          <w:p w:rsidR="00FB577A" w:rsidRPr="00FB577A" w:rsidRDefault="00FB577A" w:rsidP="00FB577A">
            <w:pPr>
              <w:pStyle w:val="ListBullet"/>
              <w:numPr>
                <w:ilvl w:val="0"/>
                <w:numId w:val="0"/>
              </w:numPr>
              <w:rPr>
                <w:color w:val="auto"/>
                <w:sz w:val="20"/>
              </w:rPr>
            </w:pPr>
            <w:r w:rsidRPr="00FB577A">
              <w:rPr>
                <w:color w:val="auto"/>
                <w:sz w:val="20"/>
              </w:rPr>
              <w:t>Multi-Service Nursing Care</w:t>
            </w:r>
          </w:p>
        </w:tc>
        <w:tc>
          <w:tcPr>
            <w:tcW w:w="2520" w:type="dxa"/>
            <w:shd w:val="clear" w:color="auto" w:fill="auto"/>
            <w:hideMark/>
          </w:tcPr>
          <w:p w:rsidR="00FB577A" w:rsidRPr="00FB577A" w:rsidRDefault="00FB577A" w:rsidP="00FB577A">
            <w:pPr>
              <w:pStyle w:val="ListBullet"/>
              <w:numPr>
                <w:ilvl w:val="0"/>
                <w:numId w:val="0"/>
              </w:numPr>
              <w:rPr>
                <w:color w:val="auto"/>
                <w:sz w:val="20"/>
              </w:rPr>
            </w:pPr>
            <w:r w:rsidRPr="00FB577A">
              <w:rPr>
                <w:color w:val="auto"/>
                <w:sz w:val="20"/>
              </w:rPr>
              <w:t>- clinical, non-research related</w:t>
            </w:r>
          </w:p>
        </w:tc>
        <w:tc>
          <w:tcPr>
            <w:tcW w:w="990" w:type="dxa"/>
            <w:shd w:val="clear" w:color="auto" w:fill="auto"/>
            <w:hideMark/>
          </w:tcPr>
          <w:p w:rsidR="00FB577A" w:rsidRPr="00FB577A" w:rsidRDefault="00FB577A" w:rsidP="00FB577A">
            <w:pPr>
              <w:pStyle w:val="ListBullet"/>
              <w:numPr>
                <w:ilvl w:val="0"/>
                <w:numId w:val="0"/>
              </w:numPr>
              <w:jc w:val="center"/>
              <w:rPr>
                <w:color w:val="auto"/>
                <w:sz w:val="20"/>
              </w:rPr>
            </w:pPr>
            <w:r w:rsidRPr="00FB577A">
              <w:rPr>
                <w:color w:val="auto"/>
                <w:sz w:val="20"/>
              </w:rPr>
              <w:t>NA</w:t>
            </w:r>
          </w:p>
        </w:tc>
        <w:tc>
          <w:tcPr>
            <w:tcW w:w="720" w:type="dxa"/>
            <w:shd w:val="clear" w:color="auto" w:fill="auto"/>
            <w:hideMark/>
          </w:tcPr>
          <w:p w:rsidR="00FB577A" w:rsidRPr="00FB577A" w:rsidRDefault="00FB577A" w:rsidP="00FB577A">
            <w:pPr>
              <w:pStyle w:val="ListBullet"/>
              <w:numPr>
                <w:ilvl w:val="0"/>
                <w:numId w:val="0"/>
              </w:numPr>
              <w:jc w:val="center"/>
              <w:rPr>
                <w:color w:val="auto"/>
                <w:sz w:val="20"/>
              </w:rPr>
            </w:pPr>
            <w:r w:rsidRPr="00FB577A">
              <w:rPr>
                <w:color w:val="auto"/>
                <w:sz w:val="20"/>
              </w:rPr>
              <w:t>1</w:t>
            </w:r>
          </w:p>
        </w:tc>
        <w:tc>
          <w:tcPr>
            <w:tcW w:w="3240" w:type="dxa"/>
            <w:shd w:val="clear" w:color="auto" w:fill="auto"/>
            <w:hideMark/>
          </w:tcPr>
          <w:p w:rsidR="00FB577A" w:rsidRPr="00FB577A" w:rsidRDefault="00FB577A" w:rsidP="00FB577A">
            <w:pPr>
              <w:pStyle w:val="ListBullet"/>
              <w:numPr>
                <w:ilvl w:val="0"/>
                <w:numId w:val="0"/>
              </w:numPr>
              <w:rPr>
                <w:color w:val="auto"/>
                <w:sz w:val="20"/>
              </w:rPr>
            </w:pPr>
            <w:r w:rsidRPr="00FB577A">
              <w:rPr>
                <w:color w:val="auto"/>
                <w:sz w:val="20"/>
              </w:rPr>
              <w:t>Provide clinical patient care</w:t>
            </w:r>
          </w:p>
        </w:tc>
      </w:tr>
      <w:tr w:rsidR="00A61C4A" w:rsidRPr="00FB577A" w:rsidTr="00A61C4A">
        <w:trPr>
          <w:trHeight w:val="359"/>
        </w:trPr>
        <w:tc>
          <w:tcPr>
            <w:tcW w:w="1800" w:type="dxa"/>
            <w:shd w:val="clear" w:color="auto" w:fill="auto"/>
            <w:vAlign w:val="center"/>
            <w:hideMark/>
          </w:tcPr>
          <w:p w:rsidR="00FB577A" w:rsidRPr="00FB577A" w:rsidRDefault="00FB577A" w:rsidP="00FB577A">
            <w:pPr>
              <w:pStyle w:val="ListBullet"/>
              <w:numPr>
                <w:ilvl w:val="0"/>
                <w:numId w:val="0"/>
              </w:numPr>
              <w:rPr>
                <w:color w:val="auto"/>
                <w:sz w:val="20"/>
              </w:rPr>
            </w:pPr>
            <w:r w:rsidRPr="00FB577A">
              <w:rPr>
                <w:color w:val="auto"/>
                <w:sz w:val="20"/>
              </w:rPr>
              <w:t>Ophthalmology</w:t>
            </w:r>
          </w:p>
        </w:tc>
        <w:tc>
          <w:tcPr>
            <w:tcW w:w="2520" w:type="dxa"/>
            <w:shd w:val="clear" w:color="auto" w:fill="auto"/>
            <w:hideMark/>
          </w:tcPr>
          <w:p w:rsidR="00FB577A" w:rsidRPr="00FB577A" w:rsidRDefault="00FB577A" w:rsidP="00FB577A">
            <w:pPr>
              <w:pStyle w:val="ListBullet"/>
              <w:numPr>
                <w:ilvl w:val="0"/>
                <w:numId w:val="0"/>
              </w:numPr>
              <w:rPr>
                <w:color w:val="auto"/>
                <w:sz w:val="20"/>
              </w:rPr>
            </w:pPr>
            <w:r w:rsidRPr="00FB577A">
              <w:rPr>
                <w:color w:val="auto"/>
                <w:sz w:val="20"/>
              </w:rPr>
              <w:t>Age Related Macular Degeneration</w:t>
            </w:r>
          </w:p>
        </w:tc>
        <w:tc>
          <w:tcPr>
            <w:tcW w:w="990" w:type="dxa"/>
            <w:shd w:val="clear" w:color="auto" w:fill="auto"/>
            <w:hideMark/>
          </w:tcPr>
          <w:p w:rsidR="00FB577A" w:rsidRPr="00FB577A" w:rsidRDefault="00FB577A" w:rsidP="00FB577A">
            <w:pPr>
              <w:pStyle w:val="ListBullet"/>
              <w:numPr>
                <w:ilvl w:val="0"/>
                <w:numId w:val="0"/>
              </w:numPr>
              <w:jc w:val="center"/>
              <w:rPr>
                <w:color w:val="auto"/>
                <w:sz w:val="20"/>
              </w:rPr>
            </w:pPr>
            <w:r w:rsidRPr="00FB577A">
              <w:rPr>
                <w:color w:val="auto"/>
                <w:sz w:val="20"/>
              </w:rPr>
              <w:t>IDE</w:t>
            </w:r>
          </w:p>
        </w:tc>
        <w:tc>
          <w:tcPr>
            <w:tcW w:w="720" w:type="dxa"/>
            <w:shd w:val="clear" w:color="auto" w:fill="auto"/>
            <w:hideMark/>
          </w:tcPr>
          <w:p w:rsidR="00FB577A" w:rsidRPr="00FB577A" w:rsidRDefault="00FB577A" w:rsidP="00FB577A">
            <w:pPr>
              <w:pStyle w:val="ListBullet"/>
              <w:numPr>
                <w:ilvl w:val="0"/>
                <w:numId w:val="0"/>
              </w:numPr>
              <w:jc w:val="center"/>
              <w:rPr>
                <w:color w:val="auto"/>
                <w:sz w:val="20"/>
              </w:rPr>
            </w:pPr>
            <w:r w:rsidRPr="00FB577A">
              <w:rPr>
                <w:color w:val="auto"/>
                <w:sz w:val="20"/>
              </w:rPr>
              <w:t>0.5</w:t>
            </w:r>
          </w:p>
        </w:tc>
        <w:tc>
          <w:tcPr>
            <w:tcW w:w="3240" w:type="dxa"/>
            <w:shd w:val="clear" w:color="auto" w:fill="auto"/>
            <w:hideMark/>
          </w:tcPr>
          <w:p w:rsidR="00FB577A" w:rsidRPr="00FB577A" w:rsidRDefault="00FB577A" w:rsidP="00FB577A">
            <w:pPr>
              <w:pStyle w:val="ListBullet"/>
              <w:numPr>
                <w:ilvl w:val="0"/>
                <w:numId w:val="0"/>
              </w:numPr>
              <w:rPr>
                <w:color w:val="auto"/>
                <w:sz w:val="20"/>
              </w:rPr>
            </w:pPr>
            <w:r w:rsidRPr="00FB577A">
              <w:rPr>
                <w:color w:val="auto"/>
                <w:sz w:val="20"/>
              </w:rPr>
              <w:t>All aspects of CRA role through Database Lock</w:t>
            </w:r>
          </w:p>
        </w:tc>
      </w:tr>
      <w:tr w:rsidR="00A61C4A" w:rsidRPr="00FB577A" w:rsidTr="00A61C4A">
        <w:trPr>
          <w:trHeight w:val="530"/>
        </w:trPr>
        <w:tc>
          <w:tcPr>
            <w:tcW w:w="1800" w:type="dxa"/>
            <w:vMerge w:val="restart"/>
            <w:shd w:val="clear" w:color="auto" w:fill="auto"/>
            <w:vAlign w:val="center"/>
            <w:hideMark/>
          </w:tcPr>
          <w:p w:rsidR="00FB577A" w:rsidRPr="00FB577A" w:rsidRDefault="00FB577A" w:rsidP="00FB577A">
            <w:pPr>
              <w:pStyle w:val="ListBullet"/>
              <w:numPr>
                <w:ilvl w:val="0"/>
                <w:numId w:val="0"/>
              </w:numPr>
              <w:rPr>
                <w:color w:val="auto"/>
                <w:sz w:val="20"/>
              </w:rPr>
            </w:pPr>
            <w:proofErr w:type="spellStart"/>
            <w:r w:rsidRPr="00FB577A">
              <w:rPr>
                <w:color w:val="auto"/>
                <w:sz w:val="20"/>
              </w:rPr>
              <w:t>Peri</w:t>
            </w:r>
            <w:proofErr w:type="spellEnd"/>
            <w:r w:rsidRPr="00FB577A">
              <w:rPr>
                <w:color w:val="auto"/>
                <w:sz w:val="20"/>
              </w:rPr>
              <w:t>-Operative / Surgical</w:t>
            </w:r>
          </w:p>
          <w:p w:rsidR="00FB577A" w:rsidRPr="00FB577A" w:rsidRDefault="00FB577A" w:rsidP="00FB577A">
            <w:pPr>
              <w:pStyle w:val="ListBullet"/>
              <w:numPr>
                <w:ilvl w:val="0"/>
                <w:numId w:val="0"/>
              </w:numPr>
              <w:rPr>
                <w:color w:val="auto"/>
                <w:sz w:val="20"/>
              </w:rPr>
            </w:pPr>
          </w:p>
        </w:tc>
        <w:tc>
          <w:tcPr>
            <w:tcW w:w="2520" w:type="dxa"/>
            <w:shd w:val="clear" w:color="auto" w:fill="auto"/>
            <w:hideMark/>
          </w:tcPr>
          <w:p w:rsidR="00FB577A" w:rsidRPr="00FB577A" w:rsidRDefault="00FB577A" w:rsidP="00FB577A">
            <w:pPr>
              <w:pStyle w:val="ListBullet"/>
              <w:numPr>
                <w:ilvl w:val="0"/>
                <w:numId w:val="0"/>
              </w:numPr>
              <w:rPr>
                <w:color w:val="auto"/>
                <w:sz w:val="20"/>
              </w:rPr>
            </w:pPr>
            <w:r w:rsidRPr="00FB577A">
              <w:rPr>
                <w:color w:val="auto"/>
                <w:sz w:val="20"/>
              </w:rPr>
              <w:t>Cardiovascular / Surgical Wound Infection</w:t>
            </w:r>
          </w:p>
        </w:tc>
        <w:tc>
          <w:tcPr>
            <w:tcW w:w="990" w:type="dxa"/>
            <w:shd w:val="clear" w:color="auto" w:fill="auto"/>
            <w:hideMark/>
          </w:tcPr>
          <w:p w:rsidR="00FB577A" w:rsidRPr="00FB577A" w:rsidRDefault="00FB577A" w:rsidP="00FB577A">
            <w:pPr>
              <w:pStyle w:val="ListBullet"/>
              <w:numPr>
                <w:ilvl w:val="0"/>
                <w:numId w:val="0"/>
              </w:numPr>
              <w:jc w:val="center"/>
              <w:rPr>
                <w:color w:val="auto"/>
                <w:sz w:val="20"/>
              </w:rPr>
            </w:pPr>
            <w:r w:rsidRPr="00FB577A">
              <w:rPr>
                <w:color w:val="auto"/>
                <w:sz w:val="20"/>
              </w:rPr>
              <w:t>IND</w:t>
            </w:r>
          </w:p>
        </w:tc>
        <w:tc>
          <w:tcPr>
            <w:tcW w:w="720" w:type="dxa"/>
            <w:shd w:val="clear" w:color="auto" w:fill="auto"/>
            <w:hideMark/>
          </w:tcPr>
          <w:p w:rsidR="00FB577A" w:rsidRPr="00FB577A" w:rsidRDefault="00FB577A" w:rsidP="00FB577A">
            <w:pPr>
              <w:pStyle w:val="ListBullet"/>
              <w:numPr>
                <w:ilvl w:val="0"/>
                <w:numId w:val="0"/>
              </w:numPr>
              <w:jc w:val="center"/>
              <w:rPr>
                <w:color w:val="auto"/>
                <w:sz w:val="20"/>
              </w:rPr>
            </w:pPr>
            <w:r w:rsidRPr="00FB577A">
              <w:rPr>
                <w:color w:val="auto"/>
                <w:sz w:val="20"/>
              </w:rPr>
              <w:t>&lt; 0.5</w:t>
            </w:r>
          </w:p>
        </w:tc>
        <w:tc>
          <w:tcPr>
            <w:tcW w:w="3240" w:type="dxa"/>
            <w:shd w:val="clear" w:color="auto" w:fill="auto"/>
            <w:hideMark/>
          </w:tcPr>
          <w:p w:rsidR="00FB577A" w:rsidRPr="00FB577A" w:rsidRDefault="00FB577A" w:rsidP="00FB577A">
            <w:pPr>
              <w:pStyle w:val="ListBullet"/>
              <w:numPr>
                <w:ilvl w:val="0"/>
                <w:numId w:val="0"/>
              </w:numPr>
              <w:rPr>
                <w:color w:val="auto"/>
                <w:sz w:val="20"/>
              </w:rPr>
            </w:pPr>
            <w:r w:rsidRPr="00FB577A">
              <w:rPr>
                <w:color w:val="auto"/>
                <w:sz w:val="20"/>
              </w:rPr>
              <w:t>Close-out Visits</w:t>
            </w:r>
          </w:p>
        </w:tc>
      </w:tr>
      <w:tr w:rsidR="00A61C4A" w:rsidRPr="00FB577A" w:rsidTr="00A61C4A">
        <w:trPr>
          <w:trHeight w:val="611"/>
        </w:trPr>
        <w:tc>
          <w:tcPr>
            <w:tcW w:w="1800" w:type="dxa"/>
            <w:vMerge/>
            <w:shd w:val="clear" w:color="auto" w:fill="auto"/>
            <w:vAlign w:val="center"/>
            <w:hideMark/>
          </w:tcPr>
          <w:p w:rsidR="00FB577A" w:rsidRPr="00FB577A" w:rsidRDefault="00FB577A" w:rsidP="00FB577A">
            <w:pPr>
              <w:pStyle w:val="ListBullet"/>
              <w:numPr>
                <w:ilvl w:val="0"/>
                <w:numId w:val="0"/>
              </w:numPr>
              <w:rPr>
                <w:color w:val="auto"/>
                <w:sz w:val="20"/>
              </w:rPr>
            </w:pPr>
          </w:p>
        </w:tc>
        <w:tc>
          <w:tcPr>
            <w:tcW w:w="2520" w:type="dxa"/>
            <w:shd w:val="clear" w:color="auto" w:fill="auto"/>
            <w:hideMark/>
          </w:tcPr>
          <w:p w:rsidR="00FB577A" w:rsidRPr="00FB577A" w:rsidRDefault="00FB577A" w:rsidP="00FB577A">
            <w:pPr>
              <w:pStyle w:val="ListBullet"/>
              <w:numPr>
                <w:ilvl w:val="0"/>
                <w:numId w:val="0"/>
              </w:numPr>
              <w:rPr>
                <w:color w:val="auto"/>
                <w:sz w:val="20"/>
              </w:rPr>
            </w:pPr>
            <w:r w:rsidRPr="00FB577A">
              <w:rPr>
                <w:color w:val="auto"/>
                <w:sz w:val="20"/>
              </w:rPr>
              <w:t>Gastrointestinal / Surgical Wound Infection</w:t>
            </w:r>
          </w:p>
        </w:tc>
        <w:tc>
          <w:tcPr>
            <w:tcW w:w="990" w:type="dxa"/>
            <w:shd w:val="clear" w:color="auto" w:fill="auto"/>
            <w:hideMark/>
          </w:tcPr>
          <w:p w:rsidR="00FB577A" w:rsidRPr="00FB577A" w:rsidRDefault="00FB577A" w:rsidP="00FB577A">
            <w:pPr>
              <w:pStyle w:val="ListBullet"/>
              <w:numPr>
                <w:ilvl w:val="0"/>
                <w:numId w:val="0"/>
              </w:numPr>
              <w:jc w:val="center"/>
              <w:rPr>
                <w:color w:val="auto"/>
                <w:sz w:val="20"/>
              </w:rPr>
            </w:pPr>
            <w:r w:rsidRPr="00FB577A">
              <w:rPr>
                <w:color w:val="auto"/>
                <w:sz w:val="20"/>
              </w:rPr>
              <w:t>IND</w:t>
            </w:r>
          </w:p>
        </w:tc>
        <w:tc>
          <w:tcPr>
            <w:tcW w:w="720" w:type="dxa"/>
            <w:shd w:val="clear" w:color="auto" w:fill="auto"/>
            <w:hideMark/>
          </w:tcPr>
          <w:p w:rsidR="00FB577A" w:rsidRPr="00FB577A" w:rsidRDefault="00FB577A" w:rsidP="00FB577A">
            <w:pPr>
              <w:pStyle w:val="ListBullet"/>
              <w:numPr>
                <w:ilvl w:val="0"/>
                <w:numId w:val="0"/>
              </w:numPr>
              <w:jc w:val="center"/>
              <w:rPr>
                <w:color w:val="auto"/>
                <w:sz w:val="20"/>
              </w:rPr>
            </w:pPr>
            <w:r w:rsidRPr="00FB577A">
              <w:rPr>
                <w:color w:val="auto"/>
                <w:sz w:val="20"/>
              </w:rPr>
              <w:t>1</w:t>
            </w:r>
          </w:p>
        </w:tc>
        <w:tc>
          <w:tcPr>
            <w:tcW w:w="3240" w:type="dxa"/>
            <w:shd w:val="clear" w:color="auto" w:fill="auto"/>
            <w:hideMark/>
          </w:tcPr>
          <w:p w:rsidR="00FB577A" w:rsidRPr="00FB577A" w:rsidRDefault="00FB577A" w:rsidP="00FB577A">
            <w:pPr>
              <w:pStyle w:val="ListBullet"/>
              <w:numPr>
                <w:ilvl w:val="0"/>
                <w:numId w:val="0"/>
              </w:numPr>
              <w:rPr>
                <w:color w:val="auto"/>
                <w:sz w:val="20"/>
              </w:rPr>
            </w:pPr>
            <w:r w:rsidRPr="00FB577A">
              <w:rPr>
                <w:color w:val="auto"/>
                <w:sz w:val="20"/>
              </w:rPr>
              <w:t>All aspects of CRA role through Database Lock</w:t>
            </w:r>
          </w:p>
        </w:tc>
      </w:tr>
      <w:tr w:rsidR="00A61C4A" w:rsidRPr="00FB577A" w:rsidTr="00A61C4A">
        <w:trPr>
          <w:trHeight w:val="588"/>
        </w:trPr>
        <w:tc>
          <w:tcPr>
            <w:tcW w:w="1800" w:type="dxa"/>
            <w:vMerge/>
            <w:shd w:val="clear" w:color="auto" w:fill="auto"/>
            <w:vAlign w:val="center"/>
            <w:hideMark/>
          </w:tcPr>
          <w:p w:rsidR="00FB577A" w:rsidRPr="00FB577A" w:rsidRDefault="00FB577A" w:rsidP="00FB577A">
            <w:pPr>
              <w:pStyle w:val="ListBullet"/>
              <w:numPr>
                <w:ilvl w:val="0"/>
                <w:numId w:val="0"/>
              </w:numPr>
              <w:rPr>
                <w:color w:val="auto"/>
                <w:sz w:val="20"/>
              </w:rPr>
            </w:pPr>
          </w:p>
        </w:tc>
        <w:tc>
          <w:tcPr>
            <w:tcW w:w="2520" w:type="dxa"/>
            <w:shd w:val="clear" w:color="auto" w:fill="auto"/>
            <w:hideMark/>
          </w:tcPr>
          <w:p w:rsidR="00FB577A" w:rsidRPr="00FB577A" w:rsidRDefault="00FB577A" w:rsidP="00FB577A">
            <w:pPr>
              <w:pStyle w:val="ListBullet"/>
              <w:numPr>
                <w:ilvl w:val="0"/>
                <w:numId w:val="0"/>
              </w:numPr>
              <w:rPr>
                <w:color w:val="auto"/>
                <w:sz w:val="20"/>
              </w:rPr>
            </w:pPr>
            <w:r w:rsidRPr="00FB577A">
              <w:rPr>
                <w:color w:val="auto"/>
                <w:sz w:val="20"/>
              </w:rPr>
              <w:t>Post-operative Nausea / Vomiting</w:t>
            </w:r>
          </w:p>
        </w:tc>
        <w:tc>
          <w:tcPr>
            <w:tcW w:w="990" w:type="dxa"/>
            <w:shd w:val="clear" w:color="auto" w:fill="auto"/>
            <w:hideMark/>
          </w:tcPr>
          <w:p w:rsidR="00FB577A" w:rsidRPr="00FB577A" w:rsidRDefault="00FB577A" w:rsidP="00FB577A">
            <w:pPr>
              <w:pStyle w:val="ListBullet"/>
              <w:numPr>
                <w:ilvl w:val="0"/>
                <w:numId w:val="0"/>
              </w:numPr>
              <w:jc w:val="center"/>
              <w:rPr>
                <w:color w:val="auto"/>
                <w:sz w:val="20"/>
              </w:rPr>
            </w:pPr>
            <w:r w:rsidRPr="00FB577A">
              <w:rPr>
                <w:color w:val="auto"/>
                <w:sz w:val="20"/>
              </w:rPr>
              <w:t>IND</w:t>
            </w:r>
          </w:p>
        </w:tc>
        <w:tc>
          <w:tcPr>
            <w:tcW w:w="720" w:type="dxa"/>
            <w:shd w:val="clear" w:color="auto" w:fill="auto"/>
            <w:hideMark/>
          </w:tcPr>
          <w:p w:rsidR="00FB577A" w:rsidRPr="00FB577A" w:rsidRDefault="00FB577A" w:rsidP="00FB577A">
            <w:pPr>
              <w:pStyle w:val="ListBullet"/>
              <w:numPr>
                <w:ilvl w:val="0"/>
                <w:numId w:val="0"/>
              </w:numPr>
              <w:jc w:val="center"/>
              <w:rPr>
                <w:color w:val="auto"/>
                <w:sz w:val="20"/>
              </w:rPr>
            </w:pPr>
            <w:r w:rsidRPr="00FB577A">
              <w:rPr>
                <w:color w:val="auto"/>
                <w:sz w:val="20"/>
              </w:rPr>
              <w:t>&gt; 1</w:t>
            </w:r>
          </w:p>
        </w:tc>
        <w:tc>
          <w:tcPr>
            <w:tcW w:w="3240" w:type="dxa"/>
            <w:shd w:val="clear" w:color="auto" w:fill="auto"/>
            <w:hideMark/>
          </w:tcPr>
          <w:p w:rsidR="00FB577A" w:rsidRPr="00FB577A" w:rsidRDefault="00FB577A" w:rsidP="00FB577A">
            <w:pPr>
              <w:pStyle w:val="ListBullet"/>
              <w:numPr>
                <w:ilvl w:val="0"/>
                <w:numId w:val="0"/>
              </w:numPr>
              <w:rPr>
                <w:color w:val="auto"/>
                <w:sz w:val="20"/>
              </w:rPr>
            </w:pPr>
            <w:r w:rsidRPr="00FB577A">
              <w:rPr>
                <w:color w:val="auto"/>
                <w:sz w:val="20"/>
              </w:rPr>
              <w:t>All aspects of CRA role through Database Lock</w:t>
            </w:r>
          </w:p>
        </w:tc>
      </w:tr>
      <w:tr w:rsidR="00A61C4A" w:rsidRPr="00FB577A" w:rsidTr="00A61C4A">
        <w:trPr>
          <w:trHeight w:val="510"/>
        </w:trPr>
        <w:tc>
          <w:tcPr>
            <w:tcW w:w="1800" w:type="dxa"/>
            <w:vMerge/>
            <w:shd w:val="clear" w:color="auto" w:fill="auto"/>
            <w:vAlign w:val="center"/>
            <w:hideMark/>
          </w:tcPr>
          <w:p w:rsidR="00FB577A" w:rsidRPr="00FB577A" w:rsidRDefault="00FB577A" w:rsidP="00FB577A">
            <w:pPr>
              <w:pStyle w:val="ListBullet"/>
              <w:numPr>
                <w:ilvl w:val="0"/>
                <w:numId w:val="0"/>
              </w:numPr>
              <w:rPr>
                <w:color w:val="auto"/>
                <w:sz w:val="20"/>
              </w:rPr>
            </w:pPr>
          </w:p>
        </w:tc>
        <w:tc>
          <w:tcPr>
            <w:tcW w:w="2520" w:type="dxa"/>
            <w:shd w:val="clear" w:color="auto" w:fill="auto"/>
            <w:hideMark/>
          </w:tcPr>
          <w:p w:rsidR="00FB577A" w:rsidRPr="00FB577A" w:rsidRDefault="00FB577A" w:rsidP="00FB577A">
            <w:pPr>
              <w:pStyle w:val="ListBullet"/>
              <w:numPr>
                <w:ilvl w:val="0"/>
                <w:numId w:val="0"/>
              </w:numPr>
              <w:rPr>
                <w:color w:val="auto"/>
                <w:sz w:val="20"/>
              </w:rPr>
            </w:pPr>
            <w:r w:rsidRPr="00FB577A">
              <w:rPr>
                <w:color w:val="auto"/>
                <w:sz w:val="20"/>
              </w:rPr>
              <w:t>- clinical, non-research related</w:t>
            </w:r>
          </w:p>
        </w:tc>
        <w:tc>
          <w:tcPr>
            <w:tcW w:w="990" w:type="dxa"/>
            <w:shd w:val="clear" w:color="auto" w:fill="auto"/>
            <w:hideMark/>
          </w:tcPr>
          <w:p w:rsidR="00FB577A" w:rsidRPr="00FB577A" w:rsidRDefault="00FB577A" w:rsidP="00FB577A">
            <w:pPr>
              <w:pStyle w:val="ListBullet"/>
              <w:numPr>
                <w:ilvl w:val="0"/>
                <w:numId w:val="0"/>
              </w:numPr>
              <w:jc w:val="center"/>
              <w:rPr>
                <w:color w:val="auto"/>
                <w:sz w:val="20"/>
              </w:rPr>
            </w:pPr>
            <w:r w:rsidRPr="00FB577A">
              <w:rPr>
                <w:color w:val="auto"/>
                <w:sz w:val="20"/>
              </w:rPr>
              <w:t>-</w:t>
            </w:r>
          </w:p>
        </w:tc>
        <w:tc>
          <w:tcPr>
            <w:tcW w:w="720" w:type="dxa"/>
            <w:shd w:val="clear" w:color="auto" w:fill="auto"/>
            <w:hideMark/>
          </w:tcPr>
          <w:p w:rsidR="00FB577A" w:rsidRPr="00FB577A" w:rsidRDefault="00FB577A" w:rsidP="00FB577A">
            <w:pPr>
              <w:pStyle w:val="ListBullet"/>
              <w:numPr>
                <w:ilvl w:val="0"/>
                <w:numId w:val="0"/>
              </w:numPr>
              <w:jc w:val="center"/>
              <w:rPr>
                <w:color w:val="auto"/>
                <w:sz w:val="20"/>
              </w:rPr>
            </w:pPr>
            <w:r w:rsidRPr="00FB577A">
              <w:rPr>
                <w:color w:val="auto"/>
                <w:sz w:val="20"/>
              </w:rPr>
              <w:t>&gt; 1</w:t>
            </w:r>
          </w:p>
        </w:tc>
        <w:tc>
          <w:tcPr>
            <w:tcW w:w="3240" w:type="dxa"/>
            <w:shd w:val="clear" w:color="auto" w:fill="auto"/>
            <w:hideMark/>
          </w:tcPr>
          <w:p w:rsidR="00FB577A" w:rsidRPr="00FB577A" w:rsidRDefault="00FB577A" w:rsidP="00FB577A">
            <w:pPr>
              <w:pStyle w:val="ListBullet"/>
              <w:numPr>
                <w:ilvl w:val="0"/>
                <w:numId w:val="0"/>
              </w:numPr>
              <w:rPr>
                <w:color w:val="auto"/>
                <w:sz w:val="20"/>
              </w:rPr>
            </w:pPr>
            <w:r w:rsidRPr="00FB577A">
              <w:rPr>
                <w:color w:val="auto"/>
                <w:sz w:val="20"/>
              </w:rPr>
              <w:t>Provide pre and post-operative clinical care</w:t>
            </w:r>
          </w:p>
        </w:tc>
      </w:tr>
      <w:tr w:rsidR="00A61C4A" w:rsidRPr="00FB577A" w:rsidTr="00A61C4A">
        <w:trPr>
          <w:trHeight w:val="300"/>
        </w:trPr>
        <w:tc>
          <w:tcPr>
            <w:tcW w:w="1800" w:type="dxa"/>
            <w:shd w:val="clear" w:color="auto" w:fill="auto"/>
            <w:vAlign w:val="center"/>
            <w:hideMark/>
          </w:tcPr>
          <w:p w:rsidR="00FB577A" w:rsidRPr="00FB577A" w:rsidRDefault="00FB577A" w:rsidP="00FB577A">
            <w:pPr>
              <w:pStyle w:val="ListBullet"/>
              <w:numPr>
                <w:ilvl w:val="0"/>
                <w:numId w:val="0"/>
              </w:numPr>
              <w:rPr>
                <w:color w:val="auto"/>
                <w:sz w:val="20"/>
              </w:rPr>
            </w:pPr>
            <w:r w:rsidRPr="00FB577A">
              <w:rPr>
                <w:color w:val="auto"/>
                <w:sz w:val="20"/>
              </w:rPr>
              <w:t>Primary Care</w:t>
            </w:r>
          </w:p>
        </w:tc>
        <w:tc>
          <w:tcPr>
            <w:tcW w:w="2520" w:type="dxa"/>
            <w:shd w:val="clear" w:color="auto" w:fill="auto"/>
            <w:hideMark/>
          </w:tcPr>
          <w:p w:rsidR="00FB577A" w:rsidRPr="00FB577A" w:rsidRDefault="00FB577A" w:rsidP="00FB577A">
            <w:pPr>
              <w:pStyle w:val="ListBullet"/>
              <w:numPr>
                <w:ilvl w:val="0"/>
                <w:numId w:val="0"/>
              </w:numPr>
              <w:rPr>
                <w:color w:val="auto"/>
                <w:sz w:val="20"/>
              </w:rPr>
            </w:pPr>
            <w:r w:rsidRPr="00FB577A">
              <w:rPr>
                <w:color w:val="auto"/>
                <w:sz w:val="20"/>
              </w:rPr>
              <w:t>- clinical, non-research related</w:t>
            </w:r>
          </w:p>
        </w:tc>
        <w:tc>
          <w:tcPr>
            <w:tcW w:w="990" w:type="dxa"/>
            <w:shd w:val="clear" w:color="auto" w:fill="auto"/>
            <w:hideMark/>
          </w:tcPr>
          <w:p w:rsidR="00FB577A" w:rsidRPr="00FB577A" w:rsidRDefault="00FB577A" w:rsidP="00FB577A">
            <w:pPr>
              <w:pStyle w:val="ListBullet"/>
              <w:numPr>
                <w:ilvl w:val="0"/>
                <w:numId w:val="0"/>
              </w:numPr>
              <w:jc w:val="center"/>
              <w:rPr>
                <w:color w:val="auto"/>
                <w:sz w:val="20"/>
              </w:rPr>
            </w:pPr>
            <w:r w:rsidRPr="00FB577A">
              <w:rPr>
                <w:color w:val="auto"/>
                <w:sz w:val="20"/>
              </w:rPr>
              <w:t>-</w:t>
            </w:r>
          </w:p>
        </w:tc>
        <w:tc>
          <w:tcPr>
            <w:tcW w:w="720" w:type="dxa"/>
            <w:shd w:val="clear" w:color="auto" w:fill="auto"/>
            <w:hideMark/>
          </w:tcPr>
          <w:p w:rsidR="00FB577A" w:rsidRPr="00FB577A" w:rsidRDefault="00FB577A" w:rsidP="00FB577A">
            <w:pPr>
              <w:pStyle w:val="ListBullet"/>
              <w:numPr>
                <w:ilvl w:val="0"/>
                <w:numId w:val="0"/>
              </w:numPr>
              <w:jc w:val="center"/>
              <w:rPr>
                <w:color w:val="auto"/>
                <w:sz w:val="20"/>
              </w:rPr>
            </w:pPr>
            <w:r w:rsidRPr="00FB577A">
              <w:rPr>
                <w:color w:val="auto"/>
                <w:sz w:val="20"/>
              </w:rPr>
              <w:t>&gt; 1</w:t>
            </w:r>
          </w:p>
        </w:tc>
        <w:tc>
          <w:tcPr>
            <w:tcW w:w="3240" w:type="dxa"/>
            <w:shd w:val="clear" w:color="auto" w:fill="auto"/>
            <w:hideMark/>
          </w:tcPr>
          <w:p w:rsidR="00FB577A" w:rsidRPr="00FB577A" w:rsidRDefault="00FB577A" w:rsidP="00FB577A">
            <w:pPr>
              <w:pStyle w:val="ListBullet"/>
              <w:numPr>
                <w:ilvl w:val="0"/>
                <w:numId w:val="0"/>
              </w:numPr>
              <w:rPr>
                <w:color w:val="auto"/>
                <w:sz w:val="20"/>
              </w:rPr>
            </w:pPr>
            <w:r w:rsidRPr="00FB577A">
              <w:rPr>
                <w:color w:val="auto"/>
                <w:sz w:val="20"/>
              </w:rPr>
              <w:t>Provide clinical patient care</w:t>
            </w:r>
          </w:p>
        </w:tc>
      </w:tr>
    </w:tbl>
    <w:p w:rsidR="00FB577A" w:rsidRDefault="00FB577A" w:rsidP="00FB577A">
      <w:pPr>
        <w:widowControl w:val="0"/>
        <w:tabs>
          <w:tab w:val="right" w:pos="4320"/>
          <w:tab w:val="right" w:pos="8910"/>
        </w:tabs>
        <w:autoSpaceDE w:val="0"/>
        <w:autoSpaceDN w:val="0"/>
        <w:adjustRightInd w:val="0"/>
        <w:spacing w:after="0"/>
        <w:jc w:val="center"/>
        <w:rPr>
          <w:rFonts w:ascii="Arial" w:eastAsia="Times New Roman" w:hAnsi="Arial" w:cs="Arial"/>
          <w:b/>
          <w:color w:val="auto"/>
          <w:sz w:val="20"/>
          <w:u w:val="single"/>
          <w:lang w:eastAsia="en-US"/>
        </w:rPr>
      </w:pPr>
    </w:p>
    <w:p w:rsidR="00FB577A" w:rsidRDefault="00FB577A">
      <w:pPr>
        <w:rPr>
          <w:rFonts w:ascii="Arial" w:eastAsia="Times New Roman" w:hAnsi="Arial" w:cs="Arial"/>
          <w:b/>
          <w:color w:val="auto"/>
          <w:sz w:val="20"/>
          <w:u w:val="single"/>
          <w:lang w:eastAsia="en-US"/>
        </w:rPr>
      </w:pPr>
      <w:r>
        <w:rPr>
          <w:rFonts w:ascii="Arial" w:eastAsia="Times New Roman" w:hAnsi="Arial" w:cs="Arial"/>
          <w:b/>
          <w:color w:val="auto"/>
          <w:sz w:val="20"/>
          <w:u w:val="single"/>
          <w:lang w:eastAsia="en-US"/>
        </w:rPr>
        <w:br w:type="page"/>
      </w:r>
    </w:p>
    <w:p w:rsidR="00FB577A" w:rsidRPr="00FB577A" w:rsidRDefault="00FB577A" w:rsidP="00FB577A">
      <w:pPr>
        <w:pStyle w:val="Subsection"/>
        <w:tabs>
          <w:tab w:val="left" w:pos="7560"/>
        </w:tabs>
        <w:rPr>
          <w:color w:val="auto"/>
          <w:sz w:val="24"/>
          <w:szCs w:val="24"/>
        </w:rPr>
      </w:pPr>
      <w:r w:rsidRPr="00FB577A">
        <w:rPr>
          <w:color w:val="auto"/>
          <w:sz w:val="24"/>
          <w:szCs w:val="24"/>
        </w:rPr>
        <w:lastRenderedPageBreak/>
        <w:t>RESEARCH VENDOR AND SOFTWARE EXPERIENCE</w:t>
      </w:r>
    </w:p>
    <w:tbl>
      <w:tblPr>
        <w:tblW w:w="927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230"/>
        <w:gridCol w:w="3240"/>
        <w:gridCol w:w="1800"/>
      </w:tblGrid>
      <w:tr w:rsidR="00A61C4A" w:rsidRPr="00FB577A" w:rsidTr="00761715">
        <w:trPr>
          <w:trHeight w:val="305"/>
        </w:trPr>
        <w:tc>
          <w:tcPr>
            <w:tcW w:w="4230" w:type="dxa"/>
            <w:shd w:val="clear" w:color="auto" w:fill="D9D9D9" w:themeFill="background1" w:themeFillShade="D9"/>
            <w:noWrap/>
            <w:vAlign w:val="bottom"/>
            <w:hideMark/>
          </w:tcPr>
          <w:p w:rsidR="00FB577A" w:rsidRPr="00FB577A" w:rsidRDefault="00FB577A" w:rsidP="00FB577A">
            <w:pPr>
              <w:spacing w:after="0"/>
              <w:rPr>
                <w:rFonts w:eastAsia="Times New Roman" w:cs="Calibri"/>
                <w:b/>
                <w:bCs/>
                <w:color w:val="000000"/>
                <w:sz w:val="20"/>
                <w:lang w:eastAsia="en-US"/>
              </w:rPr>
            </w:pPr>
            <w:r w:rsidRPr="00FB577A">
              <w:rPr>
                <w:rFonts w:eastAsia="Times New Roman" w:cs="Calibri"/>
                <w:b/>
                <w:bCs/>
                <w:color w:val="000000"/>
                <w:sz w:val="20"/>
                <w:lang w:eastAsia="en-US"/>
              </w:rPr>
              <w:t>Vendor / Service</w:t>
            </w:r>
          </w:p>
        </w:tc>
        <w:tc>
          <w:tcPr>
            <w:tcW w:w="3240" w:type="dxa"/>
            <w:shd w:val="clear" w:color="auto" w:fill="D9D9D9" w:themeFill="background1" w:themeFillShade="D9"/>
            <w:vAlign w:val="bottom"/>
            <w:hideMark/>
          </w:tcPr>
          <w:p w:rsidR="00FB577A" w:rsidRPr="00FB577A" w:rsidRDefault="00FB577A" w:rsidP="00FB577A">
            <w:pPr>
              <w:spacing w:after="0"/>
              <w:rPr>
                <w:rFonts w:eastAsia="Times New Roman" w:cs="Calibri"/>
                <w:b/>
                <w:bCs/>
                <w:color w:val="000000"/>
                <w:sz w:val="20"/>
                <w:lang w:eastAsia="en-US"/>
              </w:rPr>
            </w:pPr>
            <w:r w:rsidRPr="00FB577A">
              <w:rPr>
                <w:rFonts w:eastAsia="Times New Roman" w:cs="Calibri"/>
                <w:b/>
                <w:bCs/>
                <w:color w:val="000000"/>
                <w:sz w:val="20"/>
                <w:lang w:eastAsia="en-US"/>
              </w:rPr>
              <w:t>Description</w:t>
            </w:r>
          </w:p>
        </w:tc>
        <w:tc>
          <w:tcPr>
            <w:tcW w:w="1800" w:type="dxa"/>
            <w:shd w:val="clear" w:color="auto" w:fill="D9D9D9" w:themeFill="background1" w:themeFillShade="D9"/>
            <w:vAlign w:val="bottom"/>
            <w:hideMark/>
          </w:tcPr>
          <w:p w:rsidR="00FB577A" w:rsidRPr="00FB577A" w:rsidRDefault="00FB577A" w:rsidP="00FB577A">
            <w:pPr>
              <w:spacing w:after="0"/>
              <w:jc w:val="center"/>
              <w:rPr>
                <w:rFonts w:eastAsia="Times New Roman" w:cs="Calibri"/>
                <w:b/>
                <w:bCs/>
                <w:color w:val="000000"/>
                <w:sz w:val="20"/>
                <w:lang w:eastAsia="en-US"/>
              </w:rPr>
            </w:pPr>
            <w:r w:rsidRPr="00FB577A">
              <w:rPr>
                <w:rFonts w:eastAsia="Times New Roman" w:cs="Calibri"/>
                <w:b/>
                <w:bCs/>
                <w:color w:val="000000"/>
                <w:sz w:val="20"/>
                <w:lang w:eastAsia="en-US"/>
              </w:rPr>
              <w:t>Number of Trials</w:t>
            </w:r>
          </w:p>
        </w:tc>
      </w:tr>
      <w:tr w:rsidR="00FB577A" w:rsidRPr="00FB577A" w:rsidTr="00761715">
        <w:trPr>
          <w:trHeight w:val="300"/>
        </w:trPr>
        <w:tc>
          <w:tcPr>
            <w:tcW w:w="9270" w:type="dxa"/>
            <w:gridSpan w:val="3"/>
            <w:shd w:val="clear" w:color="auto" w:fill="F2F2F2" w:themeFill="background1" w:themeFillShade="F2"/>
            <w:noWrap/>
            <w:vAlign w:val="bottom"/>
            <w:hideMark/>
          </w:tcPr>
          <w:p w:rsidR="00FB577A" w:rsidRPr="00FB577A" w:rsidRDefault="00FB577A" w:rsidP="00FB577A">
            <w:pPr>
              <w:spacing w:after="0"/>
              <w:rPr>
                <w:rFonts w:eastAsia="Times New Roman" w:cs="Calibri"/>
                <w:b/>
                <w:bCs/>
                <w:color w:val="000000"/>
                <w:sz w:val="20"/>
                <w:lang w:eastAsia="en-US"/>
              </w:rPr>
            </w:pPr>
            <w:r w:rsidRPr="00FB577A">
              <w:rPr>
                <w:rFonts w:eastAsia="Times New Roman" w:cs="Calibri"/>
                <w:b/>
                <w:bCs/>
                <w:color w:val="000000"/>
                <w:sz w:val="20"/>
                <w:lang w:eastAsia="en-US"/>
              </w:rPr>
              <w:t>Electronic Data Capture</w:t>
            </w:r>
          </w:p>
        </w:tc>
      </w:tr>
      <w:tr w:rsidR="00A61C4A" w:rsidRPr="00FB577A" w:rsidTr="00A61C4A">
        <w:trPr>
          <w:trHeight w:val="300"/>
        </w:trPr>
        <w:tc>
          <w:tcPr>
            <w:tcW w:w="4230" w:type="dxa"/>
            <w:shd w:val="clear" w:color="auto" w:fill="auto"/>
            <w:noWrap/>
            <w:vAlign w:val="bottom"/>
            <w:hideMark/>
          </w:tcPr>
          <w:p w:rsidR="00FB577A" w:rsidRPr="00FB577A" w:rsidRDefault="00FB577A" w:rsidP="00FB577A">
            <w:pPr>
              <w:spacing w:after="0"/>
              <w:rPr>
                <w:rFonts w:eastAsia="Times New Roman" w:cs="Calibri"/>
                <w:iCs/>
                <w:color w:val="000000"/>
                <w:sz w:val="20"/>
                <w:lang w:eastAsia="en-US"/>
              </w:rPr>
            </w:pPr>
            <w:proofErr w:type="spellStart"/>
            <w:r w:rsidRPr="00FB577A">
              <w:rPr>
                <w:rFonts w:eastAsia="Times New Roman" w:cs="Calibri"/>
                <w:iCs/>
                <w:color w:val="000000"/>
                <w:sz w:val="20"/>
                <w:lang w:eastAsia="en-US"/>
              </w:rPr>
              <w:t>InForm</w:t>
            </w:r>
            <w:proofErr w:type="spellEnd"/>
            <w:r w:rsidRPr="00FB577A">
              <w:rPr>
                <w:rFonts w:eastAsia="Times New Roman" w:cs="Calibri"/>
                <w:iCs/>
                <w:color w:val="000000"/>
                <w:sz w:val="20"/>
                <w:lang w:eastAsia="en-US"/>
              </w:rPr>
              <w:t xml:space="preserve"> (Phase Forward)</w:t>
            </w:r>
          </w:p>
        </w:tc>
        <w:tc>
          <w:tcPr>
            <w:tcW w:w="3240" w:type="dxa"/>
            <w:shd w:val="clear" w:color="auto" w:fill="auto"/>
            <w:noWrap/>
            <w:vAlign w:val="bottom"/>
            <w:hideMark/>
          </w:tcPr>
          <w:p w:rsidR="00FB577A" w:rsidRPr="00FB577A" w:rsidRDefault="00FB577A" w:rsidP="00FB577A">
            <w:pPr>
              <w:spacing w:after="0"/>
              <w:rPr>
                <w:rFonts w:eastAsia="Times New Roman" w:cs="Calibri"/>
                <w:color w:val="000000"/>
                <w:sz w:val="20"/>
                <w:lang w:eastAsia="en-US"/>
              </w:rPr>
            </w:pPr>
            <w:r w:rsidRPr="00FB577A">
              <w:rPr>
                <w:rFonts w:eastAsia="Times New Roman" w:cs="Calibri"/>
                <w:color w:val="000000"/>
                <w:sz w:val="20"/>
                <w:lang w:eastAsia="en-US"/>
              </w:rPr>
              <w:t>Web-based EDC</w:t>
            </w:r>
          </w:p>
        </w:tc>
        <w:tc>
          <w:tcPr>
            <w:tcW w:w="1800" w:type="dxa"/>
            <w:shd w:val="clear" w:color="auto" w:fill="auto"/>
            <w:noWrap/>
            <w:vAlign w:val="bottom"/>
            <w:hideMark/>
          </w:tcPr>
          <w:p w:rsidR="00FB577A" w:rsidRPr="00FB577A" w:rsidRDefault="00FB577A" w:rsidP="00FB577A">
            <w:pPr>
              <w:spacing w:after="0"/>
              <w:jc w:val="center"/>
              <w:rPr>
                <w:rFonts w:eastAsia="Times New Roman" w:cs="Calibri"/>
                <w:color w:val="000000"/>
                <w:sz w:val="20"/>
                <w:lang w:eastAsia="en-US"/>
              </w:rPr>
            </w:pPr>
            <w:r w:rsidRPr="00FB577A">
              <w:rPr>
                <w:rFonts w:eastAsia="Times New Roman" w:cs="Calibri"/>
                <w:color w:val="000000"/>
                <w:sz w:val="20"/>
                <w:lang w:eastAsia="en-US"/>
              </w:rPr>
              <w:t>11</w:t>
            </w:r>
          </w:p>
        </w:tc>
      </w:tr>
      <w:tr w:rsidR="00FB577A" w:rsidRPr="00FB577A" w:rsidTr="00761715">
        <w:trPr>
          <w:trHeight w:val="300"/>
        </w:trPr>
        <w:tc>
          <w:tcPr>
            <w:tcW w:w="9270" w:type="dxa"/>
            <w:gridSpan w:val="3"/>
            <w:shd w:val="clear" w:color="auto" w:fill="F2F2F2" w:themeFill="background1" w:themeFillShade="F2"/>
            <w:noWrap/>
            <w:vAlign w:val="bottom"/>
            <w:hideMark/>
          </w:tcPr>
          <w:p w:rsidR="00FB577A" w:rsidRPr="00FB577A" w:rsidRDefault="00FB577A" w:rsidP="00FB577A">
            <w:pPr>
              <w:spacing w:after="0"/>
              <w:rPr>
                <w:rFonts w:eastAsia="Times New Roman" w:cs="Calibri"/>
                <w:b/>
                <w:bCs/>
                <w:color w:val="000000"/>
                <w:sz w:val="20"/>
                <w:lang w:eastAsia="en-US"/>
              </w:rPr>
            </w:pPr>
            <w:r w:rsidRPr="00FB577A">
              <w:rPr>
                <w:rFonts w:eastAsia="Times New Roman" w:cs="Calibri"/>
                <w:b/>
                <w:bCs/>
                <w:color w:val="000000"/>
                <w:sz w:val="20"/>
                <w:lang w:eastAsia="en-US"/>
              </w:rPr>
              <w:t>Interactive Voice/Web Response System</w:t>
            </w:r>
          </w:p>
        </w:tc>
      </w:tr>
      <w:tr w:rsidR="00A61C4A" w:rsidRPr="00FB577A" w:rsidTr="00A61C4A">
        <w:trPr>
          <w:trHeight w:val="300"/>
        </w:trPr>
        <w:tc>
          <w:tcPr>
            <w:tcW w:w="4230" w:type="dxa"/>
            <w:shd w:val="clear" w:color="auto" w:fill="auto"/>
            <w:noWrap/>
            <w:vAlign w:val="bottom"/>
            <w:hideMark/>
          </w:tcPr>
          <w:p w:rsidR="00FB577A" w:rsidRPr="00FB577A" w:rsidRDefault="00FB577A" w:rsidP="00FB577A">
            <w:pPr>
              <w:spacing w:after="0"/>
              <w:rPr>
                <w:rFonts w:eastAsia="Times New Roman" w:cs="Calibri"/>
                <w:iCs/>
                <w:color w:val="000000"/>
                <w:sz w:val="20"/>
                <w:lang w:eastAsia="en-US"/>
              </w:rPr>
            </w:pPr>
            <w:proofErr w:type="spellStart"/>
            <w:r w:rsidRPr="00FB577A">
              <w:rPr>
                <w:rFonts w:eastAsia="Times New Roman" w:cs="Calibri"/>
                <w:iCs/>
                <w:color w:val="000000"/>
                <w:sz w:val="20"/>
                <w:lang w:eastAsia="en-US"/>
              </w:rPr>
              <w:t>Almac</w:t>
            </w:r>
            <w:proofErr w:type="spellEnd"/>
          </w:p>
        </w:tc>
        <w:tc>
          <w:tcPr>
            <w:tcW w:w="3240" w:type="dxa"/>
            <w:shd w:val="clear" w:color="auto" w:fill="auto"/>
            <w:noWrap/>
            <w:vAlign w:val="bottom"/>
            <w:hideMark/>
          </w:tcPr>
          <w:p w:rsidR="00FB577A" w:rsidRPr="00FB577A" w:rsidRDefault="00FB577A" w:rsidP="00FB577A">
            <w:pPr>
              <w:spacing w:after="0"/>
              <w:rPr>
                <w:rFonts w:eastAsia="Times New Roman" w:cs="Calibri"/>
                <w:color w:val="000000"/>
                <w:sz w:val="20"/>
                <w:lang w:eastAsia="en-US"/>
              </w:rPr>
            </w:pPr>
            <w:r w:rsidRPr="00FB577A">
              <w:rPr>
                <w:rFonts w:eastAsia="Times New Roman" w:cs="Calibri"/>
                <w:color w:val="000000"/>
                <w:sz w:val="20"/>
                <w:lang w:eastAsia="en-US"/>
              </w:rPr>
              <w:t>IVRS/IXRS</w:t>
            </w:r>
          </w:p>
        </w:tc>
        <w:tc>
          <w:tcPr>
            <w:tcW w:w="1800" w:type="dxa"/>
            <w:shd w:val="clear" w:color="auto" w:fill="auto"/>
            <w:noWrap/>
            <w:vAlign w:val="bottom"/>
            <w:hideMark/>
          </w:tcPr>
          <w:p w:rsidR="00FB577A" w:rsidRPr="00FB577A" w:rsidRDefault="00FB577A" w:rsidP="00FB577A">
            <w:pPr>
              <w:spacing w:after="0"/>
              <w:jc w:val="center"/>
              <w:rPr>
                <w:rFonts w:eastAsia="Times New Roman" w:cs="Calibri"/>
                <w:color w:val="000000"/>
                <w:sz w:val="20"/>
                <w:lang w:eastAsia="en-US"/>
              </w:rPr>
            </w:pPr>
            <w:r w:rsidRPr="00FB577A">
              <w:rPr>
                <w:rFonts w:eastAsia="Times New Roman" w:cs="Calibri"/>
                <w:color w:val="000000"/>
                <w:sz w:val="20"/>
                <w:lang w:eastAsia="en-US"/>
              </w:rPr>
              <w:t>10</w:t>
            </w:r>
          </w:p>
        </w:tc>
      </w:tr>
      <w:tr w:rsidR="00FB577A" w:rsidRPr="00FB577A" w:rsidTr="00761715">
        <w:trPr>
          <w:trHeight w:val="300"/>
        </w:trPr>
        <w:tc>
          <w:tcPr>
            <w:tcW w:w="9270" w:type="dxa"/>
            <w:gridSpan w:val="3"/>
            <w:shd w:val="clear" w:color="auto" w:fill="F2F2F2" w:themeFill="background1" w:themeFillShade="F2"/>
            <w:noWrap/>
            <w:vAlign w:val="bottom"/>
            <w:hideMark/>
          </w:tcPr>
          <w:p w:rsidR="00FB577A" w:rsidRPr="00FB577A" w:rsidRDefault="00FB577A" w:rsidP="00FB577A">
            <w:pPr>
              <w:spacing w:after="0"/>
              <w:rPr>
                <w:rFonts w:eastAsia="Times New Roman" w:cs="Calibri"/>
                <w:b/>
                <w:bCs/>
                <w:color w:val="000000"/>
                <w:sz w:val="20"/>
                <w:lang w:eastAsia="en-US"/>
              </w:rPr>
            </w:pPr>
            <w:r w:rsidRPr="00FB577A">
              <w:rPr>
                <w:rFonts w:eastAsia="Times New Roman" w:cs="Calibri"/>
                <w:b/>
                <w:bCs/>
                <w:color w:val="000000"/>
                <w:sz w:val="20"/>
                <w:lang w:eastAsia="en-US"/>
              </w:rPr>
              <w:t>Management Software (Research Related)</w:t>
            </w:r>
          </w:p>
        </w:tc>
      </w:tr>
      <w:tr w:rsidR="00A61C4A" w:rsidRPr="00FB577A" w:rsidTr="00A61C4A">
        <w:trPr>
          <w:trHeight w:val="300"/>
        </w:trPr>
        <w:tc>
          <w:tcPr>
            <w:tcW w:w="4230" w:type="dxa"/>
            <w:shd w:val="clear" w:color="auto" w:fill="auto"/>
            <w:noWrap/>
            <w:vAlign w:val="bottom"/>
            <w:hideMark/>
          </w:tcPr>
          <w:p w:rsidR="00FB577A" w:rsidRPr="00FB577A" w:rsidRDefault="00FB577A" w:rsidP="00FB577A">
            <w:pPr>
              <w:spacing w:after="0"/>
              <w:rPr>
                <w:rFonts w:eastAsia="Times New Roman" w:cs="Calibri"/>
                <w:iCs/>
                <w:color w:val="000000"/>
                <w:sz w:val="20"/>
                <w:lang w:eastAsia="en-US"/>
              </w:rPr>
            </w:pPr>
            <w:proofErr w:type="spellStart"/>
            <w:r w:rsidRPr="00FB577A">
              <w:rPr>
                <w:rFonts w:eastAsia="Times New Roman" w:cs="Calibri"/>
                <w:iCs/>
                <w:color w:val="000000"/>
                <w:sz w:val="20"/>
                <w:lang w:eastAsia="en-US"/>
              </w:rPr>
              <w:t>Infosario</w:t>
            </w:r>
            <w:proofErr w:type="spellEnd"/>
            <w:r w:rsidRPr="00FB577A">
              <w:rPr>
                <w:rFonts w:eastAsia="Times New Roman" w:cs="Calibri"/>
                <w:iCs/>
                <w:color w:val="000000"/>
                <w:sz w:val="20"/>
                <w:lang w:eastAsia="en-US"/>
              </w:rPr>
              <w:t xml:space="preserve"> Analytics</w:t>
            </w:r>
          </w:p>
        </w:tc>
        <w:tc>
          <w:tcPr>
            <w:tcW w:w="3240" w:type="dxa"/>
            <w:shd w:val="clear" w:color="auto" w:fill="auto"/>
            <w:noWrap/>
            <w:vAlign w:val="bottom"/>
            <w:hideMark/>
          </w:tcPr>
          <w:p w:rsidR="00FB577A" w:rsidRPr="00FB577A" w:rsidRDefault="00FB577A" w:rsidP="00FB577A">
            <w:pPr>
              <w:spacing w:after="0"/>
              <w:rPr>
                <w:rFonts w:eastAsia="Times New Roman" w:cs="Calibri"/>
                <w:color w:val="000000"/>
                <w:sz w:val="20"/>
                <w:lang w:eastAsia="en-US"/>
              </w:rPr>
            </w:pPr>
            <w:r w:rsidRPr="00FB577A">
              <w:rPr>
                <w:rFonts w:eastAsia="Times New Roman" w:cs="Calibri"/>
                <w:color w:val="000000"/>
                <w:sz w:val="20"/>
                <w:lang w:eastAsia="en-US"/>
              </w:rPr>
              <w:t>Clinical Analytics</w:t>
            </w:r>
          </w:p>
        </w:tc>
        <w:tc>
          <w:tcPr>
            <w:tcW w:w="1800" w:type="dxa"/>
            <w:shd w:val="clear" w:color="auto" w:fill="auto"/>
            <w:noWrap/>
            <w:vAlign w:val="bottom"/>
            <w:hideMark/>
          </w:tcPr>
          <w:p w:rsidR="00FB577A" w:rsidRPr="00FB577A" w:rsidRDefault="00FB577A" w:rsidP="00FB577A">
            <w:pPr>
              <w:spacing w:after="0"/>
              <w:jc w:val="center"/>
              <w:rPr>
                <w:rFonts w:eastAsia="Times New Roman" w:cs="Calibri"/>
                <w:color w:val="000000"/>
                <w:sz w:val="20"/>
                <w:lang w:eastAsia="en-US"/>
              </w:rPr>
            </w:pPr>
            <w:proofErr w:type="spellStart"/>
            <w:r w:rsidRPr="00FB577A">
              <w:rPr>
                <w:rFonts w:eastAsia="Times New Roman" w:cs="Calibri"/>
                <w:color w:val="000000"/>
                <w:sz w:val="20"/>
                <w:lang w:eastAsia="en-US"/>
              </w:rPr>
              <w:t>adhoc</w:t>
            </w:r>
            <w:proofErr w:type="spellEnd"/>
          </w:p>
        </w:tc>
      </w:tr>
      <w:tr w:rsidR="00A61C4A" w:rsidRPr="00FB577A" w:rsidTr="00A61C4A">
        <w:trPr>
          <w:trHeight w:val="300"/>
        </w:trPr>
        <w:tc>
          <w:tcPr>
            <w:tcW w:w="4230" w:type="dxa"/>
            <w:shd w:val="clear" w:color="auto" w:fill="auto"/>
            <w:noWrap/>
            <w:vAlign w:val="bottom"/>
            <w:hideMark/>
          </w:tcPr>
          <w:p w:rsidR="00FB577A" w:rsidRPr="00FB577A" w:rsidRDefault="00FB577A" w:rsidP="00FB577A">
            <w:pPr>
              <w:spacing w:after="0"/>
              <w:rPr>
                <w:rFonts w:eastAsia="Times New Roman" w:cs="Calibri"/>
                <w:iCs/>
                <w:color w:val="000000"/>
                <w:sz w:val="20"/>
                <w:lang w:eastAsia="en-US"/>
              </w:rPr>
            </w:pPr>
            <w:r w:rsidRPr="00FB577A">
              <w:rPr>
                <w:rFonts w:eastAsia="Times New Roman" w:cs="Calibri"/>
                <w:iCs/>
                <w:color w:val="000000"/>
                <w:sz w:val="20"/>
                <w:lang w:eastAsia="en-US"/>
              </w:rPr>
              <w:t>CTMS (Clinical Trials Management System)</w:t>
            </w:r>
          </w:p>
        </w:tc>
        <w:tc>
          <w:tcPr>
            <w:tcW w:w="3240" w:type="dxa"/>
            <w:shd w:val="clear" w:color="auto" w:fill="auto"/>
            <w:noWrap/>
            <w:vAlign w:val="bottom"/>
            <w:hideMark/>
          </w:tcPr>
          <w:p w:rsidR="00FB577A" w:rsidRPr="00FB577A" w:rsidRDefault="00FB577A" w:rsidP="00FB577A">
            <w:pPr>
              <w:spacing w:after="0"/>
              <w:rPr>
                <w:rFonts w:eastAsia="Times New Roman" w:cs="Calibri"/>
                <w:color w:val="000000"/>
                <w:sz w:val="20"/>
                <w:lang w:eastAsia="en-US"/>
              </w:rPr>
            </w:pPr>
            <w:r w:rsidRPr="00FB577A">
              <w:rPr>
                <w:rFonts w:eastAsia="Times New Roman" w:cs="Calibri"/>
                <w:color w:val="000000"/>
                <w:sz w:val="20"/>
                <w:lang w:eastAsia="en-US"/>
              </w:rPr>
              <w:t>Study Management / Reporting</w:t>
            </w:r>
          </w:p>
        </w:tc>
        <w:tc>
          <w:tcPr>
            <w:tcW w:w="1800" w:type="dxa"/>
            <w:shd w:val="clear" w:color="auto" w:fill="auto"/>
            <w:noWrap/>
            <w:vAlign w:val="bottom"/>
            <w:hideMark/>
          </w:tcPr>
          <w:p w:rsidR="00FB577A" w:rsidRPr="00FB577A" w:rsidRDefault="00FB577A" w:rsidP="00FB577A">
            <w:pPr>
              <w:spacing w:after="0"/>
              <w:jc w:val="center"/>
              <w:rPr>
                <w:rFonts w:eastAsia="Times New Roman" w:cs="Calibri"/>
                <w:color w:val="000000"/>
                <w:sz w:val="20"/>
                <w:lang w:eastAsia="en-US"/>
              </w:rPr>
            </w:pPr>
            <w:r w:rsidRPr="00FB577A">
              <w:rPr>
                <w:rFonts w:eastAsia="Times New Roman" w:cs="Calibri"/>
                <w:color w:val="000000"/>
                <w:sz w:val="20"/>
                <w:lang w:eastAsia="en-US"/>
              </w:rPr>
              <w:t>6</w:t>
            </w:r>
          </w:p>
        </w:tc>
      </w:tr>
      <w:tr w:rsidR="00A61C4A" w:rsidRPr="00FB577A" w:rsidTr="00A61C4A">
        <w:trPr>
          <w:trHeight w:val="300"/>
        </w:trPr>
        <w:tc>
          <w:tcPr>
            <w:tcW w:w="4230" w:type="dxa"/>
            <w:shd w:val="clear" w:color="auto" w:fill="auto"/>
            <w:noWrap/>
            <w:vAlign w:val="bottom"/>
            <w:hideMark/>
          </w:tcPr>
          <w:p w:rsidR="00FB577A" w:rsidRPr="00FB577A" w:rsidRDefault="00FB577A" w:rsidP="00FB577A">
            <w:pPr>
              <w:spacing w:after="0"/>
              <w:rPr>
                <w:rFonts w:eastAsia="Times New Roman" w:cs="Calibri"/>
                <w:iCs/>
                <w:color w:val="000000"/>
                <w:sz w:val="20"/>
                <w:lang w:eastAsia="en-US"/>
              </w:rPr>
            </w:pPr>
            <w:proofErr w:type="spellStart"/>
            <w:r w:rsidRPr="00FB577A">
              <w:rPr>
                <w:rFonts w:eastAsia="Times New Roman" w:cs="Calibri"/>
                <w:iCs/>
                <w:color w:val="000000"/>
                <w:sz w:val="20"/>
                <w:lang w:eastAsia="en-US"/>
              </w:rPr>
              <w:t>InnTrax</w:t>
            </w:r>
            <w:proofErr w:type="spellEnd"/>
          </w:p>
        </w:tc>
        <w:tc>
          <w:tcPr>
            <w:tcW w:w="3240" w:type="dxa"/>
            <w:shd w:val="clear" w:color="auto" w:fill="auto"/>
            <w:noWrap/>
            <w:vAlign w:val="bottom"/>
            <w:hideMark/>
          </w:tcPr>
          <w:p w:rsidR="00FB577A" w:rsidRPr="00FB577A" w:rsidRDefault="00FB577A" w:rsidP="00FB577A">
            <w:pPr>
              <w:spacing w:after="0"/>
              <w:rPr>
                <w:rFonts w:eastAsia="Times New Roman" w:cs="Calibri"/>
                <w:color w:val="000000"/>
                <w:sz w:val="20"/>
                <w:lang w:eastAsia="en-US"/>
              </w:rPr>
            </w:pPr>
            <w:r w:rsidRPr="00FB577A">
              <w:rPr>
                <w:rFonts w:eastAsia="Times New Roman" w:cs="Calibri"/>
                <w:color w:val="000000"/>
                <w:sz w:val="20"/>
                <w:lang w:eastAsia="en-US"/>
              </w:rPr>
              <w:t>Study Management</w:t>
            </w:r>
          </w:p>
        </w:tc>
        <w:tc>
          <w:tcPr>
            <w:tcW w:w="1800" w:type="dxa"/>
            <w:shd w:val="clear" w:color="auto" w:fill="auto"/>
            <w:noWrap/>
            <w:vAlign w:val="bottom"/>
            <w:hideMark/>
          </w:tcPr>
          <w:p w:rsidR="00FB577A" w:rsidRPr="00FB577A" w:rsidRDefault="00FB577A" w:rsidP="00FB577A">
            <w:pPr>
              <w:spacing w:after="0"/>
              <w:jc w:val="center"/>
              <w:rPr>
                <w:rFonts w:eastAsia="Times New Roman" w:cs="Calibri"/>
                <w:color w:val="000000"/>
                <w:sz w:val="20"/>
                <w:lang w:eastAsia="en-US"/>
              </w:rPr>
            </w:pPr>
            <w:r w:rsidRPr="00FB577A">
              <w:rPr>
                <w:rFonts w:eastAsia="Times New Roman" w:cs="Calibri"/>
                <w:color w:val="000000"/>
                <w:sz w:val="20"/>
                <w:lang w:eastAsia="en-US"/>
              </w:rPr>
              <w:t>4</w:t>
            </w:r>
          </w:p>
        </w:tc>
      </w:tr>
      <w:tr w:rsidR="00A61C4A" w:rsidRPr="00FB577A" w:rsidTr="00A61C4A">
        <w:trPr>
          <w:trHeight w:val="300"/>
        </w:trPr>
        <w:tc>
          <w:tcPr>
            <w:tcW w:w="4230" w:type="dxa"/>
            <w:shd w:val="clear" w:color="auto" w:fill="auto"/>
            <w:noWrap/>
            <w:vAlign w:val="bottom"/>
            <w:hideMark/>
          </w:tcPr>
          <w:p w:rsidR="00FB577A" w:rsidRPr="00FB577A" w:rsidRDefault="00FB577A" w:rsidP="00FB577A">
            <w:pPr>
              <w:spacing w:after="0"/>
              <w:rPr>
                <w:rFonts w:eastAsia="Times New Roman" w:cs="Calibri"/>
                <w:iCs/>
                <w:color w:val="000000"/>
                <w:sz w:val="20"/>
                <w:lang w:eastAsia="en-US"/>
              </w:rPr>
            </w:pPr>
            <w:proofErr w:type="spellStart"/>
            <w:r w:rsidRPr="00FB577A">
              <w:rPr>
                <w:rFonts w:eastAsia="Times New Roman" w:cs="Calibri"/>
                <w:iCs/>
                <w:color w:val="000000"/>
                <w:sz w:val="20"/>
                <w:lang w:eastAsia="en-US"/>
              </w:rPr>
              <w:t>Intralinks</w:t>
            </w:r>
            <w:proofErr w:type="spellEnd"/>
          </w:p>
        </w:tc>
        <w:tc>
          <w:tcPr>
            <w:tcW w:w="3240" w:type="dxa"/>
            <w:shd w:val="clear" w:color="auto" w:fill="auto"/>
            <w:noWrap/>
            <w:vAlign w:val="bottom"/>
            <w:hideMark/>
          </w:tcPr>
          <w:p w:rsidR="00FB577A" w:rsidRPr="00FB577A" w:rsidRDefault="00FB577A" w:rsidP="00FB577A">
            <w:pPr>
              <w:spacing w:after="0"/>
              <w:rPr>
                <w:rFonts w:eastAsia="Times New Roman" w:cs="Calibri"/>
                <w:color w:val="000000"/>
                <w:sz w:val="20"/>
                <w:lang w:eastAsia="en-US"/>
              </w:rPr>
            </w:pPr>
            <w:r w:rsidRPr="00FB577A">
              <w:rPr>
                <w:rFonts w:eastAsia="Times New Roman" w:cs="Calibri"/>
                <w:color w:val="000000"/>
                <w:sz w:val="20"/>
                <w:lang w:eastAsia="en-US"/>
              </w:rPr>
              <w:t>Document Management</w:t>
            </w:r>
          </w:p>
        </w:tc>
        <w:tc>
          <w:tcPr>
            <w:tcW w:w="1800" w:type="dxa"/>
            <w:shd w:val="clear" w:color="auto" w:fill="auto"/>
            <w:noWrap/>
            <w:vAlign w:val="bottom"/>
            <w:hideMark/>
          </w:tcPr>
          <w:p w:rsidR="00FB577A" w:rsidRPr="00FB577A" w:rsidRDefault="00FB577A" w:rsidP="00FB577A">
            <w:pPr>
              <w:spacing w:after="0"/>
              <w:jc w:val="center"/>
              <w:rPr>
                <w:rFonts w:eastAsia="Times New Roman" w:cs="Calibri"/>
                <w:color w:val="000000"/>
                <w:sz w:val="20"/>
                <w:lang w:eastAsia="en-US"/>
              </w:rPr>
            </w:pPr>
            <w:r w:rsidRPr="00FB577A">
              <w:rPr>
                <w:rFonts w:eastAsia="Times New Roman" w:cs="Calibri"/>
                <w:color w:val="000000"/>
                <w:sz w:val="20"/>
                <w:lang w:eastAsia="en-US"/>
              </w:rPr>
              <w:t>1</w:t>
            </w:r>
          </w:p>
        </w:tc>
      </w:tr>
      <w:tr w:rsidR="00A61C4A" w:rsidRPr="00FB577A" w:rsidTr="00A61C4A">
        <w:trPr>
          <w:trHeight w:val="300"/>
        </w:trPr>
        <w:tc>
          <w:tcPr>
            <w:tcW w:w="4230" w:type="dxa"/>
            <w:shd w:val="clear" w:color="auto" w:fill="auto"/>
            <w:noWrap/>
            <w:vAlign w:val="bottom"/>
            <w:hideMark/>
          </w:tcPr>
          <w:p w:rsidR="00FB577A" w:rsidRPr="00FB577A" w:rsidRDefault="00FB577A" w:rsidP="00FB577A">
            <w:pPr>
              <w:spacing w:after="0"/>
              <w:rPr>
                <w:rFonts w:eastAsia="Times New Roman" w:cs="Calibri"/>
                <w:iCs/>
                <w:color w:val="000000"/>
                <w:sz w:val="20"/>
                <w:lang w:eastAsia="en-US"/>
              </w:rPr>
            </w:pPr>
            <w:r w:rsidRPr="00FB577A">
              <w:rPr>
                <w:rFonts w:eastAsia="Times New Roman" w:cs="Calibri"/>
                <w:iCs/>
                <w:color w:val="000000"/>
                <w:sz w:val="20"/>
                <w:lang w:eastAsia="en-US"/>
              </w:rPr>
              <w:t>Lotus Notes</w:t>
            </w:r>
          </w:p>
        </w:tc>
        <w:tc>
          <w:tcPr>
            <w:tcW w:w="3240" w:type="dxa"/>
            <w:shd w:val="clear" w:color="auto" w:fill="auto"/>
            <w:noWrap/>
            <w:vAlign w:val="bottom"/>
            <w:hideMark/>
          </w:tcPr>
          <w:p w:rsidR="00FB577A" w:rsidRPr="00FB577A" w:rsidRDefault="00FB577A" w:rsidP="00FB577A">
            <w:pPr>
              <w:spacing w:after="0"/>
              <w:rPr>
                <w:rFonts w:eastAsia="Times New Roman" w:cs="Calibri"/>
                <w:color w:val="000000"/>
                <w:sz w:val="20"/>
                <w:lang w:eastAsia="en-US"/>
              </w:rPr>
            </w:pPr>
            <w:r w:rsidRPr="00FB577A">
              <w:rPr>
                <w:rFonts w:eastAsia="Times New Roman" w:cs="Calibri"/>
                <w:color w:val="000000"/>
                <w:sz w:val="20"/>
                <w:lang w:eastAsia="en-US"/>
              </w:rPr>
              <w:t>Study Management / Reporting</w:t>
            </w:r>
          </w:p>
        </w:tc>
        <w:tc>
          <w:tcPr>
            <w:tcW w:w="1800" w:type="dxa"/>
            <w:shd w:val="clear" w:color="auto" w:fill="auto"/>
            <w:noWrap/>
            <w:vAlign w:val="bottom"/>
            <w:hideMark/>
          </w:tcPr>
          <w:p w:rsidR="00FB577A" w:rsidRPr="00FB577A" w:rsidRDefault="00FB577A" w:rsidP="00FB577A">
            <w:pPr>
              <w:spacing w:after="0"/>
              <w:jc w:val="center"/>
              <w:rPr>
                <w:rFonts w:eastAsia="Times New Roman" w:cs="Calibri"/>
                <w:color w:val="000000"/>
                <w:sz w:val="20"/>
                <w:lang w:eastAsia="en-US"/>
              </w:rPr>
            </w:pPr>
            <w:r w:rsidRPr="00FB577A">
              <w:rPr>
                <w:rFonts w:eastAsia="Times New Roman" w:cs="Calibri"/>
                <w:color w:val="000000"/>
                <w:sz w:val="20"/>
                <w:lang w:eastAsia="en-US"/>
              </w:rPr>
              <w:t>4</w:t>
            </w:r>
          </w:p>
        </w:tc>
      </w:tr>
      <w:tr w:rsidR="00FB577A" w:rsidRPr="00FB577A" w:rsidTr="00761715">
        <w:trPr>
          <w:trHeight w:val="300"/>
        </w:trPr>
        <w:tc>
          <w:tcPr>
            <w:tcW w:w="9270" w:type="dxa"/>
            <w:gridSpan w:val="3"/>
            <w:shd w:val="clear" w:color="auto" w:fill="F2F2F2" w:themeFill="background1" w:themeFillShade="F2"/>
            <w:noWrap/>
            <w:vAlign w:val="bottom"/>
            <w:hideMark/>
          </w:tcPr>
          <w:p w:rsidR="00FB577A" w:rsidRPr="00FB577A" w:rsidRDefault="00FB577A" w:rsidP="00FB577A">
            <w:pPr>
              <w:spacing w:after="0"/>
              <w:rPr>
                <w:rFonts w:eastAsia="Times New Roman" w:cs="Calibri"/>
                <w:b/>
                <w:bCs/>
                <w:color w:val="000000"/>
                <w:sz w:val="20"/>
                <w:lang w:eastAsia="en-US"/>
              </w:rPr>
            </w:pPr>
            <w:r w:rsidRPr="00FB577A">
              <w:rPr>
                <w:rFonts w:eastAsia="Times New Roman" w:cs="Calibri"/>
                <w:b/>
                <w:bCs/>
                <w:color w:val="000000"/>
                <w:sz w:val="20"/>
                <w:lang w:eastAsia="en-US"/>
              </w:rPr>
              <w:t>Central Lab</w:t>
            </w:r>
          </w:p>
        </w:tc>
      </w:tr>
      <w:tr w:rsidR="00A61C4A" w:rsidRPr="00FB577A" w:rsidTr="00A61C4A">
        <w:trPr>
          <w:trHeight w:val="300"/>
        </w:trPr>
        <w:tc>
          <w:tcPr>
            <w:tcW w:w="4230" w:type="dxa"/>
            <w:shd w:val="clear" w:color="auto" w:fill="auto"/>
            <w:noWrap/>
            <w:vAlign w:val="bottom"/>
            <w:hideMark/>
          </w:tcPr>
          <w:p w:rsidR="00FB577A" w:rsidRPr="00FB577A" w:rsidRDefault="00FB577A" w:rsidP="00FB577A">
            <w:pPr>
              <w:spacing w:after="0"/>
              <w:rPr>
                <w:rFonts w:eastAsia="Times New Roman" w:cs="Calibri"/>
                <w:iCs/>
                <w:color w:val="000000"/>
                <w:sz w:val="20"/>
                <w:lang w:eastAsia="en-US"/>
              </w:rPr>
            </w:pPr>
            <w:proofErr w:type="spellStart"/>
            <w:r w:rsidRPr="00FB577A">
              <w:rPr>
                <w:rFonts w:eastAsia="Times New Roman" w:cs="Calibri"/>
                <w:iCs/>
                <w:color w:val="000000"/>
                <w:sz w:val="20"/>
                <w:lang w:eastAsia="en-US"/>
              </w:rPr>
              <w:t>Cenetron</w:t>
            </w:r>
            <w:proofErr w:type="spellEnd"/>
          </w:p>
        </w:tc>
        <w:tc>
          <w:tcPr>
            <w:tcW w:w="3240" w:type="dxa"/>
            <w:shd w:val="clear" w:color="auto" w:fill="auto"/>
            <w:noWrap/>
            <w:vAlign w:val="bottom"/>
            <w:hideMark/>
          </w:tcPr>
          <w:p w:rsidR="00FB577A" w:rsidRPr="00FB577A" w:rsidRDefault="00FB577A" w:rsidP="00FB577A">
            <w:pPr>
              <w:spacing w:after="0"/>
              <w:rPr>
                <w:rFonts w:eastAsia="Times New Roman" w:cs="Calibri"/>
                <w:color w:val="000000"/>
                <w:sz w:val="20"/>
                <w:lang w:eastAsia="en-US"/>
              </w:rPr>
            </w:pPr>
            <w:proofErr w:type="spellStart"/>
            <w:r w:rsidRPr="00FB577A">
              <w:rPr>
                <w:rFonts w:eastAsia="Times New Roman" w:cs="Calibri"/>
                <w:color w:val="000000"/>
                <w:sz w:val="20"/>
                <w:lang w:eastAsia="en-US"/>
              </w:rPr>
              <w:t>Pharmacogenetic</w:t>
            </w:r>
            <w:proofErr w:type="spellEnd"/>
          </w:p>
        </w:tc>
        <w:tc>
          <w:tcPr>
            <w:tcW w:w="1800" w:type="dxa"/>
            <w:shd w:val="clear" w:color="auto" w:fill="auto"/>
            <w:noWrap/>
            <w:vAlign w:val="bottom"/>
            <w:hideMark/>
          </w:tcPr>
          <w:p w:rsidR="00FB577A" w:rsidRPr="00FB577A" w:rsidRDefault="00FB577A" w:rsidP="00FB577A">
            <w:pPr>
              <w:spacing w:after="0"/>
              <w:jc w:val="center"/>
              <w:rPr>
                <w:rFonts w:eastAsia="Times New Roman" w:cs="Calibri"/>
                <w:color w:val="000000"/>
                <w:sz w:val="20"/>
                <w:lang w:eastAsia="en-US"/>
              </w:rPr>
            </w:pPr>
            <w:r w:rsidRPr="00FB577A">
              <w:rPr>
                <w:rFonts w:eastAsia="Times New Roman" w:cs="Calibri"/>
                <w:color w:val="000000"/>
                <w:sz w:val="20"/>
                <w:lang w:eastAsia="en-US"/>
              </w:rPr>
              <w:t>1</w:t>
            </w:r>
          </w:p>
        </w:tc>
      </w:tr>
      <w:tr w:rsidR="00A61C4A" w:rsidRPr="00FB577A" w:rsidTr="00A61C4A">
        <w:trPr>
          <w:trHeight w:val="300"/>
        </w:trPr>
        <w:tc>
          <w:tcPr>
            <w:tcW w:w="4230" w:type="dxa"/>
            <w:shd w:val="clear" w:color="auto" w:fill="auto"/>
            <w:noWrap/>
            <w:vAlign w:val="bottom"/>
            <w:hideMark/>
          </w:tcPr>
          <w:p w:rsidR="00FB577A" w:rsidRPr="00FB577A" w:rsidRDefault="00FB577A" w:rsidP="00FB577A">
            <w:pPr>
              <w:spacing w:after="0"/>
              <w:rPr>
                <w:rFonts w:eastAsia="Times New Roman" w:cs="Calibri"/>
                <w:iCs/>
                <w:color w:val="000000"/>
                <w:sz w:val="20"/>
                <w:lang w:eastAsia="en-US"/>
              </w:rPr>
            </w:pPr>
            <w:r w:rsidRPr="00FB577A">
              <w:rPr>
                <w:rFonts w:eastAsia="Times New Roman" w:cs="Calibri"/>
                <w:iCs/>
                <w:color w:val="000000"/>
                <w:sz w:val="20"/>
                <w:lang w:eastAsia="en-US"/>
              </w:rPr>
              <w:t>Covance</w:t>
            </w:r>
          </w:p>
        </w:tc>
        <w:tc>
          <w:tcPr>
            <w:tcW w:w="3240" w:type="dxa"/>
            <w:shd w:val="clear" w:color="auto" w:fill="auto"/>
            <w:noWrap/>
            <w:vAlign w:val="bottom"/>
            <w:hideMark/>
          </w:tcPr>
          <w:p w:rsidR="00FB577A" w:rsidRPr="00FB577A" w:rsidRDefault="00FB577A" w:rsidP="00FB577A">
            <w:pPr>
              <w:spacing w:after="0"/>
              <w:rPr>
                <w:rFonts w:eastAsia="Times New Roman" w:cs="Calibri"/>
                <w:color w:val="000000"/>
                <w:sz w:val="20"/>
                <w:lang w:eastAsia="en-US"/>
              </w:rPr>
            </w:pPr>
            <w:r w:rsidRPr="00FB577A">
              <w:rPr>
                <w:rFonts w:eastAsia="Times New Roman" w:cs="Calibri"/>
                <w:color w:val="000000"/>
                <w:sz w:val="20"/>
                <w:lang w:eastAsia="en-US"/>
              </w:rPr>
              <w:t>Routine, Safety, Pharmacokinetic</w:t>
            </w:r>
          </w:p>
        </w:tc>
        <w:tc>
          <w:tcPr>
            <w:tcW w:w="1800" w:type="dxa"/>
            <w:shd w:val="clear" w:color="auto" w:fill="auto"/>
            <w:noWrap/>
            <w:vAlign w:val="bottom"/>
            <w:hideMark/>
          </w:tcPr>
          <w:p w:rsidR="00FB577A" w:rsidRPr="00FB577A" w:rsidRDefault="00FB577A" w:rsidP="00FB577A">
            <w:pPr>
              <w:spacing w:after="0"/>
              <w:jc w:val="center"/>
              <w:rPr>
                <w:rFonts w:eastAsia="Times New Roman" w:cs="Calibri"/>
                <w:color w:val="000000"/>
                <w:sz w:val="20"/>
                <w:lang w:eastAsia="en-US"/>
              </w:rPr>
            </w:pPr>
            <w:r w:rsidRPr="00FB577A">
              <w:rPr>
                <w:rFonts w:eastAsia="Times New Roman" w:cs="Calibri"/>
                <w:color w:val="000000"/>
                <w:sz w:val="20"/>
                <w:lang w:eastAsia="en-US"/>
              </w:rPr>
              <w:t>2</w:t>
            </w:r>
          </w:p>
        </w:tc>
      </w:tr>
      <w:tr w:rsidR="00A61C4A" w:rsidRPr="00FB577A" w:rsidTr="00A61C4A">
        <w:trPr>
          <w:trHeight w:val="300"/>
        </w:trPr>
        <w:tc>
          <w:tcPr>
            <w:tcW w:w="4230" w:type="dxa"/>
            <w:shd w:val="clear" w:color="auto" w:fill="auto"/>
            <w:noWrap/>
            <w:vAlign w:val="bottom"/>
            <w:hideMark/>
          </w:tcPr>
          <w:p w:rsidR="00FB577A" w:rsidRPr="00FB577A" w:rsidRDefault="00FB577A" w:rsidP="00FB577A">
            <w:pPr>
              <w:spacing w:after="0"/>
              <w:rPr>
                <w:rFonts w:eastAsia="Times New Roman" w:cs="Calibri"/>
                <w:iCs/>
                <w:color w:val="000000"/>
                <w:sz w:val="20"/>
                <w:lang w:eastAsia="en-US"/>
              </w:rPr>
            </w:pPr>
            <w:r w:rsidRPr="00FB577A">
              <w:rPr>
                <w:rFonts w:eastAsia="Times New Roman" w:cs="Calibri"/>
                <w:iCs/>
                <w:color w:val="000000"/>
                <w:sz w:val="20"/>
                <w:lang w:eastAsia="en-US"/>
              </w:rPr>
              <w:t>DARC</w:t>
            </w:r>
          </w:p>
        </w:tc>
        <w:tc>
          <w:tcPr>
            <w:tcW w:w="3240" w:type="dxa"/>
            <w:shd w:val="clear" w:color="auto" w:fill="auto"/>
            <w:noWrap/>
            <w:vAlign w:val="bottom"/>
            <w:hideMark/>
          </w:tcPr>
          <w:p w:rsidR="00FB577A" w:rsidRPr="00FB577A" w:rsidRDefault="00FB577A" w:rsidP="00FB577A">
            <w:pPr>
              <w:spacing w:after="0"/>
              <w:rPr>
                <w:rFonts w:eastAsia="Times New Roman" w:cs="Calibri"/>
                <w:color w:val="000000"/>
                <w:sz w:val="20"/>
                <w:lang w:eastAsia="en-US"/>
              </w:rPr>
            </w:pPr>
            <w:r w:rsidRPr="00FB577A">
              <w:rPr>
                <w:rFonts w:eastAsia="Times New Roman" w:cs="Calibri"/>
                <w:color w:val="000000"/>
                <w:sz w:val="20"/>
                <w:lang w:eastAsia="en-US"/>
              </w:rPr>
              <w:t>Ophthalmic Digital Angiography</w:t>
            </w:r>
          </w:p>
        </w:tc>
        <w:tc>
          <w:tcPr>
            <w:tcW w:w="1800" w:type="dxa"/>
            <w:shd w:val="clear" w:color="auto" w:fill="auto"/>
            <w:noWrap/>
            <w:vAlign w:val="bottom"/>
            <w:hideMark/>
          </w:tcPr>
          <w:p w:rsidR="00FB577A" w:rsidRPr="00FB577A" w:rsidRDefault="00FB577A" w:rsidP="00FB577A">
            <w:pPr>
              <w:spacing w:after="0"/>
              <w:jc w:val="center"/>
              <w:rPr>
                <w:rFonts w:eastAsia="Times New Roman" w:cs="Calibri"/>
                <w:color w:val="000000"/>
                <w:sz w:val="20"/>
                <w:lang w:eastAsia="en-US"/>
              </w:rPr>
            </w:pPr>
            <w:r w:rsidRPr="00FB577A">
              <w:rPr>
                <w:rFonts w:eastAsia="Times New Roman" w:cs="Calibri"/>
                <w:color w:val="000000"/>
                <w:sz w:val="20"/>
                <w:lang w:eastAsia="en-US"/>
              </w:rPr>
              <w:t>1</w:t>
            </w:r>
          </w:p>
        </w:tc>
      </w:tr>
      <w:tr w:rsidR="00A61C4A" w:rsidRPr="00FB577A" w:rsidTr="00A61C4A">
        <w:trPr>
          <w:trHeight w:val="300"/>
        </w:trPr>
        <w:tc>
          <w:tcPr>
            <w:tcW w:w="4230" w:type="dxa"/>
            <w:shd w:val="clear" w:color="auto" w:fill="auto"/>
            <w:noWrap/>
            <w:vAlign w:val="bottom"/>
            <w:hideMark/>
          </w:tcPr>
          <w:p w:rsidR="00FB577A" w:rsidRPr="00FB577A" w:rsidRDefault="00FB577A" w:rsidP="00FB577A">
            <w:pPr>
              <w:spacing w:after="0"/>
              <w:rPr>
                <w:rFonts w:eastAsia="Times New Roman" w:cs="Calibri"/>
                <w:iCs/>
                <w:color w:val="000000"/>
                <w:sz w:val="20"/>
                <w:lang w:eastAsia="en-US"/>
              </w:rPr>
            </w:pPr>
            <w:r w:rsidRPr="00FB577A">
              <w:rPr>
                <w:rFonts w:eastAsia="Times New Roman" w:cs="Calibri"/>
                <w:iCs/>
                <w:color w:val="000000"/>
                <w:sz w:val="20"/>
                <w:lang w:eastAsia="en-US"/>
              </w:rPr>
              <w:t>Duke Reading Center</w:t>
            </w:r>
          </w:p>
        </w:tc>
        <w:tc>
          <w:tcPr>
            <w:tcW w:w="3240" w:type="dxa"/>
            <w:shd w:val="clear" w:color="auto" w:fill="auto"/>
            <w:noWrap/>
            <w:vAlign w:val="bottom"/>
            <w:hideMark/>
          </w:tcPr>
          <w:p w:rsidR="00FB577A" w:rsidRPr="00FB577A" w:rsidRDefault="00FB577A" w:rsidP="00FB577A">
            <w:pPr>
              <w:spacing w:after="0"/>
              <w:rPr>
                <w:rFonts w:eastAsia="Times New Roman" w:cs="Calibri"/>
                <w:color w:val="000000"/>
                <w:sz w:val="20"/>
                <w:lang w:eastAsia="en-US"/>
              </w:rPr>
            </w:pPr>
            <w:r w:rsidRPr="00FB577A">
              <w:rPr>
                <w:rFonts w:eastAsia="Times New Roman" w:cs="Calibri"/>
                <w:color w:val="000000"/>
                <w:sz w:val="20"/>
                <w:lang w:eastAsia="en-US"/>
              </w:rPr>
              <w:t>Optical Coherence Tomography</w:t>
            </w:r>
          </w:p>
        </w:tc>
        <w:tc>
          <w:tcPr>
            <w:tcW w:w="1800" w:type="dxa"/>
            <w:shd w:val="clear" w:color="auto" w:fill="auto"/>
            <w:noWrap/>
            <w:vAlign w:val="bottom"/>
            <w:hideMark/>
          </w:tcPr>
          <w:p w:rsidR="00FB577A" w:rsidRPr="00FB577A" w:rsidRDefault="00FB577A" w:rsidP="00FB577A">
            <w:pPr>
              <w:spacing w:after="0"/>
              <w:jc w:val="center"/>
              <w:rPr>
                <w:rFonts w:eastAsia="Times New Roman" w:cs="Calibri"/>
                <w:color w:val="000000"/>
                <w:sz w:val="20"/>
                <w:lang w:eastAsia="en-US"/>
              </w:rPr>
            </w:pPr>
            <w:r w:rsidRPr="00FB577A">
              <w:rPr>
                <w:rFonts w:eastAsia="Times New Roman" w:cs="Calibri"/>
                <w:color w:val="000000"/>
                <w:sz w:val="20"/>
                <w:lang w:eastAsia="en-US"/>
              </w:rPr>
              <w:t>1</w:t>
            </w:r>
          </w:p>
        </w:tc>
      </w:tr>
      <w:tr w:rsidR="00A61C4A" w:rsidRPr="00FB577A" w:rsidTr="00A61C4A">
        <w:trPr>
          <w:trHeight w:val="300"/>
        </w:trPr>
        <w:tc>
          <w:tcPr>
            <w:tcW w:w="4230" w:type="dxa"/>
            <w:shd w:val="clear" w:color="auto" w:fill="auto"/>
            <w:noWrap/>
            <w:vAlign w:val="bottom"/>
            <w:hideMark/>
          </w:tcPr>
          <w:p w:rsidR="00FB577A" w:rsidRPr="00FB577A" w:rsidRDefault="00FB577A" w:rsidP="00FB577A">
            <w:pPr>
              <w:spacing w:after="0"/>
              <w:rPr>
                <w:rFonts w:eastAsia="Times New Roman" w:cs="Calibri"/>
                <w:iCs/>
                <w:color w:val="000000"/>
                <w:sz w:val="20"/>
                <w:lang w:eastAsia="en-US"/>
              </w:rPr>
            </w:pPr>
            <w:proofErr w:type="spellStart"/>
            <w:r w:rsidRPr="00FB577A">
              <w:rPr>
                <w:rFonts w:eastAsia="Times New Roman" w:cs="Calibri"/>
                <w:iCs/>
                <w:color w:val="000000"/>
                <w:sz w:val="20"/>
                <w:lang w:eastAsia="en-US"/>
              </w:rPr>
              <w:t>eRT</w:t>
            </w:r>
            <w:proofErr w:type="spellEnd"/>
            <w:r w:rsidRPr="00FB577A">
              <w:rPr>
                <w:rFonts w:eastAsia="Times New Roman" w:cs="Calibri"/>
                <w:iCs/>
                <w:color w:val="000000"/>
                <w:sz w:val="20"/>
                <w:lang w:eastAsia="en-US"/>
              </w:rPr>
              <w:t xml:space="preserve"> (e-Research Technology)</w:t>
            </w:r>
          </w:p>
        </w:tc>
        <w:tc>
          <w:tcPr>
            <w:tcW w:w="3240" w:type="dxa"/>
            <w:shd w:val="clear" w:color="auto" w:fill="auto"/>
            <w:noWrap/>
            <w:vAlign w:val="bottom"/>
            <w:hideMark/>
          </w:tcPr>
          <w:p w:rsidR="00FB577A" w:rsidRPr="00FB577A" w:rsidRDefault="00FB577A" w:rsidP="00FB577A">
            <w:pPr>
              <w:spacing w:after="0"/>
              <w:rPr>
                <w:rFonts w:eastAsia="Times New Roman" w:cs="Calibri"/>
                <w:color w:val="000000"/>
                <w:sz w:val="20"/>
                <w:lang w:eastAsia="en-US"/>
              </w:rPr>
            </w:pPr>
            <w:r w:rsidRPr="00FB577A">
              <w:rPr>
                <w:rFonts w:eastAsia="Times New Roman" w:cs="Calibri"/>
                <w:color w:val="000000"/>
                <w:sz w:val="20"/>
                <w:lang w:eastAsia="en-US"/>
              </w:rPr>
              <w:t>Electrocardiogram</w:t>
            </w:r>
          </w:p>
        </w:tc>
        <w:tc>
          <w:tcPr>
            <w:tcW w:w="1800" w:type="dxa"/>
            <w:shd w:val="clear" w:color="auto" w:fill="auto"/>
            <w:noWrap/>
            <w:vAlign w:val="bottom"/>
            <w:hideMark/>
          </w:tcPr>
          <w:p w:rsidR="00FB577A" w:rsidRPr="00FB577A" w:rsidRDefault="00FB577A" w:rsidP="00FB577A">
            <w:pPr>
              <w:spacing w:after="0"/>
              <w:jc w:val="center"/>
              <w:rPr>
                <w:rFonts w:eastAsia="Times New Roman" w:cs="Calibri"/>
                <w:color w:val="000000"/>
                <w:sz w:val="20"/>
                <w:lang w:eastAsia="en-US"/>
              </w:rPr>
            </w:pPr>
            <w:r w:rsidRPr="00FB577A">
              <w:rPr>
                <w:rFonts w:eastAsia="Times New Roman" w:cs="Calibri"/>
                <w:color w:val="000000"/>
                <w:sz w:val="20"/>
                <w:lang w:eastAsia="en-US"/>
              </w:rPr>
              <w:t>4</w:t>
            </w:r>
          </w:p>
        </w:tc>
      </w:tr>
      <w:tr w:rsidR="00A61C4A" w:rsidRPr="00FB577A" w:rsidTr="00A61C4A">
        <w:trPr>
          <w:trHeight w:val="300"/>
        </w:trPr>
        <w:tc>
          <w:tcPr>
            <w:tcW w:w="4230" w:type="dxa"/>
            <w:shd w:val="clear" w:color="auto" w:fill="auto"/>
            <w:noWrap/>
            <w:vAlign w:val="bottom"/>
            <w:hideMark/>
          </w:tcPr>
          <w:p w:rsidR="00FB577A" w:rsidRPr="00FB577A" w:rsidRDefault="00FB577A" w:rsidP="00FB577A">
            <w:pPr>
              <w:spacing w:after="0"/>
              <w:rPr>
                <w:rFonts w:eastAsia="Times New Roman" w:cs="Calibri"/>
                <w:iCs/>
                <w:color w:val="000000"/>
                <w:sz w:val="20"/>
                <w:lang w:eastAsia="en-US"/>
              </w:rPr>
            </w:pPr>
            <w:r w:rsidRPr="00FB577A">
              <w:rPr>
                <w:rFonts w:eastAsia="Times New Roman" w:cs="Calibri"/>
                <w:iCs/>
                <w:color w:val="000000"/>
                <w:sz w:val="20"/>
                <w:lang w:eastAsia="en-US"/>
              </w:rPr>
              <w:t>Lab Connect</w:t>
            </w:r>
          </w:p>
        </w:tc>
        <w:tc>
          <w:tcPr>
            <w:tcW w:w="3240" w:type="dxa"/>
            <w:shd w:val="clear" w:color="auto" w:fill="auto"/>
            <w:noWrap/>
            <w:vAlign w:val="bottom"/>
            <w:hideMark/>
          </w:tcPr>
          <w:p w:rsidR="00FB577A" w:rsidRPr="00FB577A" w:rsidRDefault="00FB577A" w:rsidP="00FB577A">
            <w:pPr>
              <w:spacing w:after="0"/>
              <w:rPr>
                <w:rFonts w:eastAsia="Times New Roman" w:cs="Calibri"/>
                <w:color w:val="000000"/>
                <w:sz w:val="20"/>
                <w:lang w:eastAsia="en-US"/>
              </w:rPr>
            </w:pPr>
            <w:r w:rsidRPr="00FB577A">
              <w:rPr>
                <w:rFonts w:eastAsia="Times New Roman" w:cs="Calibri"/>
                <w:color w:val="000000"/>
                <w:sz w:val="20"/>
                <w:lang w:eastAsia="en-US"/>
              </w:rPr>
              <w:t>Routine, Safety, Pharmacokinetic</w:t>
            </w:r>
          </w:p>
        </w:tc>
        <w:tc>
          <w:tcPr>
            <w:tcW w:w="1800" w:type="dxa"/>
            <w:shd w:val="clear" w:color="auto" w:fill="auto"/>
            <w:noWrap/>
            <w:vAlign w:val="bottom"/>
            <w:hideMark/>
          </w:tcPr>
          <w:p w:rsidR="00FB577A" w:rsidRPr="00FB577A" w:rsidRDefault="00FB577A" w:rsidP="00FB577A">
            <w:pPr>
              <w:spacing w:after="0"/>
              <w:jc w:val="center"/>
              <w:rPr>
                <w:rFonts w:eastAsia="Times New Roman" w:cs="Calibri"/>
                <w:color w:val="000000"/>
                <w:sz w:val="20"/>
                <w:lang w:eastAsia="en-US"/>
              </w:rPr>
            </w:pPr>
            <w:r w:rsidRPr="00FB577A">
              <w:rPr>
                <w:rFonts w:eastAsia="Times New Roman" w:cs="Calibri"/>
                <w:color w:val="000000"/>
                <w:sz w:val="20"/>
                <w:lang w:eastAsia="en-US"/>
              </w:rPr>
              <w:t>1</w:t>
            </w:r>
          </w:p>
        </w:tc>
      </w:tr>
      <w:tr w:rsidR="00A61C4A" w:rsidRPr="00FB577A" w:rsidTr="00A61C4A">
        <w:trPr>
          <w:trHeight w:val="300"/>
        </w:trPr>
        <w:tc>
          <w:tcPr>
            <w:tcW w:w="4230" w:type="dxa"/>
            <w:shd w:val="clear" w:color="auto" w:fill="auto"/>
            <w:noWrap/>
            <w:vAlign w:val="bottom"/>
            <w:hideMark/>
          </w:tcPr>
          <w:p w:rsidR="00FB577A" w:rsidRPr="00FB577A" w:rsidRDefault="00FB577A" w:rsidP="00FB577A">
            <w:pPr>
              <w:spacing w:after="0"/>
              <w:rPr>
                <w:rFonts w:eastAsia="Times New Roman" w:cs="Calibri"/>
                <w:iCs/>
                <w:color w:val="000000"/>
                <w:sz w:val="20"/>
                <w:lang w:eastAsia="en-US"/>
              </w:rPr>
            </w:pPr>
            <w:proofErr w:type="spellStart"/>
            <w:r w:rsidRPr="00FB577A">
              <w:rPr>
                <w:rFonts w:eastAsia="Times New Roman" w:cs="Calibri"/>
                <w:iCs/>
                <w:color w:val="000000"/>
                <w:sz w:val="20"/>
                <w:lang w:eastAsia="en-US"/>
              </w:rPr>
              <w:t>QLab</w:t>
            </w:r>
            <w:proofErr w:type="spellEnd"/>
            <w:r w:rsidRPr="00FB577A">
              <w:rPr>
                <w:rFonts w:eastAsia="Times New Roman" w:cs="Calibri"/>
                <w:iCs/>
                <w:color w:val="000000"/>
                <w:sz w:val="20"/>
                <w:lang w:eastAsia="en-US"/>
              </w:rPr>
              <w:t xml:space="preserve"> (</w:t>
            </w:r>
            <w:proofErr w:type="spellStart"/>
            <w:r w:rsidRPr="00FB577A">
              <w:rPr>
                <w:rFonts w:eastAsia="Times New Roman" w:cs="Calibri"/>
                <w:iCs/>
                <w:color w:val="000000"/>
                <w:sz w:val="20"/>
                <w:lang w:eastAsia="en-US"/>
              </w:rPr>
              <w:t>QNet</w:t>
            </w:r>
            <w:proofErr w:type="spellEnd"/>
            <w:r w:rsidRPr="00FB577A">
              <w:rPr>
                <w:rFonts w:eastAsia="Times New Roman" w:cs="Calibri"/>
                <w:iCs/>
                <w:color w:val="000000"/>
                <w:sz w:val="20"/>
                <w:lang w:eastAsia="en-US"/>
              </w:rPr>
              <w:t>)</w:t>
            </w:r>
          </w:p>
        </w:tc>
        <w:tc>
          <w:tcPr>
            <w:tcW w:w="3240" w:type="dxa"/>
            <w:shd w:val="clear" w:color="auto" w:fill="auto"/>
            <w:noWrap/>
            <w:vAlign w:val="bottom"/>
            <w:hideMark/>
          </w:tcPr>
          <w:p w:rsidR="00FB577A" w:rsidRPr="00FB577A" w:rsidRDefault="00FB577A" w:rsidP="00FB577A">
            <w:pPr>
              <w:spacing w:after="0"/>
              <w:rPr>
                <w:rFonts w:eastAsia="Times New Roman" w:cs="Calibri"/>
                <w:color w:val="000000"/>
                <w:sz w:val="20"/>
                <w:lang w:eastAsia="en-US"/>
              </w:rPr>
            </w:pPr>
            <w:r w:rsidRPr="00FB577A">
              <w:rPr>
                <w:rFonts w:eastAsia="Times New Roman" w:cs="Calibri"/>
                <w:color w:val="000000"/>
                <w:sz w:val="20"/>
                <w:lang w:eastAsia="en-US"/>
              </w:rPr>
              <w:t>Routine, Safety, Pharmacokinetic</w:t>
            </w:r>
          </w:p>
        </w:tc>
        <w:tc>
          <w:tcPr>
            <w:tcW w:w="1800" w:type="dxa"/>
            <w:shd w:val="clear" w:color="auto" w:fill="auto"/>
            <w:noWrap/>
            <w:vAlign w:val="bottom"/>
            <w:hideMark/>
          </w:tcPr>
          <w:p w:rsidR="00FB577A" w:rsidRPr="00FB577A" w:rsidRDefault="00FB577A" w:rsidP="00FB577A">
            <w:pPr>
              <w:spacing w:after="0"/>
              <w:jc w:val="center"/>
              <w:rPr>
                <w:rFonts w:eastAsia="Times New Roman" w:cs="Calibri"/>
                <w:color w:val="000000"/>
                <w:sz w:val="20"/>
                <w:lang w:eastAsia="en-US"/>
              </w:rPr>
            </w:pPr>
            <w:r w:rsidRPr="00FB577A">
              <w:rPr>
                <w:rFonts w:eastAsia="Times New Roman" w:cs="Calibri"/>
                <w:color w:val="000000"/>
                <w:sz w:val="20"/>
                <w:lang w:eastAsia="en-US"/>
              </w:rPr>
              <w:t>4</w:t>
            </w:r>
          </w:p>
        </w:tc>
      </w:tr>
      <w:tr w:rsidR="00FB577A" w:rsidRPr="00FB577A" w:rsidTr="00761715">
        <w:trPr>
          <w:trHeight w:val="300"/>
        </w:trPr>
        <w:tc>
          <w:tcPr>
            <w:tcW w:w="9270" w:type="dxa"/>
            <w:gridSpan w:val="3"/>
            <w:shd w:val="clear" w:color="auto" w:fill="F2F2F2" w:themeFill="background1" w:themeFillShade="F2"/>
            <w:noWrap/>
            <w:vAlign w:val="bottom"/>
            <w:hideMark/>
          </w:tcPr>
          <w:p w:rsidR="00FB577A" w:rsidRPr="00FB577A" w:rsidRDefault="00FB577A" w:rsidP="00FB577A">
            <w:pPr>
              <w:spacing w:after="0"/>
              <w:rPr>
                <w:rFonts w:eastAsia="Times New Roman" w:cs="Calibri"/>
                <w:b/>
                <w:bCs/>
                <w:color w:val="000000"/>
                <w:sz w:val="20"/>
                <w:lang w:eastAsia="en-US"/>
              </w:rPr>
            </w:pPr>
            <w:r w:rsidRPr="00FB577A">
              <w:rPr>
                <w:rFonts w:eastAsia="Times New Roman" w:cs="Calibri"/>
                <w:b/>
                <w:bCs/>
                <w:color w:val="000000"/>
                <w:sz w:val="20"/>
                <w:lang w:eastAsia="en-US"/>
              </w:rPr>
              <w:t>Central Institutional Review Boards</w:t>
            </w:r>
          </w:p>
        </w:tc>
      </w:tr>
      <w:tr w:rsidR="00A61C4A" w:rsidRPr="00FB577A" w:rsidTr="00A61C4A">
        <w:trPr>
          <w:trHeight w:val="300"/>
        </w:trPr>
        <w:tc>
          <w:tcPr>
            <w:tcW w:w="4230" w:type="dxa"/>
            <w:shd w:val="clear" w:color="auto" w:fill="auto"/>
            <w:noWrap/>
            <w:vAlign w:val="bottom"/>
            <w:hideMark/>
          </w:tcPr>
          <w:p w:rsidR="00FB577A" w:rsidRPr="00FB577A" w:rsidRDefault="00FB577A" w:rsidP="00FB577A">
            <w:pPr>
              <w:spacing w:after="0"/>
              <w:rPr>
                <w:rFonts w:eastAsia="Times New Roman" w:cs="Calibri"/>
                <w:iCs/>
                <w:color w:val="000000"/>
                <w:sz w:val="20"/>
                <w:lang w:eastAsia="en-US"/>
              </w:rPr>
            </w:pPr>
            <w:r w:rsidRPr="00FB577A">
              <w:rPr>
                <w:rFonts w:eastAsia="Times New Roman" w:cs="Calibri"/>
                <w:iCs/>
                <w:color w:val="000000"/>
                <w:sz w:val="20"/>
                <w:lang w:eastAsia="en-US"/>
              </w:rPr>
              <w:t>CGIRB (Copernicus Group IRB)</w:t>
            </w:r>
          </w:p>
        </w:tc>
        <w:tc>
          <w:tcPr>
            <w:tcW w:w="3240" w:type="dxa"/>
            <w:shd w:val="clear" w:color="auto" w:fill="auto"/>
            <w:noWrap/>
            <w:vAlign w:val="bottom"/>
            <w:hideMark/>
          </w:tcPr>
          <w:p w:rsidR="00FB577A" w:rsidRPr="00FB577A" w:rsidRDefault="00FB577A" w:rsidP="00FB577A">
            <w:pPr>
              <w:spacing w:after="0"/>
              <w:rPr>
                <w:rFonts w:eastAsia="Times New Roman" w:cs="Calibri"/>
                <w:color w:val="000000"/>
                <w:sz w:val="20"/>
                <w:lang w:eastAsia="en-US"/>
              </w:rPr>
            </w:pPr>
            <w:r w:rsidRPr="00FB577A">
              <w:rPr>
                <w:rFonts w:eastAsia="Times New Roman" w:cs="Calibri"/>
                <w:color w:val="000000"/>
                <w:sz w:val="20"/>
                <w:lang w:eastAsia="en-US"/>
              </w:rPr>
              <w:t>Central Review Board</w:t>
            </w:r>
          </w:p>
        </w:tc>
        <w:tc>
          <w:tcPr>
            <w:tcW w:w="1800" w:type="dxa"/>
            <w:shd w:val="clear" w:color="auto" w:fill="auto"/>
            <w:noWrap/>
            <w:vAlign w:val="bottom"/>
            <w:hideMark/>
          </w:tcPr>
          <w:p w:rsidR="00FB577A" w:rsidRPr="00FB577A" w:rsidRDefault="00FB577A" w:rsidP="00FB577A">
            <w:pPr>
              <w:spacing w:after="0"/>
              <w:jc w:val="center"/>
              <w:rPr>
                <w:rFonts w:eastAsia="Times New Roman" w:cs="Calibri"/>
                <w:color w:val="000000"/>
                <w:sz w:val="20"/>
                <w:lang w:eastAsia="en-US"/>
              </w:rPr>
            </w:pPr>
            <w:r w:rsidRPr="00FB577A">
              <w:rPr>
                <w:rFonts w:eastAsia="Times New Roman" w:cs="Calibri"/>
                <w:color w:val="000000"/>
                <w:sz w:val="20"/>
                <w:lang w:eastAsia="en-US"/>
              </w:rPr>
              <w:t>2</w:t>
            </w:r>
          </w:p>
        </w:tc>
      </w:tr>
      <w:tr w:rsidR="00A61C4A" w:rsidRPr="00FB577A" w:rsidTr="00A61C4A">
        <w:trPr>
          <w:trHeight w:val="300"/>
        </w:trPr>
        <w:tc>
          <w:tcPr>
            <w:tcW w:w="4230" w:type="dxa"/>
            <w:shd w:val="clear" w:color="auto" w:fill="auto"/>
            <w:noWrap/>
            <w:vAlign w:val="bottom"/>
            <w:hideMark/>
          </w:tcPr>
          <w:p w:rsidR="00FB577A" w:rsidRPr="00FB577A" w:rsidRDefault="00FB577A" w:rsidP="00FB577A">
            <w:pPr>
              <w:spacing w:after="0"/>
              <w:rPr>
                <w:rFonts w:eastAsia="Times New Roman" w:cs="Calibri"/>
                <w:iCs/>
                <w:color w:val="000000"/>
                <w:sz w:val="20"/>
                <w:lang w:eastAsia="en-US"/>
              </w:rPr>
            </w:pPr>
            <w:r w:rsidRPr="00FB577A">
              <w:rPr>
                <w:rFonts w:eastAsia="Times New Roman" w:cs="Calibri"/>
                <w:iCs/>
                <w:color w:val="000000"/>
                <w:sz w:val="20"/>
                <w:lang w:eastAsia="en-US"/>
              </w:rPr>
              <w:t>NEIRB (New England IRB)</w:t>
            </w:r>
          </w:p>
        </w:tc>
        <w:tc>
          <w:tcPr>
            <w:tcW w:w="3240" w:type="dxa"/>
            <w:shd w:val="clear" w:color="auto" w:fill="auto"/>
            <w:noWrap/>
            <w:vAlign w:val="bottom"/>
            <w:hideMark/>
          </w:tcPr>
          <w:p w:rsidR="00FB577A" w:rsidRPr="00FB577A" w:rsidRDefault="00FB577A" w:rsidP="00FB577A">
            <w:pPr>
              <w:spacing w:after="0"/>
              <w:rPr>
                <w:rFonts w:eastAsia="Times New Roman" w:cs="Calibri"/>
                <w:color w:val="000000"/>
                <w:sz w:val="20"/>
                <w:lang w:eastAsia="en-US"/>
              </w:rPr>
            </w:pPr>
            <w:r w:rsidRPr="00FB577A">
              <w:rPr>
                <w:rFonts w:eastAsia="Times New Roman" w:cs="Calibri"/>
                <w:color w:val="000000"/>
                <w:sz w:val="20"/>
                <w:lang w:eastAsia="en-US"/>
              </w:rPr>
              <w:t>Central Review Board</w:t>
            </w:r>
          </w:p>
        </w:tc>
        <w:tc>
          <w:tcPr>
            <w:tcW w:w="1800" w:type="dxa"/>
            <w:shd w:val="clear" w:color="auto" w:fill="auto"/>
            <w:noWrap/>
            <w:vAlign w:val="bottom"/>
            <w:hideMark/>
          </w:tcPr>
          <w:p w:rsidR="00FB577A" w:rsidRPr="00FB577A" w:rsidRDefault="00FB577A" w:rsidP="00FB577A">
            <w:pPr>
              <w:spacing w:after="0"/>
              <w:jc w:val="center"/>
              <w:rPr>
                <w:rFonts w:eastAsia="Times New Roman" w:cs="Calibri"/>
                <w:color w:val="000000"/>
                <w:sz w:val="20"/>
                <w:lang w:eastAsia="en-US"/>
              </w:rPr>
            </w:pPr>
            <w:r w:rsidRPr="00FB577A">
              <w:rPr>
                <w:rFonts w:eastAsia="Times New Roman" w:cs="Calibri"/>
                <w:color w:val="000000"/>
                <w:sz w:val="20"/>
                <w:lang w:eastAsia="en-US"/>
              </w:rPr>
              <w:t>1</w:t>
            </w:r>
          </w:p>
        </w:tc>
      </w:tr>
      <w:tr w:rsidR="00A61C4A" w:rsidRPr="00FB577A" w:rsidTr="00A61C4A">
        <w:trPr>
          <w:trHeight w:val="300"/>
        </w:trPr>
        <w:tc>
          <w:tcPr>
            <w:tcW w:w="4230" w:type="dxa"/>
            <w:shd w:val="clear" w:color="auto" w:fill="auto"/>
            <w:noWrap/>
            <w:vAlign w:val="bottom"/>
            <w:hideMark/>
          </w:tcPr>
          <w:p w:rsidR="00FB577A" w:rsidRPr="00FB577A" w:rsidRDefault="00FB577A" w:rsidP="00FB577A">
            <w:pPr>
              <w:spacing w:after="0"/>
              <w:rPr>
                <w:rFonts w:eastAsia="Times New Roman" w:cs="Calibri"/>
                <w:iCs/>
                <w:color w:val="000000"/>
                <w:sz w:val="20"/>
                <w:lang w:eastAsia="en-US"/>
              </w:rPr>
            </w:pPr>
            <w:r w:rsidRPr="00FB577A">
              <w:rPr>
                <w:rFonts w:eastAsia="Times New Roman" w:cs="Calibri"/>
                <w:iCs/>
                <w:color w:val="000000"/>
                <w:sz w:val="20"/>
                <w:lang w:eastAsia="en-US"/>
              </w:rPr>
              <w:t>WIRB (Western IRB)</w:t>
            </w:r>
          </w:p>
        </w:tc>
        <w:tc>
          <w:tcPr>
            <w:tcW w:w="3240" w:type="dxa"/>
            <w:shd w:val="clear" w:color="auto" w:fill="auto"/>
            <w:noWrap/>
            <w:vAlign w:val="bottom"/>
            <w:hideMark/>
          </w:tcPr>
          <w:p w:rsidR="00FB577A" w:rsidRPr="00FB577A" w:rsidRDefault="00FB577A" w:rsidP="00FB577A">
            <w:pPr>
              <w:spacing w:after="0"/>
              <w:rPr>
                <w:rFonts w:eastAsia="Times New Roman" w:cs="Calibri"/>
                <w:color w:val="000000"/>
                <w:sz w:val="20"/>
                <w:lang w:eastAsia="en-US"/>
              </w:rPr>
            </w:pPr>
            <w:r w:rsidRPr="00FB577A">
              <w:rPr>
                <w:rFonts w:eastAsia="Times New Roman" w:cs="Calibri"/>
                <w:color w:val="000000"/>
                <w:sz w:val="20"/>
                <w:lang w:eastAsia="en-US"/>
              </w:rPr>
              <w:t>Central Review Board</w:t>
            </w:r>
          </w:p>
        </w:tc>
        <w:tc>
          <w:tcPr>
            <w:tcW w:w="1800" w:type="dxa"/>
            <w:shd w:val="clear" w:color="auto" w:fill="auto"/>
            <w:noWrap/>
            <w:vAlign w:val="bottom"/>
            <w:hideMark/>
          </w:tcPr>
          <w:p w:rsidR="00FB577A" w:rsidRPr="00FB577A" w:rsidRDefault="00FB577A" w:rsidP="00FB577A">
            <w:pPr>
              <w:spacing w:after="0"/>
              <w:jc w:val="center"/>
              <w:rPr>
                <w:rFonts w:eastAsia="Times New Roman" w:cs="Calibri"/>
                <w:color w:val="000000"/>
                <w:sz w:val="20"/>
                <w:lang w:eastAsia="en-US"/>
              </w:rPr>
            </w:pPr>
            <w:r w:rsidRPr="00FB577A">
              <w:rPr>
                <w:rFonts w:eastAsia="Times New Roman" w:cs="Calibri"/>
                <w:color w:val="000000"/>
                <w:sz w:val="20"/>
                <w:lang w:eastAsia="en-US"/>
              </w:rPr>
              <w:t>4</w:t>
            </w:r>
          </w:p>
        </w:tc>
      </w:tr>
    </w:tbl>
    <w:p w:rsidR="00FB577A" w:rsidRPr="00FB577A" w:rsidRDefault="00FB577A" w:rsidP="00FB577A">
      <w:pPr>
        <w:widowControl w:val="0"/>
        <w:tabs>
          <w:tab w:val="left" w:pos="360"/>
          <w:tab w:val="left" w:pos="540"/>
          <w:tab w:val="right" w:pos="4320"/>
          <w:tab w:val="right" w:pos="8910"/>
        </w:tabs>
        <w:autoSpaceDE w:val="0"/>
        <w:autoSpaceDN w:val="0"/>
        <w:adjustRightInd w:val="0"/>
        <w:spacing w:after="0"/>
        <w:rPr>
          <w:rFonts w:ascii="Arial" w:eastAsia="Times New Roman" w:hAnsi="Arial" w:cs="Arial"/>
          <w:b/>
          <w:color w:val="auto"/>
          <w:sz w:val="20"/>
          <w:lang w:eastAsia="en-US"/>
        </w:rPr>
      </w:pPr>
    </w:p>
    <w:p w:rsidR="00FB577A" w:rsidRPr="00FB577A" w:rsidRDefault="00FB577A" w:rsidP="00FB577A">
      <w:pPr>
        <w:widowControl w:val="0"/>
        <w:tabs>
          <w:tab w:val="right" w:pos="4320"/>
          <w:tab w:val="right" w:pos="8910"/>
        </w:tabs>
        <w:autoSpaceDE w:val="0"/>
        <w:autoSpaceDN w:val="0"/>
        <w:adjustRightInd w:val="0"/>
        <w:spacing w:after="0"/>
        <w:rPr>
          <w:rFonts w:ascii="Arial" w:eastAsia="Times New Roman" w:hAnsi="Arial" w:cs="Arial"/>
          <w:b/>
          <w:color w:val="auto"/>
          <w:sz w:val="20"/>
          <w:u w:val="single"/>
          <w:lang w:eastAsia="en-US"/>
        </w:rPr>
      </w:pPr>
    </w:p>
    <w:p w:rsidR="00FB577A" w:rsidRDefault="00FB577A">
      <w:pPr>
        <w:rPr>
          <w:b/>
          <w:bCs/>
          <w:caps/>
          <w:color w:val="auto"/>
          <w:sz w:val="24"/>
          <w:szCs w:val="24"/>
        </w:rPr>
      </w:pPr>
      <w:r>
        <w:rPr>
          <w:color w:val="auto"/>
          <w:sz w:val="24"/>
          <w:szCs w:val="24"/>
        </w:rPr>
        <w:br w:type="page"/>
      </w:r>
    </w:p>
    <w:p w:rsidR="00FB577A" w:rsidRPr="00FB577A" w:rsidRDefault="00FB577A" w:rsidP="00FB577A">
      <w:pPr>
        <w:pStyle w:val="Subsection"/>
        <w:tabs>
          <w:tab w:val="left" w:pos="7560"/>
        </w:tabs>
        <w:rPr>
          <w:color w:val="auto"/>
          <w:sz w:val="24"/>
          <w:szCs w:val="24"/>
        </w:rPr>
      </w:pPr>
      <w:r w:rsidRPr="00FB577A">
        <w:rPr>
          <w:color w:val="auto"/>
          <w:sz w:val="24"/>
          <w:szCs w:val="24"/>
        </w:rPr>
        <w:lastRenderedPageBreak/>
        <w:t>CLINICAL RESEARCH / PROJECT EXPERIENCE</w:t>
      </w:r>
    </w:p>
    <w:p w:rsidR="00FB577A" w:rsidRPr="00FB577A" w:rsidRDefault="00FB577A" w:rsidP="00FB577A">
      <w:pPr>
        <w:widowControl w:val="0"/>
        <w:tabs>
          <w:tab w:val="right" w:pos="9180"/>
        </w:tabs>
        <w:autoSpaceDE w:val="0"/>
        <w:autoSpaceDN w:val="0"/>
        <w:adjustRightInd w:val="0"/>
        <w:spacing w:after="0"/>
        <w:rPr>
          <w:rFonts w:eastAsia="Times New Roman" w:cs="Arial"/>
          <w:color w:val="auto"/>
          <w:sz w:val="20"/>
          <w:lang w:eastAsia="en-US"/>
        </w:rPr>
      </w:pPr>
      <w:r w:rsidRPr="00FB577A">
        <w:rPr>
          <w:rFonts w:eastAsia="Times New Roman" w:cs="Arial"/>
          <w:color w:val="auto"/>
          <w:sz w:val="20"/>
          <w:u w:val="single"/>
          <w:lang w:eastAsia="en-US"/>
        </w:rPr>
        <w:t>Therapeutic Area: Hematology</w:t>
      </w:r>
      <w:r w:rsidRPr="00FB577A">
        <w:rPr>
          <w:rFonts w:eastAsia="Times New Roman" w:cs="Arial"/>
          <w:color w:val="auto"/>
          <w:sz w:val="20"/>
          <w:lang w:eastAsia="en-US"/>
        </w:rPr>
        <w:tab/>
        <w:t>August. 2013 – Present</w:t>
      </w:r>
    </w:p>
    <w:p w:rsidR="00FB577A" w:rsidRPr="00FB577A" w:rsidRDefault="00FB577A" w:rsidP="00FB577A">
      <w:pPr>
        <w:tabs>
          <w:tab w:val="right" w:pos="9180"/>
        </w:tabs>
        <w:spacing w:after="0"/>
        <w:rPr>
          <w:rFonts w:eastAsia="Times New Roman" w:cs="Arial"/>
          <w:bCs/>
          <w:i/>
          <w:color w:val="auto"/>
          <w:sz w:val="20"/>
          <w:lang w:eastAsia="en-US"/>
        </w:rPr>
      </w:pPr>
      <w:r w:rsidRPr="00FB577A">
        <w:rPr>
          <w:rFonts w:eastAsia="Times New Roman" w:cs="Arial"/>
          <w:bCs/>
          <w:i/>
          <w:color w:val="auto"/>
          <w:sz w:val="20"/>
          <w:lang w:eastAsia="en-US"/>
        </w:rPr>
        <w:t xml:space="preserve">A multicenter, international, randomized, parallel group, double blind, placebo-controlled </w:t>
      </w:r>
      <w:proofErr w:type="spellStart"/>
      <w:r w:rsidRPr="00FB577A">
        <w:rPr>
          <w:rFonts w:eastAsia="Times New Roman" w:cs="Arial"/>
          <w:bCs/>
          <w:i/>
          <w:color w:val="auto"/>
          <w:sz w:val="20"/>
          <w:lang w:eastAsia="en-US"/>
        </w:rPr>
        <w:t>CArdiovascular</w:t>
      </w:r>
      <w:proofErr w:type="spellEnd"/>
      <w:r w:rsidRPr="00FB577A">
        <w:rPr>
          <w:rFonts w:eastAsia="Times New Roman" w:cs="Arial"/>
          <w:bCs/>
          <w:i/>
          <w:color w:val="auto"/>
          <w:sz w:val="20"/>
          <w:lang w:eastAsia="en-US"/>
        </w:rPr>
        <w:t xml:space="preserve"> Safety &amp; Renal Microvascular </w:t>
      </w:r>
      <w:proofErr w:type="spellStart"/>
      <w:r w:rsidRPr="00FB577A">
        <w:rPr>
          <w:rFonts w:eastAsia="Times New Roman" w:cs="Arial"/>
          <w:bCs/>
          <w:i/>
          <w:color w:val="auto"/>
          <w:sz w:val="20"/>
          <w:lang w:eastAsia="en-US"/>
        </w:rPr>
        <w:t>outcomE</w:t>
      </w:r>
      <w:proofErr w:type="spellEnd"/>
      <w:r w:rsidRPr="00FB577A">
        <w:rPr>
          <w:rFonts w:eastAsia="Times New Roman" w:cs="Arial"/>
          <w:bCs/>
          <w:i/>
          <w:color w:val="auto"/>
          <w:sz w:val="20"/>
          <w:lang w:eastAsia="en-US"/>
        </w:rPr>
        <w:t xml:space="preserve"> with </w:t>
      </w:r>
      <w:proofErr w:type="spellStart"/>
      <w:r w:rsidRPr="00FB577A">
        <w:rPr>
          <w:rFonts w:eastAsia="Times New Roman" w:cs="Arial"/>
          <w:bCs/>
          <w:i/>
          <w:color w:val="auto"/>
          <w:sz w:val="20"/>
          <w:lang w:eastAsia="en-US"/>
        </w:rPr>
        <w:t>LINAgliptin</w:t>
      </w:r>
      <w:proofErr w:type="spellEnd"/>
      <w:r w:rsidRPr="00FB577A">
        <w:rPr>
          <w:rFonts w:eastAsia="Times New Roman" w:cs="Arial"/>
          <w:bCs/>
          <w:i/>
          <w:color w:val="auto"/>
          <w:sz w:val="20"/>
          <w:lang w:eastAsia="en-US"/>
        </w:rPr>
        <w:t>, 5 mg once daily in patients with type 2 diabetes mellitus at high vascular risk</w:t>
      </w:r>
    </w:p>
    <w:p w:rsidR="00FB577A" w:rsidRPr="00FB577A" w:rsidRDefault="00FB577A" w:rsidP="00FB577A">
      <w:pPr>
        <w:tabs>
          <w:tab w:val="right" w:pos="9180"/>
        </w:tabs>
        <w:spacing w:after="0"/>
        <w:rPr>
          <w:rFonts w:eastAsia="Times New Roman" w:cs="Arial"/>
          <w:bCs/>
          <w:i/>
          <w:color w:val="auto"/>
          <w:sz w:val="20"/>
          <w:lang w:eastAsia="en-US"/>
        </w:rPr>
      </w:pPr>
    </w:p>
    <w:p w:rsidR="00FB577A" w:rsidRPr="00FB577A" w:rsidRDefault="00FB577A" w:rsidP="00FB577A">
      <w:pPr>
        <w:widowControl w:val="0"/>
        <w:tabs>
          <w:tab w:val="right" w:pos="9180"/>
        </w:tabs>
        <w:autoSpaceDE w:val="0"/>
        <w:autoSpaceDN w:val="0"/>
        <w:adjustRightInd w:val="0"/>
        <w:spacing w:after="0"/>
        <w:rPr>
          <w:rFonts w:eastAsia="Times New Roman" w:cs="Arial"/>
          <w:color w:val="auto"/>
          <w:sz w:val="20"/>
          <w:lang w:eastAsia="en-US"/>
        </w:rPr>
      </w:pPr>
      <w:r w:rsidRPr="00FB577A">
        <w:rPr>
          <w:rFonts w:eastAsia="Times New Roman" w:cs="Arial"/>
          <w:color w:val="auto"/>
          <w:sz w:val="20"/>
          <w:u w:val="single"/>
          <w:lang w:eastAsia="en-US"/>
        </w:rPr>
        <w:t>Therapeutic Area: Immunology</w:t>
      </w:r>
      <w:r w:rsidRPr="00FB577A">
        <w:rPr>
          <w:rFonts w:eastAsia="Times New Roman" w:cs="Arial"/>
          <w:color w:val="auto"/>
          <w:sz w:val="20"/>
          <w:lang w:eastAsia="en-US"/>
        </w:rPr>
        <w:tab/>
        <w:t>Feb.2013 – Present</w:t>
      </w:r>
    </w:p>
    <w:p w:rsidR="00FB577A" w:rsidRPr="00FB577A" w:rsidRDefault="00FB577A" w:rsidP="00FB577A">
      <w:pPr>
        <w:tabs>
          <w:tab w:val="right" w:pos="9180"/>
        </w:tabs>
        <w:spacing w:after="0"/>
        <w:rPr>
          <w:rFonts w:eastAsia="Times New Roman" w:cs="Arial"/>
          <w:bCs/>
          <w:i/>
          <w:color w:val="auto"/>
          <w:sz w:val="20"/>
          <w:lang w:eastAsia="en-US"/>
        </w:rPr>
      </w:pPr>
      <w:r w:rsidRPr="00FB577A">
        <w:rPr>
          <w:rFonts w:eastAsia="Times New Roman" w:cs="Arial"/>
          <w:bCs/>
          <w:i/>
          <w:color w:val="auto"/>
          <w:sz w:val="20"/>
          <w:lang w:eastAsia="en-US"/>
        </w:rPr>
        <w:t xml:space="preserve">A Randomized, Double-Blind, Placebo-Controlled 52-Week Study to Assess Adverse Events of Special Interest in Adults with Active, Autoantibody-Positive Systemic Lupus Erythematosus Receiving </w:t>
      </w:r>
      <w:proofErr w:type="spellStart"/>
      <w:r w:rsidRPr="00FB577A">
        <w:rPr>
          <w:rFonts w:eastAsia="Times New Roman" w:cs="Arial"/>
          <w:bCs/>
          <w:i/>
          <w:color w:val="auto"/>
          <w:sz w:val="20"/>
          <w:lang w:eastAsia="en-US"/>
        </w:rPr>
        <w:t>Belimumab</w:t>
      </w:r>
      <w:proofErr w:type="spellEnd"/>
    </w:p>
    <w:p w:rsidR="00FB577A" w:rsidRPr="00FB577A" w:rsidRDefault="00FB577A" w:rsidP="00FB577A">
      <w:pPr>
        <w:tabs>
          <w:tab w:val="right" w:pos="9180"/>
        </w:tabs>
        <w:spacing w:after="0"/>
        <w:rPr>
          <w:rFonts w:eastAsia="Times New Roman" w:cs="Arial"/>
          <w:bCs/>
          <w:i/>
          <w:color w:val="auto"/>
          <w:sz w:val="20"/>
          <w:lang w:eastAsia="en-US"/>
        </w:rPr>
      </w:pPr>
    </w:p>
    <w:p w:rsidR="00FB577A" w:rsidRPr="00FB577A" w:rsidRDefault="00FB577A" w:rsidP="00FB577A">
      <w:pPr>
        <w:widowControl w:val="0"/>
        <w:tabs>
          <w:tab w:val="right" w:pos="9180"/>
        </w:tabs>
        <w:autoSpaceDE w:val="0"/>
        <w:autoSpaceDN w:val="0"/>
        <w:adjustRightInd w:val="0"/>
        <w:spacing w:after="0"/>
        <w:rPr>
          <w:rFonts w:eastAsia="Times New Roman" w:cs="Arial"/>
          <w:color w:val="auto"/>
          <w:sz w:val="20"/>
          <w:lang w:eastAsia="en-US"/>
        </w:rPr>
      </w:pPr>
      <w:r w:rsidRPr="00FB577A">
        <w:rPr>
          <w:rFonts w:eastAsia="Times New Roman" w:cs="Arial"/>
          <w:color w:val="auto"/>
          <w:sz w:val="20"/>
          <w:u w:val="single"/>
          <w:lang w:eastAsia="en-US"/>
        </w:rPr>
        <w:t>Therapeutic Area: Cardiovascular</w:t>
      </w:r>
      <w:r w:rsidRPr="00FB577A">
        <w:rPr>
          <w:rFonts w:eastAsia="Times New Roman" w:cs="Arial"/>
          <w:color w:val="auto"/>
          <w:sz w:val="20"/>
          <w:lang w:eastAsia="en-US"/>
        </w:rPr>
        <w:tab/>
        <w:t>Mar.2012 – Present</w:t>
      </w:r>
    </w:p>
    <w:p w:rsidR="00FB577A" w:rsidRPr="00FB577A" w:rsidRDefault="00FB577A" w:rsidP="00FB577A">
      <w:pPr>
        <w:widowControl w:val="0"/>
        <w:tabs>
          <w:tab w:val="right" w:pos="9180"/>
        </w:tabs>
        <w:autoSpaceDE w:val="0"/>
        <w:autoSpaceDN w:val="0"/>
        <w:adjustRightInd w:val="0"/>
        <w:spacing w:after="0"/>
        <w:rPr>
          <w:rFonts w:eastAsia="Times New Roman" w:cs="Arial"/>
          <w:bCs/>
          <w:i/>
          <w:color w:val="auto"/>
          <w:sz w:val="20"/>
          <w:lang w:eastAsia="en-US"/>
        </w:rPr>
      </w:pPr>
      <w:r w:rsidRPr="00FB577A">
        <w:rPr>
          <w:rFonts w:eastAsia="Times New Roman" w:cs="Arial"/>
          <w:bCs/>
          <w:i/>
          <w:color w:val="auto"/>
          <w:sz w:val="20"/>
          <w:lang w:eastAsia="en-US"/>
        </w:rPr>
        <w:t xml:space="preserve">A Phase 3, Randomized, Double-Blind, Double-Dummy, Parallel Group, Multi-Center, Multi-National Study for Evaluation of Efficacy and Safety of DU-176B Versus Warfarin in Subjects with Atrial Fibrillation- Effective </w:t>
      </w:r>
      <w:proofErr w:type="spellStart"/>
      <w:r w:rsidRPr="00FB577A">
        <w:rPr>
          <w:rFonts w:eastAsia="Times New Roman" w:cs="Arial"/>
          <w:bCs/>
          <w:i/>
          <w:color w:val="auto"/>
          <w:sz w:val="20"/>
          <w:lang w:eastAsia="en-US"/>
        </w:rPr>
        <w:t>aNticoaGulation</w:t>
      </w:r>
      <w:proofErr w:type="spellEnd"/>
      <w:r w:rsidRPr="00FB577A">
        <w:rPr>
          <w:rFonts w:eastAsia="Times New Roman" w:cs="Arial"/>
          <w:bCs/>
          <w:i/>
          <w:color w:val="auto"/>
          <w:sz w:val="20"/>
          <w:lang w:eastAsia="en-US"/>
        </w:rPr>
        <w:t xml:space="preserve"> with factor </w:t>
      </w:r>
      <w:proofErr w:type="spellStart"/>
      <w:r w:rsidRPr="00FB577A">
        <w:rPr>
          <w:rFonts w:eastAsia="Times New Roman" w:cs="Arial"/>
          <w:bCs/>
          <w:i/>
          <w:color w:val="auto"/>
          <w:sz w:val="20"/>
          <w:lang w:eastAsia="en-US"/>
        </w:rPr>
        <w:t>xA</w:t>
      </w:r>
      <w:proofErr w:type="spellEnd"/>
      <w:r w:rsidRPr="00FB577A">
        <w:rPr>
          <w:rFonts w:eastAsia="Times New Roman" w:cs="Arial"/>
          <w:bCs/>
          <w:i/>
          <w:color w:val="auto"/>
          <w:sz w:val="20"/>
          <w:lang w:eastAsia="en-US"/>
        </w:rPr>
        <w:t xml:space="preserve"> next Generation in Atrial Fibrillation</w:t>
      </w:r>
    </w:p>
    <w:p w:rsidR="00FB577A" w:rsidRPr="00FB577A" w:rsidRDefault="00FB577A" w:rsidP="00FB577A">
      <w:pPr>
        <w:widowControl w:val="0"/>
        <w:tabs>
          <w:tab w:val="right" w:pos="9180"/>
        </w:tabs>
        <w:autoSpaceDE w:val="0"/>
        <w:autoSpaceDN w:val="0"/>
        <w:adjustRightInd w:val="0"/>
        <w:spacing w:after="0"/>
        <w:rPr>
          <w:rFonts w:eastAsia="Times New Roman" w:cs="Arial"/>
          <w:bCs/>
          <w:i/>
          <w:color w:val="auto"/>
          <w:sz w:val="20"/>
          <w:lang w:eastAsia="en-US"/>
        </w:rPr>
      </w:pPr>
    </w:p>
    <w:p w:rsidR="00FB577A" w:rsidRPr="00FB577A" w:rsidRDefault="00FB577A" w:rsidP="00FB577A">
      <w:pPr>
        <w:widowControl w:val="0"/>
        <w:tabs>
          <w:tab w:val="right" w:pos="9180"/>
        </w:tabs>
        <w:autoSpaceDE w:val="0"/>
        <w:autoSpaceDN w:val="0"/>
        <w:adjustRightInd w:val="0"/>
        <w:spacing w:after="0"/>
        <w:rPr>
          <w:rFonts w:eastAsia="Times New Roman" w:cs="Arial"/>
          <w:color w:val="auto"/>
          <w:sz w:val="20"/>
          <w:lang w:eastAsia="en-US"/>
        </w:rPr>
      </w:pPr>
      <w:r w:rsidRPr="00FB577A">
        <w:rPr>
          <w:rFonts w:eastAsia="Times New Roman" w:cs="Arial"/>
          <w:color w:val="auto"/>
          <w:sz w:val="20"/>
          <w:u w:val="single"/>
          <w:lang w:eastAsia="en-US"/>
        </w:rPr>
        <w:t>Therapeutic Area: Central Nervous System</w:t>
      </w:r>
      <w:r w:rsidRPr="00FB577A">
        <w:rPr>
          <w:rFonts w:eastAsia="Times New Roman" w:cs="Arial"/>
          <w:color w:val="auto"/>
          <w:sz w:val="20"/>
          <w:lang w:eastAsia="en-US"/>
        </w:rPr>
        <w:tab/>
        <w:t>Oct. 2011 – Mar. 2012</w:t>
      </w:r>
    </w:p>
    <w:p w:rsidR="00FB577A" w:rsidRPr="00FB577A" w:rsidRDefault="00FB577A" w:rsidP="00FB577A">
      <w:pPr>
        <w:tabs>
          <w:tab w:val="right" w:pos="9180"/>
        </w:tabs>
        <w:spacing w:after="0"/>
        <w:rPr>
          <w:rFonts w:eastAsia="Times New Roman" w:cs="Arial"/>
          <w:bCs/>
          <w:i/>
          <w:color w:val="auto"/>
          <w:sz w:val="20"/>
          <w:lang w:eastAsia="en-US"/>
        </w:rPr>
      </w:pPr>
      <w:r w:rsidRPr="00FB577A">
        <w:rPr>
          <w:rFonts w:eastAsia="Times New Roman" w:cs="Arial"/>
          <w:bCs/>
          <w:i/>
          <w:color w:val="auto"/>
          <w:sz w:val="20"/>
          <w:lang w:eastAsia="en-US"/>
        </w:rPr>
        <w:t>A Multicenter, Randomized, Double-blind, Parallel Group, Placebo-controlled, Phase III, Long-Term Safety and Tolerability Study of TC-5214 (S-</w:t>
      </w:r>
      <w:proofErr w:type="spellStart"/>
      <w:r w:rsidRPr="00FB577A">
        <w:rPr>
          <w:rFonts w:eastAsia="Times New Roman" w:cs="Arial"/>
          <w:bCs/>
          <w:i/>
          <w:color w:val="auto"/>
          <w:sz w:val="20"/>
          <w:lang w:eastAsia="en-US"/>
        </w:rPr>
        <w:t>mecamylamine</w:t>
      </w:r>
      <w:proofErr w:type="spellEnd"/>
      <w:r w:rsidRPr="00FB577A">
        <w:rPr>
          <w:rFonts w:eastAsia="Times New Roman" w:cs="Arial"/>
          <w:bCs/>
          <w:i/>
          <w:color w:val="auto"/>
          <w:sz w:val="20"/>
          <w:lang w:eastAsia="en-US"/>
        </w:rPr>
        <w:t>) as an Adjunct to an Antidepressant in Patients with Major Depressive Disorder Who Exhibit an Inadequate response to Antidepressant Therapy</w:t>
      </w:r>
    </w:p>
    <w:p w:rsidR="00FB577A" w:rsidRPr="00FB577A" w:rsidRDefault="00FB577A" w:rsidP="00FB577A">
      <w:pPr>
        <w:tabs>
          <w:tab w:val="right" w:pos="9180"/>
        </w:tabs>
        <w:spacing w:after="0"/>
        <w:rPr>
          <w:rFonts w:eastAsia="Times New Roman" w:cs="Arial"/>
          <w:bCs/>
          <w:i/>
          <w:color w:val="auto"/>
          <w:sz w:val="20"/>
          <w:lang w:eastAsia="en-US"/>
        </w:rPr>
      </w:pPr>
    </w:p>
    <w:p w:rsidR="00FB577A" w:rsidRPr="00FB577A" w:rsidRDefault="00FB577A" w:rsidP="00FB577A">
      <w:pPr>
        <w:widowControl w:val="0"/>
        <w:tabs>
          <w:tab w:val="right" w:pos="9180"/>
        </w:tabs>
        <w:autoSpaceDE w:val="0"/>
        <w:autoSpaceDN w:val="0"/>
        <w:adjustRightInd w:val="0"/>
        <w:spacing w:after="0"/>
        <w:rPr>
          <w:rFonts w:eastAsia="Times New Roman" w:cs="Arial"/>
          <w:color w:val="auto"/>
          <w:sz w:val="20"/>
          <w:lang w:eastAsia="en-US"/>
        </w:rPr>
      </w:pPr>
      <w:r w:rsidRPr="00FB577A">
        <w:rPr>
          <w:rFonts w:eastAsia="Times New Roman" w:cs="Arial"/>
          <w:color w:val="auto"/>
          <w:sz w:val="20"/>
          <w:u w:val="single"/>
          <w:lang w:eastAsia="en-US"/>
        </w:rPr>
        <w:t>Therapeutic Area: Central Nervous System</w:t>
      </w:r>
      <w:r w:rsidRPr="00FB577A">
        <w:rPr>
          <w:rFonts w:eastAsia="Times New Roman" w:cs="Arial"/>
          <w:color w:val="auto"/>
          <w:sz w:val="20"/>
          <w:lang w:eastAsia="en-US"/>
        </w:rPr>
        <w:tab/>
        <w:t>Oct. 2011 – Mar. 2012</w:t>
      </w:r>
    </w:p>
    <w:p w:rsidR="00FB577A" w:rsidRPr="00FB577A" w:rsidRDefault="00FB577A" w:rsidP="00FB577A">
      <w:pPr>
        <w:tabs>
          <w:tab w:val="right" w:pos="9180"/>
        </w:tabs>
        <w:spacing w:after="0"/>
        <w:rPr>
          <w:rFonts w:eastAsia="Times New Roman" w:cs="Arial"/>
          <w:bCs/>
          <w:i/>
          <w:color w:val="auto"/>
          <w:sz w:val="20"/>
          <w:lang w:eastAsia="en-US"/>
        </w:rPr>
      </w:pPr>
      <w:r w:rsidRPr="00FB577A">
        <w:rPr>
          <w:rFonts w:eastAsia="Times New Roman" w:cs="Arial"/>
          <w:bCs/>
          <w:i/>
          <w:color w:val="auto"/>
          <w:sz w:val="20"/>
          <w:lang w:eastAsia="en-US"/>
        </w:rPr>
        <w:t>A Multicenter, Randomized, Double-Blind, Parallel Group, Placebo-Controlled, Phase III, Efficacy and Safety Study of 3 Fixed Dose Groups of TC-5214 (S-</w:t>
      </w:r>
      <w:proofErr w:type="spellStart"/>
      <w:r w:rsidRPr="00FB577A">
        <w:rPr>
          <w:rFonts w:eastAsia="Times New Roman" w:cs="Arial"/>
          <w:bCs/>
          <w:i/>
          <w:color w:val="auto"/>
          <w:sz w:val="20"/>
          <w:lang w:eastAsia="en-US"/>
        </w:rPr>
        <w:t>mecamylamine</w:t>
      </w:r>
      <w:proofErr w:type="spellEnd"/>
      <w:r w:rsidRPr="00FB577A">
        <w:rPr>
          <w:rFonts w:eastAsia="Times New Roman" w:cs="Arial"/>
          <w:bCs/>
          <w:i/>
          <w:color w:val="auto"/>
          <w:sz w:val="20"/>
          <w:lang w:eastAsia="en-US"/>
        </w:rPr>
        <w:t>) as an Adjunct to an Antidepressant in Patients with Major Depressive Disorder Who Exhibit an Inadequate Response to Antidepressant Therapy</w:t>
      </w:r>
    </w:p>
    <w:p w:rsidR="00FB577A" w:rsidRPr="00FB577A" w:rsidRDefault="00FB577A" w:rsidP="00FB577A">
      <w:pPr>
        <w:tabs>
          <w:tab w:val="right" w:pos="9180"/>
        </w:tabs>
        <w:spacing w:after="0"/>
        <w:rPr>
          <w:rFonts w:eastAsia="Times New Roman" w:cs="Arial"/>
          <w:bCs/>
          <w:i/>
          <w:color w:val="auto"/>
          <w:sz w:val="20"/>
          <w:lang w:eastAsia="en-US"/>
        </w:rPr>
      </w:pPr>
    </w:p>
    <w:p w:rsidR="00FB577A" w:rsidRPr="00FB577A" w:rsidRDefault="00FB577A" w:rsidP="00FB577A">
      <w:pPr>
        <w:widowControl w:val="0"/>
        <w:tabs>
          <w:tab w:val="right" w:pos="9180"/>
        </w:tabs>
        <w:autoSpaceDE w:val="0"/>
        <w:autoSpaceDN w:val="0"/>
        <w:adjustRightInd w:val="0"/>
        <w:spacing w:after="0"/>
        <w:rPr>
          <w:rFonts w:eastAsia="Times New Roman" w:cs="Arial"/>
          <w:color w:val="auto"/>
          <w:sz w:val="20"/>
          <w:lang w:eastAsia="en-US"/>
        </w:rPr>
      </w:pPr>
      <w:r w:rsidRPr="00FB577A">
        <w:rPr>
          <w:rFonts w:eastAsia="Times New Roman" w:cs="Arial"/>
          <w:color w:val="auto"/>
          <w:sz w:val="20"/>
          <w:u w:val="single"/>
          <w:lang w:eastAsia="en-US"/>
        </w:rPr>
        <w:t>Therapeutic Area: Central Nervous System</w:t>
      </w:r>
      <w:r w:rsidRPr="00FB577A">
        <w:rPr>
          <w:rFonts w:eastAsia="Times New Roman" w:cs="Arial"/>
          <w:color w:val="auto"/>
          <w:sz w:val="20"/>
          <w:lang w:eastAsia="en-US"/>
        </w:rPr>
        <w:tab/>
        <w:t>Oct. 2011 – Mar. 2012</w:t>
      </w:r>
    </w:p>
    <w:p w:rsidR="00FB577A" w:rsidRPr="00FB577A" w:rsidRDefault="00FB577A" w:rsidP="00FB577A">
      <w:pPr>
        <w:tabs>
          <w:tab w:val="right" w:pos="9180"/>
        </w:tabs>
        <w:spacing w:after="0"/>
        <w:rPr>
          <w:rFonts w:eastAsia="Times New Roman" w:cs="Arial"/>
          <w:bCs/>
          <w:i/>
          <w:color w:val="auto"/>
          <w:sz w:val="20"/>
          <w:lang w:eastAsia="en-US"/>
        </w:rPr>
      </w:pPr>
      <w:r w:rsidRPr="00FB577A">
        <w:rPr>
          <w:rFonts w:eastAsia="Times New Roman" w:cs="Arial"/>
          <w:bCs/>
          <w:i/>
          <w:color w:val="auto"/>
          <w:sz w:val="20"/>
          <w:lang w:eastAsia="en-US"/>
        </w:rPr>
        <w:t xml:space="preserve">A Multicenter, Randomized, Double-Blind, Parallel Group, Placebo-Controlled, Phase III, Efficacy and Safety Study of </w:t>
      </w:r>
      <w:proofErr w:type="spellStart"/>
      <w:r w:rsidRPr="00FB577A">
        <w:rPr>
          <w:rFonts w:eastAsia="Times New Roman" w:cs="Arial"/>
          <w:bCs/>
          <w:i/>
          <w:color w:val="auto"/>
          <w:sz w:val="20"/>
          <w:lang w:eastAsia="en-US"/>
        </w:rPr>
        <w:t>of</w:t>
      </w:r>
      <w:proofErr w:type="spellEnd"/>
      <w:r w:rsidRPr="00FB577A">
        <w:rPr>
          <w:rFonts w:eastAsia="Times New Roman" w:cs="Arial"/>
          <w:bCs/>
          <w:i/>
          <w:color w:val="auto"/>
          <w:sz w:val="20"/>
          <w:lang w:eastAsia="en-US"/>
        </w:rPr>
        <w:t xml:space="preserve"> TC- 5214 (S-</w:t>
      </w:r>
      <w:proofErr w:type="spellStart"/>
      <w:r w:rsidRPr="00FB577A">
        <w:rPr>
          <w:rFonts w:eastAsia="Times New Roman" w:cs="Arial"/>
          <w:bCs/>
          <w:i/>
          <w:color w:val="auto"/>
          <w:sz w:val="20"/>
          <w:lang w:eastAsia="en-US"/>
        </w:rPr>
        <w:t>mecamylamine</w:t>
      </w:r>
      <w:proofErr w:type="spellEnd"/>
      <w:r w:rsidRPr="00FB577A">
        <w:rPr>
          <w:rFonts w:eastAsia="Times New Roman" w:cs="Arial"/>
          <w:bCs/>
          <w:i/>
          <w:color w:val="auto"/>
          <w:sz w:val="20"/>
          <w:lang w:eastAsia="en-US"/>
        </w:rPr>
        <w:t>) in Flexible Doses as an Adjunct to an Antidepressant in Patients with Major Depressive Disorder Who Exhibit an Inadequate Response to Antidepressant Therapy</w:t>
      </w:r>
    </w:p>
    <w:p w:rsidR="00FB577A" w:rsidRPr="00FB577A" w:rsidRDefault="00FB577A" w:rsidP="00FB577A">
      <w:pPr>
        <w:tabs>
          <w:tab w:val="right" w:pos="9180"/>
        </w:tabs>
        <w:spacing w:after="0"/>
        <w:rPr>
          <w:rFonts w:eastAsia="Times New Roman" w:cs="Arial"/>
          <w:bCs/>
          <w:i/>
          <w:color w:val="auto"/>
          <w:sz w:val="20"/>
          <w:lang w:eastAsia="en-US"/>
        </w:rPr>
      </w:pPr>
    </w:p>
    <w:p w:rsidR="00FB577A" w:rsidRPr="00FB577A" w:rsidRDefault="00FB577A" w:rsidP="00FB577A">
      <w:pPr>
        <w:widowControl w:val="0"/>
        <w:tabs>
          <w:tab w:val="right" w:pos="9180"/>
        </w:tabs>
        <w:autoSpaceDE w:val="0"/>
        <w:autoSpaceDN w:val="0"/>
        <w:adjustRightInd w:val="0"/>
        <w:spacing w:after="0"/>
        <w:rPr>
          <w:rFonts w:eastAsia="Times New Roman" w:cs="Arial"/>
          <w:color w:val="auto"/>
          <w:sz w:val="20"/>
          <w:lang w:eastAsia="en-US"/>
        </w:rPr>
      </w:pPr>
      <w:r w:rsidRPr="00FB577A">
        <w:rPr>
          <w:rFonts w:eastAsia="Times New Roman" w:cs="Arial"/>
          <w:color w:val="auto"/>
          <w:sz w:val="20"/>
          <w:u w:val="single"/>
          <w:lang w:eastAsia="en-US"/>
        </w:rPr>
        <w:t>Therapeutic Area: Ophthalmology</w:t>
      </w:r>
      <w:r w:rsidRPr="00FB577A">
        <w:rPr>
          <w:rFonts w:eastAsia="Times New Roman" w:cs="Arial"/>
          <w:color w:val="auto"/>
          <w:sz w:val="20"/>
          <w:lang w:eastAsia="en-US"/>
        </w:rPr>
        <w:tab/>
        <w:t>Mar. 2011 – Oct. 2011</w:t>
      </w:r>
    </w:p>
    <w:p w:rsidR="00FB577A" w:rsidRPr="00FB577A" w:rsidRDefault="00FB577A" w:rsidP="00FB577A">
      <w:pPr>
        <w:tabs>
          <w:tab w:val="right" w:pos="9180"/>
        </w:tabs>
        <w:spacing w:after="0"/>
        <w:rPr>
          <w:rFonts w:eastAsia="Times New Roman" w:cs="Arial"/>
          <w:bCs/>
          <w:i/>
          <w:color w:val="auto"/>
          <w:sz w:val="20"/>
          <w:lang w:eastAsia="en-US"/>
        </w:rPr>
      </w:pPr>
      <w:r w:rsidRPr="00FB577A">
        <w:rPr>
          <w:rFonts w:eastAsia="Times New Roman" w:cs="Arial"/>
          <w:bCs/>
          <w:i/>
          <w:color w:val="auto"/>
          <w:sz w:val="20"/>
          <w:lang w:eastAsia="en-US"/>
        </w:rPr>
        <w:t xml:space="preserve">A Randomized, Prospective, Active Controlled, Study of the Epi-Rad90™ Ophthalmic System for the Treatment of </w:t>
      </w:r>
      <w:proofErr w:type="spellStart"/>
      <w:r w:rsidRPr="00FB577A">
        <w:rPr>
          <w:rFonts w:eastAsia="Times New Roman" w:cs="Arial"/>
          <w:bCs/>
          <w:i/>
          <w:color w:val="auto"/>
          <w:sz w:val="20"/>
          <w:lang w:eastAsia="en-US"/>
        </w:rPr>
        <w:t>Subfoveal</w:t>
      </w:r>
      <w:proofErr w:type="spellEnd"/>
      <w:r w:rsidRPr="00FB577A">
        <w:rPr>
          <w:rFonts w:eastAsia="Times New Roman" w:cs="Arial"/>
          <w:bCs/>
          <w:i/>
          <w:color w:val="auto"/>
          <w:sz w:val="20"/>
          <w:lang w:eastAsia="en-US"/>
        </w:rPr>
        <w:t xml:space="preserve"> Choroidal Neovascularization Associated with Wet Age-Related Macular Degeneration</w:t>
      </w:r>
    </w:p>
    <w:p w:rsidR="00FB577A" w:rsidRPr="00FB577A" w:rsidRDefault="00FB577A" w:rsidP="00FB577A">
      <w:pPr>
        <w:tabs>
          <w:tab w:val="right" w:pos="9180"/>
        </w:tabs>
        <w:spacing w:after="0"/>
        <w:rPr>
          <w:rFonts w:eastAsia="Times New Roman" w:cs="Arial"/>
          <w:bCs/>
          <w:i/>
          <w:color w:val="auto"/>
          <w:sz w:val="20"/>
          <w:lang w:eastAsia="en-US"/>
        </w:rPr>
      </w:pPr>
    </w:p>
    <w:p w:rsidR="00FB577A" w:rsidRPr="00FB577A" w:rsidRDefault="00FB577A" w:rsidP="00FB577A">
      <w:pPr>
        <w:widowControl w:val="0"/>
        <w:tabs>
          <w:tab w:val="right" w:pos="9180"/>
        </w:tabs>
        <w:autoSpaceDE w:val="0"/>
        <w:autoSpaceDN w:val="0"/>
        <w:adjustRightInd w:val="0"/>
        <w:spacing w:after="0"/>
        <w:rPr>
          <w:rFonts w:eastAsia="Times New Roman" w:cs="Arial"/>
          <w:color w:val="auto"/>
          <w:sz w:val="20"/>
          <w:lang w:eastAsia="en-US"/>
        </w:rPr>
      </w:pPr>
      <w:r w:rsidRPr="00FB577A">
        <w:rPr>
          <w:rFonts w:eastAsia="Times New Roman" w:cs="Arial"/>
          <w:color w:val="auto"/>
          <w:sz w:val="20"/>
          <w:u w:val="single"/>
          <w:lang w:eastAsia="en-US"/>
        </w:rPr>
        <w:t>Therapeutic Area: Geriatrics / Hematology</w:t>
      </w:r>
      <w:r w:rsidRPr="00FB577A">
        <w:rPr>
          <w:rFonts w:eastAsia="Times New Roman" w:cs="Arial"/>
          <w:color w:val="auto"/>
          <w:sz w:val="20"/>
          <w:lang w:eastAsia="en-US"/>
        </w:rPr>
        <w:tab/>
        <w:t>Feb. 2010 – Mar. 2011</w:t>
      </w:r>
    </w:p>
    <w:p w:rsidR="00FB577A" w:rsidRPr="00FB577A" w:rsidRDefault="00FB577A" w:rsidP="00FB577A">
      <w:pPr>
        <w:tabs>
          <w:tab w:val="right" w:pos="9180"/>
        </w:tabs>
        <w:spacing w:after="0"/>
        <w:rPr>
          <w:rFonts w:eastAsia="Times New Roman" w:cs="Arial"/>
          <w:bCs/>
          <w:i/>
          <w:color w:val="auto"/>
          <w:sz w:val="20"/>
          <w:lang w:eastAsia="en-US"/>
        </w:rPr>
      </w:pPr>
      <w:r w:rsidRPr="00FB577A">
        <w:rPr>
          <w:rFonts w:eastAsia="Times New Roman" w:cs="Arial"/>
          <w:bCs/>
          <w:i/>
          <w:color w:val="auto"/>
          <w:sz w:val="20"/>
          <w:lang w:eastAsia="en-US"/>
        </w:rPr>
        <w:t>PACTTE: Partnership for Anemia Clinical and Translational Trials in the Elderly: IV Iron</w:t>
      </w:r>
    </w:p>
    <w:p w:rsidR="00FB577A" w:rsidRPr="00FB577A" w:rsidRDefault="00FB577A" w:rsidP="00FB577A">
      <w:pPr>
        <w:tabs>
          <w:tab w:val="right" w:pos="9180"/>
        </w:tabs>
        <w:spacing w:after="0"/>
        <w:rPr>
          <w:rFonts w:eastAsia="Times New Roman" w:cs="Arial"/>
          <w:bCs/>
          <w:i/>
          <w:color w:val="auto"/>
          <w:sz w:val="20"/>
          <w:lang w:eastAsia="en-US"/>
        </w:rPr>
      </w:pPr>
    </w:p>
    <w:p w:rsidR="00FB577A" w:rsidRPr="00FB577A" w:rsidRDefault="00FB577A" w:rsidP="00FB577A">
      <w:pPr>
        <w:widowControl w:val="0"/>
        <w:tabs>
          <w:tab w:val="right" w:pos="9180"/>
        </w:tabs>
        <w:autoSpaceDE w:val="0"/>
        <w:autoSpaceDN w:val="0"/>
        <w:adjustRightInd w:val="0"/>
        <w:spacing w:after="0"/>
        <w:rPr>
          <w:rFonts w:eastAsia="Times New Roman" w:cs="Arial"/>
          <w:color w:val="auto"/>
          <w:sz w:val="20"/>
          <w:lang w:eastAsia="en-US"/>
        </w:rPr>
      </w:pPr>
      <w:r w:rsidRPr="00FB577A">
        <w:rPr>
          <w:rFonts w:eastAsia="Times New Roman" w:cs="Arial"/>
          <w:color w:val="auto"/>
          <w:sz w:val="20"/>
          <w:u w:val="single"/>
          <w:lang w:eastAsia="en-US"/>
        </w:rPr>
        <w:t>Therapeutic Area: Geriatrics/Hematology</w:t>
      </w:r>
      <w:r w:rsidRPr="00FB577A">
        <w:rPr>
          <w:rFonts w:eastAsia="Times New Roman" w:cs="Arial"/>
          <w:color w:val="auto"/>
          <w:sz w:val="20"/>
          <w:lang w:eastAsia="en-US"/>
        </w:rPr>
        <w:tab/>
        <w:t>Dec. 2009 – Feb. 2010</w:t>
      </w:r>
    </w:p>
    <w:p w:rsidR="00FB577A" w:rsidRPr="00FB577A" w:rsidRDefault="00FB577A" w:rsidP="00FB577A">
      <w:pPr>
        <w:tabs>
          <w:tab w:val="right" w:pos="9180"/>
        </w:tabs>
        <w:spacing w:after="0"/>
        <w:rPr>
          <w:rFonts w:eastAsia="Times New Roman" w:cs="Arial"/>
          <w:bCs/>
          <w:i/>
          <w:color w:val="auto"/>
          <w:sz w:val="20"/>
          <w:lang w:eastAsia="en-US"/>
        </w:rPr>
      </w:pPr>
      <w:r w:rsidRPr="00FB577A">
        <w:rPr>
          <w:rFonts w:eastAsia="Times New Roman" w:cs="Arial"/>
          <w:bCs/>
          <w:i/>
          <w:color w:val="auto"/>
          <w:sz w:val="20"/>
          <w:lang w:eastAsia="en-US"/>
        </w:rPr>
        <w:t>PACTTE: Partnership for Anemia Clinical and Translational Trials in the Elderly: ESA Therapy</w:t>
      </w:r>
    </w:p>
    <w:p w:rsidR="00FB577A" w:rsidRPr="00FB577A" w:rsidRDefault="00FB577A" w:rsidP="00FB577A">
      <w:pPr>
        <w:tabs>
          <w:tab w:val="right" w:pos="9180"/>
        </w:tabs>
        <w:spacing w:after="0"/>
        <w:rPr>
          <w:rFonts w:eastAsia="Times New Roman" w:cs="Arial"/>
          <w:bCs/>
          <w:i/>
          <w:color w:val="auto"/>
          <w:sz w:val="20"/>
          <w:lang w:eastAsia="en-US"/>
        </w:rPr>
      </w:pPr>
    </w:p>
    <w:p w:rsidR="00FB577A" w:rsidRPr="00FB577A" w:rsidRDefault="00FB577A" w:rsidP="00FB577A">
      <w:pPr>
        <w:widowControl w:val="0"/>
        <w:tabs>
          <w:tab w:val="right" w:pos="9180"/>
        </w:tabs>
        <w:autoSpaceDE w:val="0"/>
        <w:autoSpaceDN w:val="0"/>
        <w:adjustRightInd w:val="0"/>
        <w:spacing w:after="0"/>
        <w:rPr>
          <w:rFonts w:eastAsia="Times New Roman" w:cs="Arial"/>
          <w:color w:val="auto"/>
          <w:sz w:val="20"/>
          <w:lang w:eastAsia="en-US"/>
        </w:rPr>
      </w:pPr>
      <w:r w:rsidRPr="00FB577A">
        <w:rPr>
          <w:rFonts w:eastAsia="Times New Roman" w:cs="Arial"/>
          <w:color w:val="auto"/>
          <w:sz w:val="20"/>
          <w:u w:val="single"/>
          <w:lang w:eastAsia="en-US"/>
        </w:rPr>
        <w:t>Therapeutic Area: Infectious Disease: Hepatitis</w:t>
      </w:r>
      <w:r w:rsidRPr="00FB577A">
        <w:rPr>
          <w:rFonts w:eastAsia="Times New Roman" w:cs="Arial"/>
          <w:color w:val="auto"/>
          <w:sz w:val="20"/>
          <w:lang w:eastAsia="en-US"/>
        </w:rPr>
        <w:tab/>
        <w:t>Sep. 2009 – Mar. 2011</w:t>
      </w:r>
    </w:p>
    <w:p w:rsidR="00FB577A" w:rsidRPr="00FB577A" w:rsidRDefault="00FB577A" w:rsidP="00FB577A">
      <w:pPr>
        <w:tabs>
          <w:tab w:val="right" w:pos="9180"/>
        </w:tabs>
        <w:spacing w:after="0"/>
        <w:rPr>
          <w:rFonts w:eastAsia="Times New Roman" w:cs="Arial"/>
          <w:bCs/>
          <w:i/>
          <w:color w:val="auto"/>
          <w:sz w:val="20"/>
          <w:lang w:eastAsia="en-US"/>
        </w:rPr>
      </w:pPr>
      <w:r w:rsidRPr="00FB577A">
        <w:rPr>
          <w:rFonts w:eastAsia="Times New Roman" w:cs="Arial"/>
          <w:bCs/>
          <w:i/>
          <w:color w:val="auto"/>
          <w:sz w:val="20"/>
          <w:lang w:eastAsia="en-US"/>
        </w:rPr>
        <w:t xml:space="preserve">Phase 2, Randomized, Double-Blind, Placebo-Controlled, Ascending Multiple-Dose Trial of the Safety, Efficacy, and Pharmacokinetics of </w:t>
      </w:r>
      <w:smartTag w:uri="urn:schemas-microsoft-com:office:smarttags" w:element="stockticker">
        <w:r w:rsidRPr="00FB577A">
          <w:rPr>
            <w:rFonts w:eastAsia="Times New Roman" w:cs="Arial"/>
            <w:bCs/>
            <w:i/>
            <w:color w:val="auto"/>
            <w:sz w:val="20"/>
            <w:lang w:eastAsia="en-US"/>
          </w:rPr>
          <w:t>ANA</w:t>
        </w:r>
      </w:smartTag>
      <w:r w:rsidRPr="00FB577A">
        <w:rPr>
          <w:rFonts w:eastAsia="Times New Roman" w:cs="Arial"/>
          <w:bCs/>
          <w:i/>
          <w:color w:val="auto"/>
          <w:sz w:val="20"/>
          <w:lang w:eastAsia="en-US"/>
        </w:rPr>
        <w:t xml:space="preserve">598 Administered with </w:t>
      </w:r>
      <w:proofErr w:type="spellStart"/>
      <w:r w:rsidRPr="00FB577A">
        <w:rPr>
          <w:rFonts w:eastAsia="Times New Roman" w:cs="Arial"/>
          <w:bCs/>
          <w:i/>
          <w:color w:val="auto"/>
          <w:sz w:val="20"/>
          <w:lang w:eastAsia="en-US"/>
        </w:rPr>
        <w:t>Pegylated</w:t>
      </w:r>
      <w:proofErr w:type="spellEnd"/>
      <w:r w:rsidRPr="00FB577A">
        <w:rPr>
          <w:rFonts w:eastAsia="Times New Roman" w:cs="Arial"/>
          <w:bCs/>
          <w:i/>
          <w:color w:val="auto"/>
          <w:sz w:val="20"/>
          <w:lang w:eastAsia="en-US"/>
        </w:rPr>
        <w:t xml:space="preserve"> Interferon and Ribavirin in Treatment-Naïve Genotype 1 Patients with Chronic Hepatitis C Infection</w:t>
      </w:r>
    </w:p>
    <w:p w:rsidR="00FB577A" w:rsidRPr="00FB577A" w:rsidRDefault="00FB577A" w:rsidP="00FB577A">
      <w:pPr>
        <w:tabs>
          <w:tab w:val="right" w:pos="9180"/>
        </w:tabs>
        <w:spacing w:after="0"/>
        <w:rPr>
          <w:rFonts w:eastAsia="Times New Roman" w:cs="Arial"/>
          <w:bCs/>
          <w:i/>
          <w:color w:val="auto"/>
          <w:sz w:val="20"/>
          <w:lang w:eastAsia="en-US"/>
        </w:rPr>
      </w:pPr>
    </w:p>
    <w:p w:rsidR="00FB577A" w:rsidRPr="00FB577A" w:rsidRDefault="00FB577A" w:rsidP="00FB577A">
      <w:pPr>
        <w:widowControl w:val="0"/>
        <w:tabs>
          <w:tab w:val="right" w:pos="9180"/>
        </w:tabs>
        <w:autoSpaceDE w:val="0"/>
        <w:autoSpaceDN w:val="0"/>
        <w:adjustRightInd w:val="0"/>
        <w:spacing w:after="0"/>
        <w:rPr>
          <w:rFonts w:eastAsia="Times New Roman" w:cs="Arial"/>
          <w:color w:val="auto"/>
          <w:sz w:val="20"/>
          <w:u w:val="single"/>
          <w:lang w:eastAsia="en-US"/>
        </w:rPr>
      </w:pPr>
      <w:r w:rsidRPr="00FB577A">
        <w:rPr>
          <w:rFonts w:eastAsia="Times New Roman" w:cs="Arial"/>
          <w:color w:val="auto"/>
          <w:sz w:val="20"/>
          <w:u w:val="single"/>
          <w:lang w:eastAsia="en-US"/>
        </w:rPr>
        <w:t>Therapeutic Area: Perioperative: Cardiac, Surgical</w:t>
      </w:r>
      <w:r w:rsidRPr="00FB577A">
        <w:rPr>
          <w:rFonts w:eastAsia="Times New Roman" w:cs="Arial"/>
          <w:color w:val="auto"/>
          <w:sz w:val="20"/>
          <w:lang w:eastAsia="en-US"/>
        </w:rPr>
        <w:tab/>
        <w:t>Sep. 2009 – Oct. 2009</w:t>
      </w:r>
    </w:p>
    <w:p w:rsidR="00FB577A" w:rsidRPr="00FB577A" w:rsidRDefault="00FB577A" w:rsidP="00FB577A">
      <w:pPr>
        <w:tabs>
          <w:tab w:val="right" w:pos="9180"/>
        </w:tabs>
        <w:spacing w:after="0"/>
        <w:rPr>
          <w:rFonts w:eastAsia="Times New Roman" w:cs="Arial"/>
          <w:b/>
          <w:color w:val="auto"/>
          <w:sz w:val="20"/>
          <w:u w:val="single"/>
          <w:lang w:eastAsia="en-US"/>
        </w:rPr>
      </w:pPr>
      <w:bookmarkStart w:id="1" w:name="OLE_LINK2"/>
      <w:r w:rsidRPr="00FB577A">
        <w:rPr>
          <w:rFonts w:eastAsia="Times New Roman" w:cs="Arial"/>
          <w:bCs/>
          <w:i/>
          <w:color w:val="auto"/>
          <w:sz w:val="20"/>
          <w:lang w:eastAsia="en-US"/>
        </w:rPr>
        <w:t>A Randomized, Controlled, Phase 3 Study of Gentamicin-Collagen Sponge (</w:t>
      </w:r>
      <w:proofErr w:type="spellStart"/>
      <w:r w:rsidRPr="00FB577A">
        <w:rPr>
          <w:rFonts w:eastAsia="Times New Roman" w:cs="Arial"/>
          <w:bCs/>
          <w:i/>
          <w:color w:val="auto"/>
          <w:sz w:val="20"/>
          <w:lang w:eastAsia="en-US"/>
        </w:rPr>
        <w:t>Collatamp</w:t>
      </w:r>
      <w:proofErr w:type="spellEnd"/>
      <w:r w:rsidRPr="00FB577A">
        <w:rPr>
          <w:rFonts w:eastAsia="Times New Roman" w:cs="Arial"/>
          <w:bCs/>
          <w:i/>
          <w:color w:val="auto"/>
          <w:sz w:val="20"/>
          <w:lang w:eastAsia="en-US"/>
        </w:rPr>
        <w:t>® G) in Cardiac Surgical Subjects at Higher Risk for Sternal Wound Infection</w:t>
      </w:r>
      <w:bookmarkEnd w:id="1"/>
    </w:p>
    <w:p w:rsidR="00FB577A" w:rsidRPr="00FB577A" w:rsidRDefault="00FB577A" w:rsidP="00FB577A">
      <w:pPr>
        <w:widowControl w:val="0"/>
        <w:tabs>
          <w:tab w:val="right" w:pos="9180"/>
        </w:tabs>
        <w:autoSpaceDE w:val="0"/>
        <w:autoSpaceDN w:val="0"/>
        <w:adjustRightInd w:val="0"/>
        <w:spacing w:after="0"/>
        <w:rPr>
          <w:rFonts w:eastAsia="Times New Roman" w:cs="Arial"/>
          <w:b/>
          <w:color w:val="auto"/>
          <w:sz w:val="20"/>
          <w:u w:val="single"/>
          <w:lang w:eastAsia="en-US"/>
        </w:rPr>
      </w:pPr>
    </w:p>
    <w:p w:rsidR="00FB577A" w:rsidRPr="00FB577A" w:rsidRDefault="00FB577A" w:rsidP="00FB577A">
      <w:pPr>
        <w:widowControl w:val="0"/>
        <w:tabs>
          <w:tab w:val="right" w:pos="9180"/>
        </w:tabs>
        <w:autoSpaceDE w:val="0"/>
        <w:autoSpaceDN w:val="0"/>
        <w:adjustRightInd w:val="0"/>
        <w:spacing w:after="0"/>
        <w:rPr>
          <w:rFonts w:eastAsia="Times New Roman" w:cs="Arial"/>
          <w:color w:val="auto"/>
          <w:sz w:val="20"/>
          <w:lang w:eastAsia="en-US"/>
        </w:rPr>
      </w:pPr>
      <w:r w:rsidRPr="00FB577A">
        <w:rPr>
          <w:rFonts w:eastAsia="Times New Roman" w:cs="Arial"/>
          <w:color w:val="auto"/>
          <w:sz w:val="20"/>
          <w:u w:val="single"/>
          <w:lang w:eastAsia="en-US"/>
        </w:rPr>
        <w:t>Therapeutic Area: Perioperative: Colorectal, Surgical</w:t>
      </w:r>
      <w:r w:rsidRPr="00FB577A">
        <w:rPr>
          <w:rFonts w:eastAsia="Times New Roman" w:cs="Arial"/>
          <w:color w:val="auto"/>
          <w:sz w:val="20"/>
          <w:lang w:eastAsia="en-US"/>
        </w:rPr>
        <w:tab/>
        <w:t>Oct. 2008 – Oct. 2009</w:t>
      </w:r>
      <w:r w:rsidRPr="00FB577A">
        <w:rPr>
          <w:rFonts w:eastAsia="Times New Roman" w:cs="Arial"/>
          <w:color w:val="auto"/>
          <w:sz w:val="20"/>
          <w:lang w:eastAsia="en-US"/>
        </w:rPr>
        <w:tab/>
      </w:r>
    </w:p>
    <w:p w:rsidR="00FB577A" w:rsidRPr="00FB577A" w:rsidRDefault="00FB577A" w:rsidP="00FB577A">
      <w:pPr>
        <w:widowControl w:val="0"/>
        <w:tabs>
          <w:tab w:val="right" w:pos="9180"/>
        </w:tabs>
        <w:autoSpaceDE w:val="0"/>
        <w:autoSpaceDN w:val="0"/>
        <w:adjustRightInd w:val="0"/>
        <w:spacing w:after="0"/>
        <w:rPr>
          <w:rFonts w:eastAsia="Times New Roman" w:cs="Arial"/>
          <w:i/>
          <w:color w:val="auto"/>
          <w:sz w:val="20"/>
          <w:lang w:eastAsia="en-US"/>
        </w:rPr>
      </w:pPr>
      <w:r w:rsidRPr="00FB577A">
        <w:rPr>
          <w:rFonts w:eastAsia="Times New Roman" w:cs="Arial"/>
          <w:i/>
          <w:color w:val="auto"/>
          <w:sz w:val="20"/>
          <w:lang w:eastAsia="en-US"/>
        </w:rPr>
        <w:t>A Randomized, Controlled, Phase 3 Study of Gentamicin-Collagen Sponge (</w:t>
      </w:r>
      <w:proofErr w:type="spellStart"/>
      <w:r w:rsidRPr="00FB577A">
        <w:rPr>
          <w:rFonts w:eastAsia="Times New Roman" w:cs="Arial"/>
          <w:i/>
          <w:color w:val="auto"/>
          <w:sz w:val="20"/>
          <w:lang w:eastAsia="en-US"/>
        </w:rPr>
        <w:t>Collatamp</w:t>
      </w:r>
      <w:proofErr w:type="spellEnd"/>
      <w:r w:rsidRPr="00FB577A">
        <w:rPr>
          <w:rFonts w:eastAsia="Times New Roman" w:cs="Arial"/>
          <w:i/>
          <w:color w:val="auto"/>
          <w:sz w:val="20"/>
          <w:lang w:eastAsia="en-US"/>
        </w:rPr>
        <w:t>® G) in General Surgical Subjects at Higher Risk for Surgical Wound Infection</w:t>
      </w:r>
    </w:p>
    <w:p w:rsidR="00FB577A" w:rsidRPr="00FB577A" w:rsidRDefault="00FB577A" w:rsidP="00FB577A">
      <w:pPr>
        <w:widowControl w:val="0"/>
        <w:tabs>
          <w:tab w:val="right" w:pos="9180"/>
        </w:tabs>
        <w:autoSpaceDE w:val="0"/>
        <w:autoSpaceDN w:val="0"/>
        <w:adjustRightInd w:val="0"/>
        <w:spacing w:after="0"/>
        <w:rPr>
          <w:rFonts w:eastAsia="Times New Roman" w:cs="Arial"/>
          <w:i/>
          <w:color w:val="auto"/>
          <w:sz w:val="20"/>
          <w:lang w:eastAsia="en-US"/>
        </w:rPr>
      </w:pPr>
    </w:p>
    <w:p w:rsidR="00FB577A" w:rsidRPr="00FB577A" w:rsidRDefault="00FB577A" w:rsidP="00FB577A">
      <w:pPr>
        <w:widowControl w:val="0"/>
        <w:tabs>
          <w:tab w:val="right" w:pos="9180"/>
        </w:tabs>
        <w:autoSpaceDE w:val="0"/>
        <w:autoSpaceDN w:val="0"/>
        <w:adjustRightInd w:val="0"/>
        <w:spacing w:after="0"/>
        <w:rPr>
          <w:rFonts w:eastAsia="Times New Roman" w:cs="Arial"/>
          <w:i/>
          <w:color w:val="auto"/>
          <w:sz w:val="20"/>
          <w:lang w:eastAsia="en-US"/>
        </w:rPr>
      </w:pPr>
      <w:r w:rsidRPr="00FB577A">
        <w:rPr>
          <w:rFonts w:eastAsia="Times New Roman" w:cs="Arial"/>
          <w:color w:val="auto"/>
          <w:sz w:val="20"/>
          <w:u w:val="single"/>
          <w:lang w:eastAsia="en-US"/>
        </w:rPr>
        <w:t>Therapeutic Area: Perioperative: Surgical</w:t>
      </w:r>
      <w:r w:rsidRPr="00FB577A">
        <w:rPr>
          <w:rFonts w:eastAsia="Times New Roman" w:cs="Arial"/>
          <w:color w:val="auto"/>
          <w:sz w:val="20"/>
          <w:lang w:eastAsia="en-US"/>
        </w:rPr>
        <w:tab/>
        <w:t>Aug. 2007 – Oct. 2008</w:t>
      </w:r>
      <w:r w:rsidRPr="00FB577A">
        <w:rPr>
          <w:rFonts w:eastAsia="Times New Roman" w:cs="Arial"/>
          <w:color w:val="auto"/>
          <w:sz w:val="20"/>
          <w:lang w:eastAsia="en-US"/>
        </w:rPr>
        <w:tab/>
      </w:r>
    </w:p>
    <w:p w:rsidR="00FB577A" w:rsidRPr="00397BEA" w:rsidRDefault="00FB577A" w:rsidP="00A61C4A">
      <w:pPr>
        <w:widowControl w:val="0"/>
        <w:tabs>
          <w:tab w:val="right" w:pos="9180"/>
        </w:tabs>
        <w:autoSpaceDE w:val="0"/>
        <w:autoSpaceDN w:val="0"/>
        <w:adjustRightInd w:val="0"/>
        <w:spacing w:after="0"/>
        <w:rPr>
          <w:rFonts w:asciiTheme="majorHAnsi" w:eastAsiaTheme="majorEastAsia" w:hAnsiTheme="majorHAnsi" w:cstheme="majorBidi"/>
          <w:caps/>
          <w:color w:val="auto"/>
          <w:sz w:val="20"/>
        </w:rPr>
      </w:pPr>
      <w:r w:rsidRPr="00FB577A">
        <w:rPr>
          <w:rFonts w:eastAsia="Times New Roman" w:cs="Arial"/>
          <w:i/>
          <w:color w:val="auto"/>
          <w:sz w:val="20"/>
          <w:lang w:eastAsia="en-US"/>
        </w:rPr>
        <w:t xml:space="preserve">Phase 2: A Randomized, Double-Blind, Double-Dummy, Dose-Ranging, Active- and Placebo-Controlled Study of Single-Dose Oral </w:t>
      </w:r>
      <w:proofErr w:type="spellStart"/>
      <w:r w:rsidRPr="00FB577A">
        <w:rPr>
          <w:rFonts w:eastAsia="Times New Roman" w:cs="Arial"/>
          <w:i/>
          <w:color w:val="auto"/>
          <w:sz w:val="20"/>
          <w:lang w:eastAsia="en-US"/>
        </w:rPr>
        <w:t>Rolapitant</w:t>
      </w:r>
      <w:proofErr w:type="spellEnd"/>
      <w:r w:rsidRPr="00FB577A">
        <w:rPr>
          <w:rFonts w:eastAsia="Times New Roman" w:cs="Arial"/>
          <w:i/>
          <w:color w:val="auto"/>
          <w:sz w:val="20"/>
          <w:lang w:eastAsia="en-US"/>
        </w:rPr>
        <w:t xml:space="preserve"> Monotherapy for the Prevention of Postoperative Nausea and Vomiting (PONV)</w:t>
      </w:r>
    </w:p>
    <w:sectPr w:rsidR="00FB577A" w:rsidRPr="00397BEA" w:rsidSect="002F5319">
      <w:footerReference w:type="default" r:id="rId9"/>
      <w:pgSz w:w="12240" w:h="15840"/>
      <w:pgMar w:top="1296" w:right="1440" w:bottom="117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511CF" w:rsidRDefault="002511CF">
      <w:pPr>
        <w:spacing w:after="0"/>
      </w:pPr>
      <w:r>
        <w:separator/>
      </w:r>
    </w:p>
  </w:endnote>
  <w:endnote w:type="continuationSeparator" w:id="0">
    <w:p w:rsidR="002511CF" w:rsidRDefault="002511C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F5319" w:rsidRDefault="002F5319">
    <w:pPr>
      <w:pStyle w:val="Footer"/>
      <w:rPr>
        <w:noProof/>
      </w:rPr>
    </w:pPr>
    <w:r>
      <w:t>Delosh, Jason</w:t>
    </w:r>
    <w:r>
      <w:ptab w:relativeTo="margin" w:alignment="right" w:leader="none"/>
    </w:r>
    <w:r w:rsidR="00C3049E">
      <w:t xml:space="preserve">Page | </w:t>
    </w:r>
    <w:r w:rsidR="00C3049E">
      <w:fldChar w:fldCharType="begin"/>
    </w:r>
    <w:r w:rsidR="00C3049E">
      <w:instrText xml:space="preserve"> PAGE   \* MERGEFORMAT </w:instrText>
    </w:r>
    <w:r w:rsidR="00C3049E">
      <w:fldChar w:fldCharType="separate"/>
    </w:r>
    <w:r w:rsidR="0041695A">
      <w:rPr>
        <w:noProof/>
      </w:rPr>
      <w:t>5</w:t>
    </w:r>
    <w:r w:rsidR="00C3049E">
      <w:rPr>
        <w:noProof/>
      </w:rPr>
      <w:fldChar w:fldCharType="end"/>
    </w:r>
  </w:p>
  <w:p w:rsidR="00C3049E" w:rsidRDefault="00CE0238" w:rsidP="00C3049E">
    <w:pPr>
      <w:pStyle w:val="Footer"/>
      <w:jc w:val="left"/>
    </w:pPr>
    <w:r>
      <w:rPr>
        <w:noProof/>
      </w:rPr>
      <w:t>Revision: July</w:t>
    </w:r>
    <w:r w:rsidR="00C3049E">
      <w:rPr>
        <w:noProof/>
      </w:rPr>
      <w:t xml:space="preserve"> 2015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511CF" w:rsidRDefault="002511CF">
      <w:pPr>
        <w:spacing w:after="0"/>
      </w:pPr>
      <w:r>
        <w:separator/>
      </w:r>
    </w:p>
  </w:footnote>
  <w:footnote w:type="continuationSeparator" w:id="0">
    <w:p w:rsidR="002511CF" w:rsidRDefault="002511C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89"/>
    <w:multiLevelType w:val="singleLevel"/>
    <w:tmpl w:val="993AD18E"/>
    <w:lvl w:ilvl="0">
      <w:start w:val="1"/>
      <w:numFmt w:val="bullet"/>
      <w:pStyle w:val="List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abstractNum w:abstractNumId="1" w15:restartNumberingAfterBreak="0">
    <w:nsid w:val="52C102AB"/>
    <w:multiLevelType w:val="hybridMultilevel"/>
    <w:tmpl w:val="5794564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702A409B"/>
    <w:multiLevelType w:val="hybridMultilevel"/>
    <w:tmpl w:val="812CFEC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0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0"/>
    <w:lvlOverride w:ilvl="0">
      <w:startOverride w:val="1"/>
    </w:lvlOverride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1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  <w:num w:numId="21">
    <w:abstractNumId w:val="2"/>
  </w:num>
  <w:num w:numId="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49C7"/>
    <w:rsid w:val="00012BDC"/>
    <w:rsid w:val="0001616A"/>
    <w:rsid w:val="00030CD2"/>
    <w:rsid w:val="0003621C"/>
    <w:rsid w:val="0003645A"/>
    <w:rsid w:val="00042FAF"/>
    <w:rsid w:val="00063C45"/>
    <w:rsid w:val="000659D6"/>
    <w:rsid w:val="0007082F"/>
    <w:rsid w:val="00077239"/>
    <w:rsid w:val="000B1ADD"/>
    <w:rsid w:val="000D242B"/>
    <w:rsid w:val="000F7902"/>
    <w:rsid w:val="00104A27"/>
    <w:rsid w:val="00122975"/>
    <w:rsid w:val="00132489"/>
    <w:rsid w:val="00146A90"/>
    <w:rsid w:val="00176EAF"/>
    <w:rsid w:val="00196F65"/>
    <w:rsid w:val="001B476F"/>
    <w:rsid w:val="001F7AB9"/>
    <w:rsid w:val="00214D38"/>
    <w:rsid w:val="00235A4C"/>
    <w:rsid w:val="002511CF"/>
    <w:rsid w:val="002516FC"/>
    <w:rsid w:val="00264D2A"/>
    <w:rsid w:val="00284534"/>
    <w:rsid w:val="002A4531"/>
    <w:rsid w:val="002B2D1B"/>
    <w:rsid w:val="002C48B4"/>
    <w:rsid w:val="002D546D"/>
    <w:rsid w:val="002E0C46"/>
    <w:rsid w:val="002E7C81"/>
    <w:rsid w:val="002F5319"/>
    <w:rsid w:val="002F73C4"/>
    <w:rsid w:val="00304AFF"/>
    <w:rsid w:val="00304C41"/>
    <w:rsid w:val="003141B2"/>
    <w:rsid w:val="003360DE"/>
    <w:rsid w:val="00365B46"/>
    <w:rsid w:val="00377BE6"/>
    <w:rsid w:val="00380CE0"/>
    <w:rsid w:val="0038360C"/>
    <w:rsid w:val="003843A3"/>
    <w:rsid w:val="0039675B"/>
    <w:rsid w:val="00397BEA"/>
    <w:rsid w:val="003A59F9"/>
    <w:rsid w:val="003B129C"/>
    <w:rsid w:val="003C4A41"/>
    <w:rsid w:val="003E00C6"/>
    <w:rsid w:val="003F1675"/>
    <w:rsid w:val="00406FCD"/>
    <w:rsid w:val="00410C60"/>
    <w:rsid w:val="004156CC"/>
    <w:rsid w:val="0041695A"/>
    <w:rsid w:val="00430D80"/>
    <w:rsid w:val="00432E11"/>
    <w:rsid w:val="00434D8B"/>
    <w:rsid w:val="0043767C"/>
    <w:rsid w:val="00441998"/>
    <w:rsid w:val="0044215D"/>
    <w:rsid w:val="004454E8"/>
    <w:rsid w:val="00460AC8"/>
    <w:rsid w:val="0048012F"/>
    <w:rsid w:val="0049411E"/>
    <w:rsid w:val="00495A55"/>
    <w:rsid w:val="004974AA"/>
    <w:rsid w:val="004A4A58"/>
    <w:rsid w:val="004B14DF"/>
    <w:rsid w:val="004D08B1"/>
    <w:rsid w:val="004F707D"/>
    <w:rsid w:val="005263BA"/>
    <w:rsid w:val="0053211E"/>
    <w:rsid w:val="00535F0F"/>
    <w:rsid w:val="0054108D"/>
    <w:rsid w:val="00544915"/>
    <w:rsid w:val="005460F0"/>
    <w:rsid w:val="005728D5"/>
    <w:rsid w:val="00591B4D"/>
    <w:rsid w:val="00594CB4"/>
    <w:rsid w:val="00594EAF"/>
    <w:rsid w:val="005C3BB9"/>
    <w:rsid w:val="005D0868"/>
    <w:rsid w:val="005D6EB9"/>
    <w:rsid w:val="005F2AFE"/>
    <w:rsid w:val="006018D6"/>
    <w:rsid w:val="006137E7"/>
    <w:rsid w:val="00626AB9"/>
    <w:rsid w:val="00635D9C"/>
    <w:rsid w:val="006400BE"/>
    <w:rsid w:val="0064469D"/>
    <w:rsid w:val="00656B68"/>
    <w:rsid w:val="006609F6"/>
    <w:rsid w:val="006718E5"/>
    <w:rsid w:val="006A0014"/>
    <w:rsid w:val="006B3A90"/>
    <w:rsid w:val="006C158B"/>
    <w:rsid w:val="006C483E"/>
    <w:rsid w:val="006C6E1D"/>
    <w:rsid w:val="006D2C5C"/>
    <w:rsid w:val="006E3928"/>
    <w:rsid w:val="00702E8B"/>
    <w:rsid w:val="00711179"/>
    <w:rsid w:val="0071183F"/>
    <w:rsid w:val="007234A9"/>
    <w:rsid w:val="007375A0"/>
    <w:rsid w:val="007449C7"/>
    <w:rsid w:val="00747B46"/>
    <w:rsid w:val="00752ECB"/>
    <w:rsid w:val="00761715"/>
    <w:rsid w:val="0076543F"/>
    <w:rsid w:val="0077099E"/>
    <w:rsid w:val="00784AA2"/>
    <w:rsid w:val="0079248A"/>
    <w:rsid w:val="00794BF8"/>
    <w:rsid w:val="007E275D"/>
    <w:rsid w:val="007E7F85"/>
    <w:rsid w:val="008136BB"/>
    <w:rsid w:val="00824415"/>
    <w:rsid w:val="008321F1"/>
    <w:rsid w:val="00863BBB"/>
    <w:rsid w:val="0087758C"/>
    <w:rsid w:val="008B4CDC"/>
    <w:rsid w:val="008D2C97"/>
    <w:rsid w:val="008F0313"/>
    <w:rsid w:val="008F1261"/>
    <w:rsid w:val="00925FF3"/>
    <w:rsid w:val="009328CB"/>
    <w:rsid w:val="009404A6"/>
    <w:rsid w:val="0094352E"/>
    <w:rsid w:val="00944B6E"/>
    <w:rsid w:val="00975D1F"/>
    <w:rsid w:val="00977593"/>
    <w:rsid w:val="009944D7"/>
    <w:rsid w:val="009B3CEC"/>
    <w:rsid w:val="009B6179"/>
    <w:rsid w:val="009C4A62"/>
    <w:rsid w:val="009D25D2"/>
    <w:rsid w:val="009F4974"/>
    <w:rsid w:val="00A43BB3"/>
    <w:rsid w:val="00A43E58"/>
    <w:rsid w:val="00A56574"/>
    <w:rsid w:val="00A56D3D"/>
    <w:rsid w:val="00A61C4A"/>
    <w:rsid w:val="00A63C2F"/>
    <w:rsid w:val="00A66609"/>
    <w:rsid w:val="00A67061"/>
    <w:rsid w:val="00AA1618"/>
    <w:rsid w:val="00AB5EAF"/>
    <w:rsid w:val="00AC7CEA"/>
    <w:rsid w:val="00AF3350"/>
    <w:rsid w:val="00AF57F3"/>
    <w:rsid w:val="00B17429"/>
    <w:rsid w:val="00B2323A"/>
    <w:rsid w:val="00B631A7"/>
    <w:rsid w:val="00B84940"/>
    <w:rsid w:val="00BA25A2"/>
    <w:rsid w:val="00BA489F"/>
    <w:rsid w:val="00BC3FE6"/>
    <w:rsid w:val="00BD6FA2"/>
    <w:rsid w:val="00BE18EE"/>
    <w:rsid w:val="00BF5CA7"/>
    <w:rsid w:val="00C10EC8"/>
    <w:rsid w:val="00C16E32"/>
    <w:rsid w:val="00C25AC2"/>
    <w:rsid w:val="00C27D24"/>
    <w:rsid w:val="00C3049E"/>
    <w:rsid w:val="00C55190"/>
    <w:rsid w:val="00C556F3"/>
    <w:rsid w:val="00C56370"/>
    <w:rsid w:val="00C670D4"/>
    <w:rsid w:val="00C821C6"/>
    <w:rsid w:val="00C91A17"/>
    <w:rsid w:val="00CA1E85"/>
    <w:rsid w:val="00CE0238"/>
    <w:rsid w:val="00CE5EB1"/>
    <w:rsid w:val="00CF2545"/>
    <w:rsid w:val="00D060E1"/>
    <w:rsid w:val="00D1090F"/>
    <w:rsid w:val="00D113F0"/>
    <w:rsid w:val="00D27D97"/>
    <w:rsid w:val="00D30CE7"/>
    <w:rsid w:val="00D457F4"/>
    <w:rsid w:val="00D571B4"/>
    <w:rsid w:val="00D74EE3"/>
    <w:rsid w:val="00DB5CDA"/>
    <w:rsid w:val="00DC208C"/>
    <w:rsid w:val="00DE06A5"/>
    <w:rsid w:val="00DE2A9D"/>
    <w:rsid w:val="00E00FF4"/>
    <w:rsid w:val="00E02C41"/>
    <w:rsid w:val="00E064D1"/>
    <w:rsid w:val="00E13187"/>
    <w:rsid w:val="00E31DF5"/>
    <w:rsid w:val="00E42DA0"/>
    <w:rsid w:val="00E61D52"/>
    <w:rsid w:val="00E61DAD"/>
    <w:rsid w:val="00E7425B"/>
    <w:rsid w:val="00E8664E"/>
    <w:rsid w:val="00E87A09"/>
    <w:rsid w:val="00E93061"/>
    <w:rsid w:val="00EA064E"/>
    <w:rsid w:val="00EA1C83"/>
    <w:rsid w:val="00EC00C6"/>
    <w:rsid w:val="00EC29D2"/>
    <w:rsid w:val="00EC6DD0"/>
    <w:rsid w:val="00ED3534"/>
    <w:rsid w:val="00EF1839"/>
    <w:rsid w:val="00EF3729"/>
    <w:rsid w:val="00EF3DE7"/>
    <w:rsid w:val="00F23461"/>
    <w:rsid w:val="00F4481E"/>
    <w:rsid w:val="00F45F83"/>
    <w:rsid w:val="00F515D6"/>
    <w:rsid w:val="00F51836"/>
    <w:rsid w:val="00F607E6"/>
    <w:rsid w:val="00F66D9C"/>
    <w:rsid w:val="00F67790"/>
    <w:rsid w:val="00F93E07"/>
    <w:rsid w:val="00FB577A"/>
    <w:rsid w:val="00FE6AE8"/>
    <w:rsid w:val="00FF2F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stockticker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6EACB039-D48C-4784-BF12-6A625DF9E0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color w:val="404040" w:themeColor="text1" w:themeTint="BF"/>
        <w:sz w:val="18"/>
        <w:lang w:val="en-US" w:eastAsia="ja-JP" w:bidi="ar-SA"/>
      </w:rPr>
    </w:rPrDefault>
    <w:pPrDefault>
      <w:pPr>
        <w:spacing w:after="28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3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2"/>
    <w:qFormat/>
    <w:pPr>
      <w:pBdr>
        <w:bottom w:val="single" w:sz="12" w:space="4" w:color="141414" w:themeColor="accent1"/>
      </w:pBdr>
      <w:spacing w:after="120"/>
      <w:contextualSpacing/>
    </w:pPr>
    <w:rPr>
      <w:rFonts w:asciiTheme="majorHAnsi" w:eastAsiaTheme="majorEastAsia" w:hAnsiTheme="majorHAnsi" w:cstheme="majorBidi"/>
      <w:color w:val="141414" w:themeColor="accent1"/>
      <w:kern w:val="28"/>
      <w:sz w:val="52"/>
    </w:rPr>
  </w:style>
  <w:style w:type="character" w:customStyle="1" w:styleId="TitleChar">
    <w:name w:val="Title Char"/>
    <w:basedOn w:val="DefaultParagraphFont"/>
    <w:link w:val="Title"/>
    <w:uiPriority w:val="2"/>
    <w:rPr>
      <w:rFonts w:asciiTheme="majorHAnsi" w:eastAsiaTheme="majorEastAsia" w:hAnsiTheme="majorHAnsi" w:cstheme="majorBidi"/>
      <w:color w:val="141414" w:themeColor="accent1"/>
      <w:kern w:val="28"/>
      <w:sz w:val="52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SectionHeading">
    <w:name w:val="Section Heading"/>
    <w:basedOn w:val="Normal"/>
    <w:next w:val="Normal"/>
    <w:uiPriority w:val="1"/>
    <w:qFormat/>
    <w:pPr>
      <w:spacing w:before="500" w:after="100"/>
    </w:pPr>
    <w:rPr>
      <w:rFonts w:asciiTheme="majorHAnsi" w:eastAsiaTheme="majorEastAsia" w:hAnsiTheme="majorHAnsi" w:cstheme="majorBidi"/>
      <w:b/>
      <w:bCs/>
      <w:color w:val="4E4E4E" w:themeColor="accent1" w:themeTint="BF"/>
      <w:sz w:val="24"/>
    </w:rPr>
  </w:style>
  <w:style w:type="paragraph" w:styleId="ListBullet">
    <w:name w:val="List Bullet"/>
    <w:basedOn w:val="Normal"/>
    <w:uiPriority w:val="1"/>
    <w:unhideWhenUsed/>
    <w:qFormat/>
    <w:pPr>
      <w:numPr>
        <w:numId w:val="1"/>
      </w:numPr>
      <w:spacing w:after="80"/>
    </w:pPr>
  </w:style>
  <w:style w:type="paragraph" w:customStyle="1" w:styleId="Subsection">
    <w:name w:val="Subsection"/>
    <w:basedOn w:val="Normal"/>
    <w:uiPriority w:val="1"/>
    <w:qFormat/>
    <w:pPr>
      <w:spacing w:before="280" w:after="120"/>
    </w:pPr>
    <w:rPr>
      <w:b/>
      <w:bCs/>
      <w:caps/>
      <w:color w:val="191919" w:themeColor="background2" w:themeShade="1A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spacing w:after="0"/>
      <w:jc w:val="right"/>
    </w:pPr>
    <w:rPr>
      <w:color w:val="141414" w:themeColor="accent1"/>
    </w:rPr>
  </w:style>
  <w:style w:type="character" w:customStyle="1" w:styleId="FooterChar">
    <w:name w:val="Footer Char"/>
    <w:basedOn w:val="DefaultParagraphFont"/>
    <w:link w:val="Footer"/>
    <w:uiPriority w:val="99"/>
    <w:rPr>
      <w:color w:val="141414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glossaryDocument" Target="glossary/document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os001\AppData\Roaming\Microsoft\Templates\Functional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9FEACFC0DA5B4135B5CAB3474C51C4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30D400-A72D-4751-86B9-831B8BD050DC}"/>
      </w:docPartPr>
      <w:docPartBody>
        <w:p w:rsidR="00A36E8E" w:rsidRDefault="0005708C">
          <w:pPr>
            <w:pStyle w:val="9FEACFC0DA5B4135B5CAB3474C51C41E"/>
          </w:pPr>
          <w:r>
            <w:t>[Your Name]</w:t>
          </w:r>
        </w:p>
      </w:docPartBody>
    </w:docPart>
    <w:docPart>
      <w:docPartPr>
        <w:name w:val="2DD7CF6DC1434E74BB52A7957DC932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8AB858-44BC-4344-8B3C-6AD8492F9721}"/>
      </w:docPartPr>
      <w:docPartBody>
        <w:p w:rsidR="00A36E8E" w:rsidRDefault="0005708C">
          <w:pPr>
            <w:pStyle w:val="2DD7CF6DC1434E74BB52A7957DC9323E"/>
          </w:pPr>
          <w:r>
            <w:t>[Address, City, ST  ZIP Code]</w:t>
          </w:r>
        </w:p>
      </w:docPartBody>
    </w:docPart>
    <w:docPart>
      <w:docPartPr>
        <w:name w:val="730E36D24C674CF7B352FE14CF0560F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66A64E-5155-4A17-B295-A545FEDFE490}"/>
      </w:docPartPr>
      <w:docPartBody>
        <w:p w:rsidR="00A36E8E" w:rsidRDefault="0005708C">
          <w:pPr>
            <w:pStyle w:val="730E36D24C674CF7B352FE14CF0560FB"/>
          </w:pPr>
          <w:r>
            <w:t>[Telephone]</w:t>
          </w:r>
        </w:p>
      </w:docPartBody>
    </w:docPart>
    <w:docPart>
      <w:docPartPr>
        <w:name w:val="A7A43B7DD2314B84896D4465ACD17B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1F0B39-31D2-475E-B6FF-904ABC66588B}"/>
      </w:docPartPr>
      <w:docPartBody>
        <w:p w:rsidR="00A36E8E" w:rsidRDefault="0005708C">
          <w:pPr>
            <w:pStyle w:val="A7A43B7DD2314B84896D4465ACD17BCA"/>
          </w:pPr>
          <w:r>
            <w:t>[Email]</w:t>
          </w:r>
        </w:p>
      </w:docPartBody>
    </w:docPart>
    <w:docPart>
      <w:docPartPr>
        <w:name w:val="FF592C333CC64A0C8467C671322B610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612811-3B58-4BBB-BBDD-5AB5EF68A93E}"/>
      </w:docPartPr>
      <w:docPartBody>
        <w:p w:rsidR="009F001D" w:rsidRDefault="00A36E8E" w:rsidP="00A36E8E">
          <w:pPr>
            <w:pStyle w:val="FF592C333CC64A0C8467C671322B6108"/>
          </w:pPr>
          <w:r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7C5D2320CAE1469E8D17EB0AF29D4E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CD9230-7327-4DA4-B3FB-6A8A92984CAA}"/>
      </w:docPartPr>
      <w:docPartBody>
        <w:p w:rsidR="009F001D" w:rsidRDefault="00A36E8E" w:rsidP="00A36E8E">
          <w:pPr>
            <w:pStyle w:val="7C5D2320CAE1469E8D17EB0AF29D4E38"/>
          </w:pPr>
          <w:r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B1DC96B3A6AC4F23BF41C31CF5DF88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2052CE-CC92-4B46-9DBF-0650D0F4F9C5}"/>
      </w:docPartPr>
      <w:docPartBody>
        <w:p w:rsidR="009F001D" w:rsidRDefault="00A36E8E" w:rsidP="00A36E8E">
          <w:pPr>
            <w:pStyle w:val="B1DC96B3A6AC4F23BF41C31CF5DF8844"/>
          </w:pPr>
          <w:r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FFC0DCEA49844B75BE8B067A29C4ED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43C15F-2C2D-4224-A6F0-E9F496094E4F}"/>
      </w:docPartPr>
      <w:docPartBody>
        <w:p w:rsidR="009F001D" w:rsidRDefault="00A36E8E" w:rsidP="00A36E8E">
          <w:pPr>
            <w:pStyle w:val="FFC0DCEA49844B75BE8B067A29C4ED39"/>
          </w:pPr>
          <w:r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BB317BC8E18F4F228B57A5E1CCB841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B1A279-E20E-458F-8442-A17379731488}"/>
      </w:docPartPr>
      <w:docPartBody>
        <w:p w:rsidR="009F001D" w:rsidRDefault="00A36E8E" w:rsidP="00A36E8E">
          <w:pPr>
            <w:pStyle w:val="BB317BC8E18F4F228B57A5E1CCB841F7"/>
          </w:pPr>
          <w:r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566EAE73628643439914A36CAF7886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B5741B-9DB3-48A6-BE1D-C5133F5C9A07}"/>
      </w:docPartPr>
      <w:docPartBody>
        <w:p w:rsidR="009F001D" w:rsidRDefault="00A36E8E" w:rsidP="00A36E8E">
          <w:pPr>
            <w:pStyle w:val="566EAE73628643439914A36CAF788629"/>
          </w:pPr>
          <w:r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4F544B3070FA41A6B5F43D49060DDA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773D41-F0A2-4B95-8B3C-288898EE6B27}"/>
      </w:docPartPr>
      <w:docPartBody>
        <w:p w:rsidR="00D316CF" w:rsidRDefault="005F6019" w:rsidP="005F6019">
          <w:pPr>
            <w:pStyle w:val="4F544B3070FA41A6B5F43D49060DDAFA"/>
          </w:pPr>
          <w:r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1E8B857B979E44A3B4C38F48ABBC88C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E94675-7F0C-452C-B88B-F2E9BBB40AD4}"/>
      </w:docPartPr>
      <w:docPartBody>
        <w:p w:rsidR="00D316CF" w:rsidRDefault="005F6019" w:rsidP="005F6019">
          <w:pPr>
            <w:pStyle w:val="1E8B857B979E44A3B4C38F48ABBC88CB"/>
          </w:pPr>
          <w:r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C7376DB3669647B79017DF193FC0F2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764939A-9ECC-4F0D-9E18-E524A21C64EA}"/>
      </w:docPartPr>
      <w:docPartBody>
        <w:p w:rsidR="00A97F68" w:rsidRDefault="00043EE2" w:rsidP="00043EE2">
          <w:pPr>
            <w:pStyle w:val="C7376DB3669647B79017DF193FC0F252"/>
          </w:pPr>
          <w:r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B01964984D5444C4B97DC2EA581400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B13501-BC76-4F97-937C-B516F8D6D0DB}"/>
      </w:docPartPr>
      <w:docPartBody>
        <w:p w:rsidR="00A97F68" w:rsidRDefault="00043EE2" w:rsidP="00043EE2">
          <w:pPr>
            <w:pStyle w:val="B01964984D5444C4B97DC2EA581400EC"/>
          </w:pPr>
          <w:r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76650F62B14C416B860CADCC882A35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D97760-19F2-479E-858D-0B3999AC9F69}"/>
      </w:docPartPr>
      <w:docPartBody>
        <w:p w:rsidR="008D5F0E" w:rsidRDefault="00AF0936" w:rsidP="00AF0936">
          <w:pPr>
            <w:pStyle w:val="76650F62B14C416B860CADCC882A35CE"/>
          </w:pPr>
          <w:r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89"/>
    <w:multiLevelType w:val="singleLevel"/>
    <w:tmpl w:val="70FC019A"/>
    <w:lvl w:ilvl="0">
      <w:start w:val="1"/>
      <w:numFmt w:val="bullet"/>
      <w:pStyle w:val="List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num w:numId="1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3882"/>
    <w:rsid w:val="00043EE2"/>
    <w:rsid w:val="0005708C"/>
    <w:rsid w:val="0007610C"/>
    <w:rsid w:val="00106156"/>
    <w:rsid w:val="001226E1"/>
    <w:rsid w:val="001E6F8D"/>
    <w:rsid w:val="00212C38"/>
    <w:rsid w:val="002E6230"/>
    <w:rsid w:val="0036665F"/>
    <w:rsid w:val="0039410E"/>
    <w:rsid w:val="003D08AE"/>
    <w:rsid w:val="004040C4"/>
    <w:rsid w:val="00503003"/>
    <w:rsid w:val="00505180"/>
    <w:rsid w:val="00540E9F"/>
    <w:rsid w:val="005A4150"/>
    <w:rsid w:val="005D3B2C"/>
    <w:rsid w:val="005F6019"/>
    <w:rsid w:val="00651E69"/>
    <w:rsid w:val="00667E5E"/>
    <w:rsid w:val="006A01B1"/>
    <w:rsid w:val="007E274E"/>
    <w:rsid w:val="007F4B65"/>
    <w:rsid w:val="00826B49"/>
    <w:rsid w:val="008A63AB"/>
    <w:rsid w:val="008D5F0E"/>
    <w:rsid w:val="009C6A92"/>
    <w:rsid w:val="009F001D"/>
    <w:rsid w:val="00A00AF2"/>
    <w:rsid w:val="00A06EBD"/>
    <w:rsid w:val="00A36E8E"/>
    <w:rsid w:val="00A97F68"/>
    <w:rsid w:val="00AF0936"/>
    <w:rsid w:val="00AF0AAE"/>
    <w:rsid w:val="00B046AE"/>
    <w:rsid w:val="00B708EB"/>
    <w:rsid w:val="00B7220C"/>
    <w:rsid w:val="00C0031F"/>
    <w:rsid w:val="00C23882"/>
    <w:rsid w:val="00CB525C"/>
    <w:rsid w:val="00CF4CDA"/>
    <w:rsid w:val="00D316CF"/>
    <w:rsid w:val="00DC2A32"/>
    <w:rsid w:val="00E10E92"/>
    <w:rsid w:val="00E72EDE"/>
    <w:rsid w:val="00EC5757"/>
    <w:rsid w:val="00FB271F"/>
    <w:rsid w:val="00FF47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9FEACFC0DA5B4135B5CAB3474C51C41E">
    <w:name w:val="9FEACFC0DA5B4135B5CAB3474C51C41E"/>
  </w:style>
  <w:style w:type="paragraph" w:customStyle="1" w:styleId="2DD7CF6DC1434E74BB52A7957DC9323E">
    <w:name w:val="2DD7CF6DC1434E74BB52A7957DC9323E"/>
  </w:style>
  <w:style w:type="paragraph" w:customStyle="1" w:styleId="730E36D24C674CF7B352FE14CF0560FB">
    <w:name w:val="730E36D24C674CF7B352FE14CF0560FB"/>
  </w:style>
  <w:style w:type="paragraph" w:customStyle="1" w:styleId="A7A43B7DD2314B84896D4465ACD17BCA">
    <w:name w:val="A7A43B7DD2314B84896D4465ACD17BCA"/>
  </w:style>
  <w:style w:type="paragraph" w:customStyle="1" w:styleId="46474EEB2A97410EA06DFAFB6DDDF70B">
    <w:name w:val="46474EEB2A97410EA06DFAFB6DDDF70B"/>
  </w:style>
  <w:style w:type="paragraph" w:customStyle="1" w:styleId="81C18F943FED48D78F88D27597C8CC6A">
    <w:name w:val="81C18F943FED48D78F88D27597C8CC6A"/>
  </w:style>
  <w:style w:type="paragraph" w:customStyle="1" w:styleId="64C2CA3610C8431588412CF28611187F">
    <w:name w:val="64C2CA3610C8431588412CF28611187F"/>
  </w:style>
  <w:style w:type="paragraph" w:customStyle="1" w:styleId="1E1AB14FE762460CBA64BF3DBF651FCF">
    <w:name w:val="1E1AB14FE762460CBA64BF3DBF651FCF"/>
  </w:style>
  <w:style w:type="paragraph" w:customStyle="1" w:styleId="D576DEA200E4439F81B2BE70AAAA4883">
    <w:name w:val="D576DEA200E4439F81B2BE70AAAA4883"/>
  </w:style>
  <w:style w:type="character" w:styleId="PlaceholderText">
    <w:name w:val="Placeholder Text"/>
    <w:basedOn w:val="DefaultParagraphFont"/>
    <w:uiPriority w:val="99"/>
    <w:semiHidden/>
    <w:rsid w:val="00AF0936"/>
    <w:rPr>
      <w:color w:val="808080"/>
    </w:rPr>
  </w:style>
  <w:style w:type="paragraph" w:customStyle="1" w:styleId="B00A04D58B524929953CCAD294E05C80">
    <w:name w:val="B00A04D58B524929953CCAD294E05C80"/>
  </w:style>
  <w:style w:type="paragraph" w:customStyle="1" w:styleId="2133F81847544D88A6BB14BD4E27FB22">
    <w:name w:val="2133F81847544D88A6BB14BD4E27FB22"/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spacing w:after="80" w:line="240" w:lineRule="auto"/>
    </w:pPr>
    <w:rPr>
      <w:rFonts w:cs="Times New Roman"/>
      <w:color w:val="404040" w:themeColor="text1" w:themeTint="BF"/>
      <w:sz w:val="18"/>
    </w:rPr>
  </w:style>
  <w:style w:type="paragraph" w:customStyle="1" w:styleId="F5F8D89FA9D94A49B9FE52388EF3F857">
    <w:name w:val="F5F8D89FA9D94A49B9FE52388EF3F857"/>
  </w:style>
  <w:style w:type="paragraph" w:customStyle="1" w:styleId="EE418895113143D19771C0B753C52ACD">
    <w:name w:val="EE418895113143D19771C0B753C52ACD"/>
  </w:style>
  <w:style w:type="paragraph" w:customStyle="1" w:styleId="3B32F00E10BE401CBE538367799CFF6E">
    <w:name w:val="3B32F00E10BE401CBE538367799CFF6E"/>
  </w:style>
  <w:style w:type="paragraph" w:customStyle="1" w:styleId="13BA24E867524BCCAB58DBC291A3C03B">
    <w:name w:val="13BA24E867524BCCAB58DBC291A3C03B"/>
  </w:style>
  <w:style w:type="paragraph" w:customStyle="1" w:styleId="97114DB13C2F4E6787C7BB211AD1D678">
    <w:name w:val="97114DB13C2F4E6787C7BB211AD1D678"/>
  </w:style>
  <w:style w:type="paragraph" w:customStyle="1" w:styleId="2CE84A021F2642159D6EEA1C6F5986CF">
    <w:name w:val="2CE84A021F2642159D6EEA1C6F5986CF"/>
  </w:style>
  <w:style w:type="paragraph" w:customStyle="1" w:styleId="14E2D72F53A343099929431F83A0EB73">
    <w:name w:val="14E2D72F53A343099929431F83A0EB73"/>
  </w:style>
  <w:style w:type="paragraph" w:customStyle="1" w:styleId="BBCC43E8FFE44ED38B1C562FF3B16814">
    <w:name w:val="BBCC43E8FFE44ED38B1C562FF3B16814"/>
    <w:rsid w:val="00C23882"/>
  </w:style>
  <w:style w:type="paragraph" w:customStyle="1" w:styleId="EEC776693E824A8082626CD685DFB81E">
    <w:name w:val="EEC776693E824A8082626CD685DFB81E"/>
    <w:rsid w:val="00C23882"/>
  </w:style>
  <w:style w:type="paragraph" w:customStyle="1" w:styleId="B9F3450CC9E14D9F82D05340D901143F">
    <w:name w:val="B9F3450CC9E14D9F82D05340D901143F"/>
    <w:rsid w:val="00C23882"/>
  </w:style>
  <w:style w:type="paragraph" w:customStyle="1" w:styleId="8FD28DFB23E44B2FAA3C5E0405A118B4">
    <w:name w:val="8FD28DFB23E44B2FAA3C5E0405A118B4"/>
    <w:rsid w:val="00C23882"/>
  </w:style>
  <w:style w:type="paragraph" w:customStyle="1" w:styleId="8726B05331234348948BB670A1DF1123">
    <w:name w:val="8726B05331234348948BB670A1DF1123"/>
    <w:rsid w:val="00C23882"/>
  </w:style>
  <w:style w:type="paragraph" w:customStyle="1" w:styleId="B6DBE47F57EE4E85A45D1CAF7D4DE7E9">
    <w:name w:val="B6DBE47F57EE4E85A45D1CAF7D4DE7E9"/>
    <w:rsid w:val="00C23882"/>
  </w:style>
  <w:style w:type="paragraph" w:customStyle="1" w:styleId="7259EE5932C04CD0B5B3CC0BA05B1E59">
    <w:name w:val="7259EE5932C04CD0B5B3CC0BA05B1E59"/>
    <w:rsid w:val="00C23882"/>
  </w:style>
  <w:style w:type="paragraph" w:customStyle="1" w:styleId="EB478AC7AFEF4E03B28C69D31F531CA2">
    <w:name w:val="EB478AC7AFEF4E03B28C69D31F531CA2"/>
    <w:rsid w:val="00C23882"/>
  </w:style>
  <w:style w:type="paragraph" w:customStyle="1" w:styleId="0394458452744D0296E04FDA281666DF">
    <w:name w:val="0394458452744D0296E04FDA281666DF"/>
    <w:rsid w:val="00C23882"/>
  </w:style>
  <w:style w:type="paragraph" w:customStyle="1" w:styleId="7A9BEBCC580E4E6286A62CC4718D6DB3">
    <w:name w:val="7A9BEBCC580E4E6286A62CC4718D6DB3"/>
    <w:rsid w:val="00C23882"/>
  </w:style>
  <w:style w:type="paragraph" w:customStyle="1" w:styleId="AF4AB839A01245C6BC70DC2BF43A8657">
    <w:name w:val="AF4AB839A01245C6BC70DC2BF43A8657"/>
    <w:rsid w:val="00C23882"/>
  </w:style>
  <w:style w:type="paragraph" w:customStyle="1" w:styleId="90689DC8D406482B9FA2EDA0540FB3E7">
    <w:name w:val="90689DC8D406482B9FA2EDA0540FB3E7"/>
    <w:rsid w:val="00C23882"/>
  </w:style>
  <w:style w:type="paragraph" w:customStyle="1" w:styleId="AC586AB0077F43BFBD57C45C6E05CAF8">
    <w:name w:val="AC586AB0077F43BFBD57C45C6E05CAF8"/>
    <w:rsid w:val="00C23882"/>
  </w:style>
  <w:style w:type="paragraph" w:customStyle="1" w:styleId="74FD6474F98E4A668DB1BEDD682A8C1A">
    <w:name w:val="74FD6474F98E4A668DB1BEDD682A8C1A"/>
    <w:rsid w:val="00C23882"/>
  </w:style>
  <w:style w:type="paragraph" w:customStyle="1" w:styleId="21697306146748ED8A41B5CAE059AAE0">
    <w:name w:val="21697306146748ED8A41B5CAE059AAE0"/>
    <w:rsid w:val="00C23882"/>
  </w:style>
  <w:style w:type="paragraph" w:customStyle="1" w:styleId="8F47135EDEA14D2387A02FEF590BB3BF">
    <w:name w:val="8F47135EDEA14D2387A02FEF590BB3BF"/>
    <w:rsid w:val="00C23882"/>
  </w:style>
  <w:style w:type="paragraph" w:customStyle="1" w:styleId="15D0023B1DAF44E0A7DBFDB7E7466B4D">
    <w:name w:val="15D0023B1DAF44E0A7DBFDB7E7466B4D"/>
    <w:rsid w:val="00C23882"/>
  </w:style>
  <w:style w:type="paragraph" w:customStyle="1" w:styleId="D81A279E31D04E60A43DDB01D14D45D2">
    <w:name w:val="D81A279E31D04E60A43DDB01D14D45D2"/>
    <w:rsid w:val="00C23882"/>
  </w:style>
  <w:style w:type="paragraph" w:customStyle="1" w:styleId="A328AC5EB89F4AE2B8AB030F403F8A6D">
    <w:name w:val="A328AC5EB89F4AE2B8AB030F403F8A6D"/>
    <w:rsid w:val="00C23882"/>
  </w:style>
  <w:style w:type="paragraph" w:customStyle="1" w:styleId="7E6DA347E22F4688832A552D602C865F">
    <w:name w:val="7E6DA347E22F4688832A552D602C865F"/>
    <w:rsid w:val="00C23882"/>
  </w:style>
  <w:style w:type="paragraph" w:customStyle="1" w:styleId="EC7960D0CA794418BB1654EC1673036F">
    <w:name w:val="EC7960D0CA794418BB1654EC1673036F"/>
    <w:rsid w:val="00C23882"/>
  </w:style>
  <w:style w:type="paragraph" w:customStyle="1" w:styleId="CA99C9F5DC0F4FA6B1524EA62875F7A1">
    <w:name w:val="CA99C9F5DC0F4FA6B1524EA62875F7A1"/>
    <w:rsid w:val="00C23882"/>
  </w:style>
  <w:style w:type="paragraph" w:customStyle="1" w:styleId="B4D76882AE5F4AAE9D93A3D8661F225B">
    <w:name w:val="B4D76882AE5F4AAE9D93A3D8661F225B"/>
    <w:rsid w:val="00C23882"/>
  </w:style>
  <w:style w:type="paragraph" w:customStyle="1" w:styleId="34601007D0484DC1A106A585BD0DA581">
    <w:name w:val="34601007D0484DC1A106A585BD0DA581"/>
    <w:rsid w:val="00C23882"/>
  </w:style>
  <w:style w:type="paragraph" w:customStyle="1" w:styleId="4D5B0BFE45D64D3D97F2BF60EF7C6855">
    <w:name w:val="4D5B0BFE45D64D3D97F2BF60EF7C6855"/>
    <w:rsid w:val="00C23882"/>
  </w:style>
  <w:style w:type="paragraph" w:customStyle="1" w:styleId="03D4E8041209417580C1408091D168F4">
    <w:name w:val="03D4E8041209417580C1408091D168F4"/>
    <w:rsid w:val="00C23882"/>
  </w:style>
  <w:style w:type="paragraph" w:customStyle="1" w:styleId="65690CF7073443B5897163267EEA5E40">
    <w:name w:val="65690CF7073443B5897163267EEA5E40"/>
    <w:rsid w:val="00C23882"/>
  </w:style>
  <w:style w:type="paragraph" w:customStyle="1" w:styleId="6772FE37CEE34BF08912B2931C1950B1">
    <w:name w:val="6772FE37CEE34BF08912B2931C1950B1"/>
    <w:rsid w:val="00C23882"/>
  </w:style>
  <w:style w:type="paragraph" w:customStyle="1" w:styleId="E0255C6C7D564538982DA783AE1D2371">
    <w:name w:val="E0255C6C7D564538982DA783AE1D2371"/>
    <w:rsid w:val="00C23882"/>
  </w:style>
  <w:style w:type="paragraph" w:customStyle="1" w:styleId="33B621999512401F8D3E7530FE106396">
    <w:name w:val="33B621999512401F8D3E7530FE106396"/>
    <w:rsid w:val="00C23882"/>
  </w:style>
  <w:style w:type="paragraph" w:customStyle="1" w:styleId="0645967495AC4D6CAB75113332EFF0CF">
    <w:name w:val="0645967495AC4D6CAB75113332EFF0CF"/>
    <w:rsid w:val="00C23882"/>
  </w:style>
  <w:style w:type="paragraph" w:customStyle="1" w:styleId="BE76460AF93242479C72AA88661CB07F">
    <w:name w:val="BE76460AF93242479C72AA88661CB07F"/>
    <w:rsid w:val="00C23882"/>
  </w:style>
  <w:style w:type="paragraph" w:customStyle="1" w:styleId="ECF3497CDB9D40C69DE542DBB51F08B6">
    <w:name w:val="ECF3497CDB9D40C69DE542DBB51F08B6"/>
    <w:rsid w:val="00C23882"/>
  </w:style>
  <w:style w:type="paragraph" w:customStyle="1" w:styleId="66200B80048C474489FEC9C79AFC5789">
    <w:name w:val="66200B80048C474489FEC9C79AFC5789"/>
    <w:rsid w:val="00C23882"/>
  </w:style>
  <w:style w:type="paragraph" w:customStyle="1" w:styleId="7D6C98A44873446DBF0FC64A55CB2254">
    <w:name w:val="7D6C98A44873446DBF0FC64A55CB2254"/>
    <w:rsid w:val="00C23882"/>
  </w:style>
  <w:style w:type="paragraph" w:customStyle="1" w:styleId="40B62A219F8B4AF68A34E4BE2DB45393">
    <w:name w:val="40B62A219F8B4AF68A34E4BE2DB45393"/>
    <w:rsid w:val="00C23882"/>
  </w:style>
  <w:style w:type="paragraph" w:customStyle="1" w:styleId="CB636EC9F6504E9A8B7B2DA1222ACB33">
    <w:name w:val="CB636EC9F6504E9A8B7B2DA1222ACB33"/>
    <w:rsid w:val="00C23882"/>
  </w:style>
  <w:style w:type="paragraph" w:customStyle="1" w:styleId="83F667DDB0DF4756B92FFAE5AA3C7021">
    <w:name w:val="83F667DDB0DF4756B92FFAE5AA3C7021"/>
    <w:rsid w:val="00C23882"/>
  </w:style>
  <w:style w:type="paragraph" w:customStyle="1" w:styleId="A9CE1074D16B41D0B4B477958B28915F">
    <w:name w:val="A9CE1074D16B41D0B4B477958B28915F"/>
    <w:rsid w:val="00C23882"/>
  </w:style>
  <w:style w:type="paragraph" w:customStyle="1" w:styleId="4C2FCAEC37264B7D83E90F957B392AD2">
    <w:name w:val="4C2FCAEC37264B7D83E90F957B392AD2"/>
    <w:rsid w:val="00C23882"/>
  </w:style>
  <w:style w:type="paragraph" w:customStyle="1" w:styleId="BB261BAF3BD449A4889D3FF799845F4E">
    <w:name w:val="BB261BAF3BD449A4889D3FF799845F4E"/>
    <w:rsid w:val="00C23882"/>
  </w:style>
  <w:style w:type="paragraph" w:customStyle="1" w:styleId="CA832D35A46D422CA2ED615D712E905C">
    <w:name w:val="CA832D35A46D422CA2ED615D712E905C"/>
    <w:rsid w:val="00C23882"/>
  </w:style>
  <w:style w:type="paragraph" w:customStyle="1" w:styleId="DB8C122F55B14EB794C2A0458459B88A">
    <w:name w:val="DB8C122F55B14EB794C2A0458459B88A"/>
    <w:rsid w:val="00C23882"/>
  </w:style>
  <w:style w:type="paragraph" w:customStyle="1" w:styleId="6A84B4E1478645A0852064A0A1A11B12">
    <w:name w:val="6A84B4E1478645A0852064A0A1A11B12"/>
    <w:rsid w:val="00C23882"/>
  </w:style>
  <w:style w:type="paragraph" w:customStyle="1" w:styleId="EF2C34BD6EFD448E8F828C4354FA0AB5">
    <w:name w:val="EF2C34BD6EFD448E8F828C4354FA0AB5"/>
    <w:rsid w:val="00C23882"/>
  </w:style>
  <w:style w:type="paragraph" w:customStyle="1" w:styleId="1333304BDC6D40C7B317A0E22F6F6C4E">
    <w:name w:val="1333304BDC6D40C7B317A0E22F6F6C4E"/>
    <w:rsid w:val="00C23882"/>
  </w:style>
  <w:style w:type="paragraph" w:customStyle="1" w:styleId="DE767CD2AE8140449EA9C82C9110872B">
    <w:name w:val="DE767CD2AE8140449EA9C82C9110872B"/>
    <w:rsid w:val="00C23882"/>
  </w:style>
  <w:style w:type="paragraph" w:customStyle="1" w:styleId="FA65C4E99CF841F8A83EC48E317F4225">
    <w:name w:val="FA65C4E99CF841F8A83EC48E317F4225"/>
    <w:rsid w:val="00C23882"/>
  </w:style>
  <w:style w:type="paragraph" w:customStyle="1" w:styleId="A2FE376BF29D4BF1AA0F7FB7DFA89D81">
    <w:name w:val="A2FE376BF29D4BF1AA0F7FB7DFA89D81"/>
    <w:rsid w:val="00C23882"/>
  </w:style>
  <w:style w:type="paragraph" w:customStyle="1" w:styleId="503093909540490294093751A4282D99">
    <w:name w:val="503093909540490294093751A4282D99"/>
    <w:rsid w:val="00C23882"/>
  </w:style>
  <w:style w:type="paragraph" w:customStyle="1" w:styleId="11669FECE8234723B167636F1B122227">
    <w:name w:val="11669FECE8234723B167636F1B122227"/>
    <w:rsid w:val="00C23882"/>
  </w:style>
  <w:style w:type="paragraph" w:customStyle="1" w:styleId="81A0BCFD9CD3490DBDDBE86B42D15B7C">
    <w:name w:val="81A0BCFD9CD3490DBDDBE86B42D15B7C"/>
    <w:rsid w:val="00C23882"/>
  </w:style>
  <w:style w:type="paragraph" w:customStyle="1" w:styleId="BD510DD04CC24DF3B50B9B1083951E63">
    <w:name w:val="BD510DD04CC24DF3B50B9B1083951E63"/>
    <w:rsid w:val="00C23882"/>
  </w:style>
  <w:style w:type="paragraph" w:customStyle="1" w:styleId="DD9D22D75B434865AFFD41C8132A92E3">
    <w:name w:val="DD9D22D75B434865AFFD41C8132A92E3"/>
    <w:rsid w:val="00C23882"/>
  </w:style>
  <w:style w:type="paragraph" w:customStyle="1" w:styleId="F7FF3601583C42BA8937000BAB88FDB7">
    <w:name w:val="F7FF3601583C42BA8937000BAB88FDB7"/>
    <w:rsid w:val="00C23882"/>
  </w:style>
  <w:style w:type="paragraph" w:customStyle="1" w:styleId="E38C4917EFF84A3C8A700CF441BE4D3E">
    <w:name w:val="E38C4917EFF84A3C8A700CF441BE4D3E"/>
    <w:rsid w:val="00C23882"/>
  </w:style>
  <w:style w:type="paragraph" w:customStyle="1" w:styleId="357E4B1EA18E4D0E8EDDF4C4E84C0521">
    <w:name w:val="357E4B1EA18E4D0E8EDDF4C4E84C0521"/>
    <w:rsid w:val="00C23882"/>
  </w:style>
  <w:style w:type="paragraph" w:customStyle="1" w:styleId="6C236D61D89943AEA3759CCE15E52752">
    <w:name w:val="6C236D61D89943AEA3759CCE15E52752"/>
    <w:rsid w:val="00C23882"/>
  </w:style>
  <w:style w:type="paragraph" w:customStyle="1" w:styleId="65B8AE2A5F3C42C48024605E5DFDDA7E">
    <w:name w:val="65B8AE2A5F3C42C48024605E5DFDDA7E"/>
    <w:rsid w:val="00C23882"/>
  </w:style>
  <w:style w:type="paragraph" w:customStyle="1" w:styleId="0F81DBDD68B545DFBD961920E46D77BE">
    <w:name w:val="0F81DBDD68B545DFBD961920E46D77BE"/>
    <w:rsid w:val="00C23882"/>
  </w:style>
  <w:style w:type="paragraph" w:customStyle="1" w:styleId="A0F343479BBC43FC847E373A9C05DF1C">
    <w:name w:val="A0F343479BBC43FC847E373A9C05DF1C"/>
    <w:rsid w:val="00C23882"/>
  </w:style>
  <w:style w:type="paragraph" w:customStyle="1" w:styleId="7B8BB02AC7EF4A668D99125C7D176396">
    <w:name w:val="7B8BB02AC7EF4A668D99125C7D176396"/>
    <w:rsid w:val="00C23882"/>
  </w:style>
  <w:style w:type="paragraph" w:customStyle="1" w:styleId="D7E809B78F3C465983FA2DBBB7D2EBC7">
    <w:name w:val="D7E809B78F3C465983FA2DBBB7D2EBC7"/>
    <w:rsid w:val="00C23882"/>
  </w:style>
  <w:style w:type="paragraph" w:customStyle="1" w:styleId="E8A28868E85844CCA0E8E8BFA290D05F">
    <w:name w:val="E8A28868E85844CCA0E8E8BFA290D05F"/>
    <w:rsid w:val="00C23882"/>
  </w:style>
  <w:style w:type="paragraph" w:customStyle="1" w:styleId="C857B41DDD2842289A6449ED74B2986C">
    <w:name w:val="C857B41DDD2842289A6449ED74B2986C"/>
    <w:rsid w:val="00C23882"/>
  </w:style>
  <w:style w:type="paragraph" w:customStyle="1" w:styleId="8EA3FFE0FF1148348082779CA32C6986">
    <w:name w:val="8EA3FFE0FF1148348082779CA32C6986"/>
    <w:rsid w:val="00C23882"/>
  </w:style>
  <w:style w:type="paragraph" w:customStyle="1" w:styleId="5A3604F9B8554BCB9E02EA5F869656BD">
    <w:name w:val="5A3604F9B8554BCB9E02EA5F869656BD"/>
    <w:rsid w:val="00C23882"/>
  </w:style>
  <w:style w:type="paragraph" w:customStyle="1" w:styleId="15538E3C8777423AB7985A2F3C5AB382">
    <w:name w:val="15538E3C8777423AB7985A2F3C5AB382"/>
    <w:rsid w:val="00C23882"/>
  </w:style>
  <w:style w:type="paragraph" w:customStyle="1" w:styleId="7047DBE924134259AED6A8001C6A2293">
    <w:name w:val="7047DBE924134259AED6A8001C6A2293"/>
    <w:rsid w:val="00C23882"/>
  </w:style>
  <w:style w:type="paragraph" w:customStyle="1" w:styleId="87392C6AB9E941C790E482D395CD896B">
    <w:name w:val="87392C6AB9E941C790E482D395CD896B"/>
    <w:rsid w:val="00C23882"/>
  </w:style>
  <w:style w:type="paragraph" w:customStyle="1" w:styleId="F993E65FB078488688ADC36FA67F2100">
    <w:name w:val="F993E65FB078488688ADC36FA67F2100"/>
    <w:rsid w:val="00C23882"/>
  </w:style>
  <w:style w:type="paragraph" w:customStyle="1" w:styleId="064E8AFAD46349F6B3E6ABD28A04FB7E">
    <w:name w:val="064E8AFAD46349F6B3E6ABD28A04FB7E"/>
    <w:rsid w:val="00C23882"/>
  </w:style>
  <w:style w:type="paragraph" w:customStyle="1" w:styleId="E0C204EC72D94DB29131CE4E582271F3">
    <w:name w:val="E0C204EC72D94DB29131CE4E582271F3"/>
    <w:rsid w:val="00C23882"/>
  </w:style>
  <w:style w:type="paragraph" w:customStyle="1" w:styleId="F653B6CAFCD44ED987711EE12B6B3233">
    <w:name w:val="F653B6CAFCD44ED987711EE12B6B3233"/>
    <w:rsid w:val="00C23882"/>
  </w:style>
  <w:style w:type="paragraph" w:customStyle="1" w:styleId="FF592C333CC64A0C8467C671322B6108">
    <w:name w:val="FF592C333CC64A0C8467C671322B6108"/>
    <w:rsid w:val="00A36E8E"/>
  </w:style>
  <w:style w:type="paragraph" w:customStyle="1" w:styleId="7C5D2320CAE1469E8D17EB0AF29D4E38">
    <w:name w:val="7C5D2320CAE1469E8D17EB0AF29D4E38"/>
    <w:rsid w:val="00A36E8E"/>
  </w:style>
  <w:style w:type="paragraph" w:customStyle="1" w:styleId="B1DC96B3A6AC4F23BF41C31CF5DF8844">
    <w:name w:val="B1DC96B3A6AC4F23BF41C31CF5DF8844"/>
    <w:rsid w:val="00A36E8E"/>
  </w:style>
  <w:style w:type="paragraph" w:customStyle="1" w:styleId="FFC0DCEA49844B75BE8B067A29C4ED39">
    <w:name w:val="FFC0DCEA49844B75BE8B067A29C4ED39"/>
    <w:rsid w:val="00A36E8E"/>
  </w:style>
  <w:style w:type="paragraph" w:customStyle="1" w:styleId="BB317BC8E18F4F228B57A5E1CCB841F7">
    <w:name w:val="BB317BC8E18F4F228B57A5E1CCB841F7"/>
    <w:rsid w:val="00A36E8E"/>
  </w:style>
  <w:style w:type="paragraph" w:customStyle="1" w:styleId="566EAE73628643439914A36CAF788629">
    <w:name w:val="566EAE73628643439914A36CAF788629"/>
    <w:rsid w:val="00A36E8E"/>
  </w:style>
  <w:style w:type="paragraph" w:customStyle="1" w:styleId="A7FE583680144AB3B952446EC1D2CF07">
    <w:name w:val="A7FE583680144AB3B952446EC1D2CF07"/>
    <w:rsid w:val="00A36E8E"/>
  </w:style>
  <w:style w:type="paragraph" w:customStyle="1" w:styleId="F47203D1D84F4332933A80A0C6CA6203">
    <w:name w:val="F47203D1D84F4332933A80A0C6CA6203"/>
    <w:rsid w:val="00A36E8E"/>
  </w:style>
  <w:style w:type="paragraph" w:customStyle="1" w:styleId="B41054DFE14B471DB5C23227A7D06AA3">
    <w:name w:val="B41054DFE14B471DB5C23227A7D06AA3"/>
    <w:rsid w:val="00A36E8E"/>
  </w:style>
  <w:style w:type="paragraph" w:customStyle="1" w:styleId="DF313EFC9D1C4A36AC8D1B850439749C">
    <w:name w:val="DF313EFC9D1C4A36AC8D1B850439749C"/>
    <w:rsid w:val="00A36E8E"/>
  </w:style>
  <w:style w:type="paragraph" w:customStyle="1" w:styleId="4F544B3070FA41A6B5F43D49060DDAFA">
    <w:name w:val="4F544B3070FA41A6B5F43D49060DDAFA"/>
    <w:rsid w:val="005F6019"/>
  </w:style>
  <w:style w:type="paragraph" w:customStyle="1" w:styleId="1E8B857B979E44A3B4C38F48ABBC88CB">
    <w:name w:val="1E8B857B979E44A3B4C38F48ABBC88CB"/>
    <w:rsid w:val="005F6019"/>
  </w:style>
  <w:style w:type="paragraph" w:customStyle="1" w:styleId="A659394C953140E398BED58BD186C969">
    <w:name w:val="A659394C953140E398BED58BD186C969"/>
    <w:rsid w:val="00AF0AAE"/>
  </w:style>
  <w:style w:type="paragraph" w:customStyle="1" w:styleId="7AA939AF8AA84CAFB26B4EFFD82FE5E8">
    <w:name w:val="7AA939AF8AA84CAFB26B4EFFD82FE5E8"/>
    <w:rsid w:val="00AF0AAE"/>
  </w:style>
  <w:style w:type="paragraph" w:customStyle="1" w:styleId="DD0B16C107A14ABE89CBF56F32BBD14A">
    <w:name w:val="DD0B16C107A14ABE89CBF56F32BBD14A"/>
    <w:rsid w:val="00043EE2"/>
  </w:style>
  <w:style w:type="paragraph" w:customStyle="1" w:styleId="0EC7D422E78B4E298405AFF9FB35CA1A">
    <w:name w:val="0EC7D422E78B4E298405AFF9FB35CA1A"/>
    <w:rsid w:val="00043EE2"/>
  </w:style>
  <w:style w:type="paragraph" w:customStyle="1" w:styleId="7D8D7EA93F274500AD18D4666274ADFA">
    <w:name w:val="7D8D7EA93F274500AD18D4666274ADFA"/>
    <w:rsid w:val="00043EE2"/>
  </w:style>
  <w:style w:type="paragraph" w:customStyle="1" w:styleId="B47821044C9F4FDEB4BB91F121636605">
    <w:name w:val="B47821044C9F4FDEB4BB91F121636605"/>
    <w:rsid w:val="00043EE2"/>
  </w:style>
  <w:style w:type="paragraph" w:customStyle="1" w:styleId="E3225A60FC704203B877ECC55BC8B4F4">
    <w:name w:val="E3225A60FC704203B877ECC55BC8B4F4"/>
    <w:rsid w:val="00043EE2"/>
  </w:style>
  <w:style w:type="paragraph" w:customStyle="1" w:styleId="C7376DB3669647B79017DF193FC0F252">
    <w:name w:val="C7376DB3669647B79017DF193FC0F252"/>
    <w:rsid w:val="00043EE2"/>
  </w:style>
  <w:style w:type="paragraph" w:customStyle="1" w:styleId="B01964984D5444C4B97DC2EA581400EC">
    <w:name w:val="B01964984D5444C4B97DC2EA581400EC"/>
    <w:rsid w:val="00043EE2"/>
  </w:style>
  <w:style w:type="paragraph" w:customStyle="1" w:styleId="76650F62B14C416B860CADCC882A35CE">
    <w:name w:val="76650F62B14C416B860CADCC882A35CE"/>
    <w:rsid w:val="00AF093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Grayscale 2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141414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Cambria">
      <a:majorFont>
        <a:latin typeface="Cambria"/>
        <a:ea typeface=""/>
        <a:cs typeface=""/>
      </a:majorFont>
      <a:minorFont>
        <a:latin typeface="Cambri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7303 Calibri Park Drive, Durham, NC 27707</CompanyAddress>
  <CompanyPhone>336-512-3038</CompanyPhone>
  <CompanyFax/>
  <CompanyEmail>delos001@gmail.com</CompanyEmail>
</CoverPageProperties>
</file>

<file path=customXml/item2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DF76F8B-5E33-4C66-9E3E-20EB3629659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Functional Resume</Template>
  <TotalTime>11712</TotalTime>
  <Pages>6</Pages>
  <Words>2627</Words>
  <Characters>14977</Characters>
  <Application>Microsoft Office Word</Application>
  <DocSecurity>0</DocSecurity>
  <Lines>124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Delosh, Jason</dc:creator>
  <cp:keywords/>
  <dc:description/>
  <cp:lastModifiedBy>Jason Delosh</cp:lastModifiedBy>
  <cp:revision>27</cp:revision>
  <dcterms:created xsi:type="dcterms:W3CDTF">2015-07-06T17:32:00Z</dcterms:created>
  <dcterms:modified xsi:type="dcterms:W3CDTF">2015-07-31T00:01:00Z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TC029191889991</vt:lpwstr>
  </property>
</Properties>
</file>