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397B" w14:textId="1EDB75E3" w:rsidR="00F634A2" w:rsidRPr="00F634A2" w:rsidRDefault="0001291B" w:rsidP="00B66E2C">
      <w:pPr>
        <w:spacing w:after="0" w:line="240" w:lineRule="auto"/>
        <w:jc w:val="center"/>
        <w:rPr>
          <w:sz w:val="36"/>
          <w:szCs w:val="36"/>
        </w:rPr>
      </w:pPr>
      <w:r>
        <w:rPr>
          <w:sz w:val="36"/>
          <w:szCs w:val="36"/>
        </w:rPr>
        <w:t>Jason Delosh, MS, MBA</w:t>
      </w:r>
    </w:p>
    <w:p w14:paraId="4570341E" w14:textId="1E2B4FBC" w:rsidR="0001291B" w:rsidRPr="0001291B" w:rsidRDefault="0001291B" w:rsidP="00B66E2C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Wake Forest, NC 27587 | 984-326-0297 | delos001@gmail.com | </w:t>
      </w:r>
      <w:hyperlink r:id="rId7" w:history="1">
        <w:r>
          <w:rPr>
            <w:rStyle w:val="Hyperlink"/>
            <w:sz w:val="20"/>
            <w:szCs w:val="20"/>
          </w:rPr>
          <w:t>LinkedIn</w:t>
        </w:r>
      </w:hyperlink>
    </w:p>
    <w:p w14:paraId="33041140" w14:textId="77777777" w:rsidR="0001291B" w:rsidRDefault="0001291B" w:rsidP="00B66E2C">
      <w:pPr>
        <w:spacing w:after="0" w:line="240" w:lineRule="auto"/>
        <w:rPr>
          <w:b/>
          <w:bCs/>
        </w:rPr>
      </w:pPr>
    </w:p>
    <w:p w14:paraId="3E9E2E56" w14:textId="299FF0D7" w:rsidR="00AF3B7A" w:rsidRPr="001A77A0" w:rsidRDefault="00187CDD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Executive Profile</w:t>
      </w:r>
    </w:p>
    <w:p w14:paraId="0CA21488" w14:textId="1F72B17F" w:rsidR="00187CDD" w:rsidRPr="00187CDD" w:rsidRDefault="0066797B" w:rsidP="00187CDD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Analytics and data strategy leader with 18+ years in pharmaceutical and CRO environments and 25+ years in regulated healthcare. </w:t>
      </w:r>
      <w:r w:rsidR="00137A40">
        <w:rPr>
          <w:sz w:val="22"/>
          <w:szCs w:val="22"/>
        </w:rPr>
        <w:t xml:space="preserve">Recent work </w:t>
      </w:r>
      <w:proofErr w:type="gramStart"/>
      <w:r w:rsidR="00137A40">
        <w:rPr>
          <w:sz w:val="22"/>
          <w:szCs w:val="22"/>
        </w:rPr>
        <w:t>include</w:t>
      </w:r>
      <w:proofErr w:type="gramEnd"/>
      <w:r>
        <w:rPr>
          <w:sz w:val="22"/>
          <w:szCs w:val="22"/>
        </w:rPr>
        <w:t xml:space="preserve"> </w:t>
      </w:r>
      <w:r w:rsidR="003B6325">
        <w:rPr>
          <w:sz w:val="22"/>
          <w:szCs w:val="22"/>
        </w:rPr>
        <w:t>designing</w:t>
      </w:r>
      <w:r>
        <w:rPr>
          <w:sz w:val="22"/>
          <w:szCs w:val="22"/>
        </w:rPr>
        <w:t xml:space="preserve"> enterprise analytics and automation capabilities </w:t>
      </w:r>
      <w:r w:rsidR="003B6325">
        <w:rPr>
          <w:sz w:val="22"/>
          <w:szCs w:val="22"/>
        </w:rPr>
        <w:t>and</w:t>
      </w:r>
      <w:r>
        <w:rPr>
          <w:sz w:val="22"/>
          <w:szCs w:val="22"/>
        </w:rPr>
        <w:t xml:space="preserve"> governance frameworks, establishing standards, </w:t>
      </w:r>
      <w:r w:rsidR="006E0E96">
        <w:rPr>
          <w:sz w:val="22"/>
          <w:szCs w:val="22"/>
        </w:rPr>
        <w:t xml:space="preserve">evaluating </w:t>
      </w:r>
      <w:r>
        <w:rPr>
          <w:sz w:val="22"/>
          <w:szCs w:val="22"/>
        </w:rPr>
        <w:t>platform</w:t>
      </w:r>
      <w:r w:rsidR="006E0E96">
        <w:rPr>
          <w:sz w:val="22"/>
          <w:szCs w:val="22"/>
        </w:rPr>
        <w:t xml:space="preserve"> capabilities</w:t>
      </w:r>
      <w:r>
        <w:rPr>
          <w:sz w:val="22"/>
          <w:szCs w:val="22"/>
        </w:rPr>
        <w:t xml:space="preserve">, and driving cross-functional adoption across matrixed organizations. Brings a rare combination of hands-on technical fluency in R, Python, SQL, and </w:t>
      </w:r>
      <w:r w:rsidR="005E4442">
        <w:rPr>
          <w:sz w:val="22"/>
          <w:szCs w:val="22"/>
        </w:rPr>
        <w:t>BI tools</w:t>
      </w:r>
      <w:r>
        <w:rPr>
          <w:sz w:val="22"/>
          <w:szCs w:val="22"/>
        </w:rPr>
        <w:t xml:space="preserve"> with a</w:t>
      </w:r>
      <w:r w:rsidR="006844DC">
        <w:rPr>
          <w:sz w:val="22"/>
          <w:szCs w:val="22"/>
        </w:rPr>
        <w:t xml:space="preserve">n </w:t>
      </w:r>
      <w:r>
        <w:rPr>
          <w:sz w:val="22"/>
          <w:szCs w:val="22"/>
        </w:rPr>
        <w:t xml:space="preserve">advisory track record influencing technology strategy, operating model design, and capability roadmaps at the leadership level. </w:t>
      </w:r>
    </w:p>
    <w:p w14:paraId="3491D316" w14:textId="77777777" w:rsidR="00DE0984" w:rsidRPr="001A77A0" w:rsidRDefault="00DE0984" w:rsidP="004D42C6">
      <w:pPr>
        <w:spacing w:after="0" w:line="240" w:lineRule="auto"/>
        <w:rPr>
          <w:sz w:val="22"/>
          <w:szCs w:val="22"/>
        </w:rPr>
      </w:pPr>
    </w:p>
    <w:p w14:paraId="6C218E5D" w14:textId="1956AE52" w:rsidR="00605EC7" w:rsidRPr="001A77A0" w:rsidRDefault="006B1C78" w:rsidP="00605EC7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Value Proposition</w:t>
      </w:r>
    </w:p>
    <w:p w14:paraId="042B106C" w14:textId="5BC449A8" w:rsidR="008D2002" w:rsidRPr="008D2002" w:rsidRDefault="008D2002" w:rsidP="008D2002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Analytics and automation capability strategy: moving organizations from ad hoc execution toward repeatable, scalable operating models.</w:t>
      </w:r>
    </w:p>
    <w:p w14:paraId="0321A23B" w14:textId="13CD38F2" w:rsidR="008D2002" w:rsidRPr="008D2002" w:rsidRDefault="008D2002" w:rsidP="008D2002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Executive advisory and platform leadership: advise </w:t>
      </w:r>
      <w:r w:rsidR="0098516C">
        <w:rPr>
          <w:sz w:val="22"/>
          <w:szCs w:val="22"/>
        </w:rPr>
        <w:t>and</w:t>
      </w:r>
      <w:r>
        <w:rPr>
          <w:sz w:val="22"/>
          <w:szCs w:val="22"/>
        </w:rPr>
        <w:t xml:space="preserve"> translat</w:t>
      </w:r>
      <w:r w:rsidR="0098516C">
        <w:rPr>
          <w:sz w:val="22"/>
          <w:szCs w:val="22"/>
        </w:rPr>
        <w:t>e</w:t>
      </w:r>
      <w:r>
        <w:rPr>
          <w:sz w:val="22"/>
          <w:szCs w:val="22"/>
        </w:rPr>
        <w:t xml:space="preserve"> complex technical tradeoffs into clear strategic direction.</w:t>
      </w:r>
    </w:p>
    <w:p w14:paraId="3C595E3E" w14:textId="7839D236" w:rsidR="008D2002" w:rsidRPr="008D2002" w:rsidRDefault="008D2002" w:rsidP="008D2002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Cross-functional standards delivery: partner with downstream functional teams to operational</w:t>
      </w:r>
      <w:r w:rsidR="009416AE">
        <w:rPr>
          <w:sz w:val="22"/>
          <w:szCs w:val="22"/>
        </w:rPr>
        <w:t>ize</w:t>
      </w:r>
      <w:r>
        <w:rPr>
          <w:sz w:val="22"/>
          <w:szCs w:val="22"/>
        </w:rPr>
        <w:t xml:space="preserve"> </w:t>
      </w:r>
      <w:r w:rsidR="000B7523">
        <w:rPr>
          <w:sz w:val="22"/>
          <w:szCs w:val="22"/>
        </w:rPr>
        <w:t xml:space="preserve">strategies </w:t>
      </w:r>
      <w:r w:rsidR="008C43D2">
        <w:rPr>
          <w:sz w:val="22"/>
          <w:szCs w:val="22"/>
        </w:rPr>
        <w:t>that exhibit</w:t>
      </w:r>
      <w:r>
        <w:rPr>
          <w:sz w:val="22"/>
          <w:szCs w:val="22"/>
        </w:rPr>
        <w:t xml:space="preserve"> </w:t>
      </w:r>
      <w:r w:rsidR="000B7523">
        <w:rPr>
          <w:sz w:val="22"/>
          <w:szCs w:val="22"/>
        </w:rPr>
        <w:t xml:space="preserve">durable </w:t>
      </w:r>
      <w:r>
        <w:rPr>
          <w:sz w:val="22"/>
          <w:szCs w:val="22"/>
        </w:rPr>
        <w:t>governance.</w:t>
      </w:r>
    </w:p>
    <w:p w14:paraId="4B813BD4" w14:textId="4E2FE1EC" w:rsidR="008D2002" w:rsidRPr="008D2002" w:rsidRDefault="008D2002" w:rsidP="008D2002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Technical depth to evaluate and </w:t>
      </w:r>
      <w:proofErr w:type="gramStart"/>
      <w:r>
        <w:rPr>
          <w:sz w:val="22"/>
          <w:szCs w:val="22"/>
        </w:rPr>
        <w:t>direct:</w:t>
      </w:r>
      <w:proofErr w:type="gramEnd"/>
      <w:r>
        <w:rPr>
          <w:sz w:val="22"/>
          <w:szCs w:val="22"/>
        </w:rPr>
        <w:t xml:space="preserve"> bring hands-on analytical fluency </w:t>
      </w:r>
      <w:r w:rsidR="00D35E2F">
        <w:rPr>
          <w:sz w:val="22"/>
          <w:szCs w:val="22"/>
        </w:rPr>
        <w:t xml:space="preserve">to </w:t>
      </w:r>
      <w:r w:rsidR="00A10454">
        <w:rPr>
          <w:sz w:val="22"/>
          <w:szCs w:val="22"/>
        </w:rPr>
        <w:t xml:space="preserve">assess, validate and guide </w:t>
      </w:r>
      <w:proofErr w:type="gramStart"/>
      <w:r w:rsidR="00A10454">
        <w:rPr>
          <w:sz w:val="22"/>
          <w:szCs w:val="22"/>
        </w:rPr>
        <w:t>technology</w:t>
      </w:r>
      <w:proofErr w:type="gramEnd"/>
      <w:r w:rsidR="00A10454">
        <w:rPr>
          <w:sz w:val="22"/>
          <w:szCs w:val="22"/>
        </w:rPr>
        <w:t xml:space="preserve"> growth.</w:t>
      </w:r>
    </w:p>
    <w:p w14:paraId="7C942670" w14:textId="77777777" w:rsidR="00605EC7" w:rsidRPr="001A77A0" w:rsidRDefault="00605EC7" w:rsidP="004D42C6">
      <w:pPr>
        <w:spacing w:after="0" w:line="240" w:lineRule="auto"/>
        <w:rPr>
          <w:sz w:val="22"/>
          <w:szCs w:val="22"/>
        </w:rPr>
      </w:pPr>
    </w:p>
    <w:p w14:paraId="332A4E37" w14:textId="77777777" w:rsidR="001A77A0" w:rsidRPr="001A77A0" w:rsidRDefault="001A77A0" w:rsidP="009D6153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Selected Leadership Impact</w:t>
      </w:r>
    </w:p>
    <w:p w14:paraId="71EE102E" w14:textId="77777777" w:rsidR="00DA19DB" w:rsidRDefault="00DA19DB" w:rsidP="00DA19D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Eliminated external data submission rework from approximately 50% to 0% by redesigning acquisition and conformance processes, establishing governance, and driving adoption across downstream data quality and architecture teams.</w:t>
      </w:r>
    </w:p>
    <w:p w14:paraId="02D2BB44" w14:textId="725CAC00" w:rsidR="00BF763B" w:rsidRPr="00DA19DB" w:rsidRDefault="00BF763B" w:rsidP="00DA19D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Designed and launched a net-new data conformance and analytics capability from the ground up, defining governance structures, tooling strategy, operating processes, and skill requirements, reducing </w:t>
      </w:r>
      <w:r w:rsidR="006837A8">
        <w:rPr>
          <w:sz w:val="22"/>
          <w:szCs w:val="22"/>
        </w:rPr>
        <w:t xml:space="preserve">study team </w:t>
      </w:r>
      <w:r>
        <w:rPr>
          <w:sz w:val="22"/>
          <w:szCs w:val="22"/>
        </w:rPr>
        <w:t>skill burden and increasing right-first-time execution.</w:t>
      </w:r>
    </w:p>
    <w:p w14:paraId="54EFB1C4" w14:textId="366DB86B" w:rsidR="00DA19DB" w:rsidRPr="00DA19DB" w:rsidRDefault="00DA19DB" w:rsidP="00DA19D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Led a </w:t>
      </w:r>
      <w:r w:rsidR="00E40235">
        <w:rPr>
          <w:sz w:val="22"/>
          <w:szCs w:val="22"/>
        </w:rPr>
        <w:t>multi</w:t>
      </w:r>
      <w:r w:rsidR="00CC46A2">
        <w:rPr>
          <w:sz w:val="22"/>
          <w:szCs w:val="22"/>
        </w:rPr>
        <w:t>-</w:t>
      </w:r>
      <w:r w:rsidR="00E40235">
        <w:rPr>
          <w:sz w:val="22"/>
          <w:szCs w:val="22"/>
        </w:rPr>
        <w:t>platform</w:t>
      </w:r>
      <w:r>
        <w:rPr>
          <w:sz w:val="22"/>
          <w:szCs w:val="22"/>
        </w:rPr>
        <w:t xml:space="preserve"> </w:t>
      </w:r>
      <w:r w:rsidR="00F86904">
        <w:rPr>
          <w:sz w:val="22"/>
          <w:szCs w:val="22"/>
        </w:rPr>
        <w:t xml:space="preserve">enterprise </w:t>
      </w:r>
      <w:r w:rsidR="00CC46A2">
        <w:rPr>
          <w:sz w:val="22"/>
          <w:szCs w:val="22"/>
        </w:rPr>
        <w:t>evaluation</w:t>
      </w:r>
      <w:r w:rsidR="00803680">
        <w:rPr>
          <w:sz w:val="22"/>
          <w:szCs w:val="22"/>
        </w:rPr>
        <w:t xml:space="preserve">; </w:t>
      </w:r>
      <w:r>
        <w:rPr>
          <w:sz w:val="22"/>
          <w:szCs w:val="22"/>
        </w:rPr>
        <w:t>developed the phased adoption roadmap, and designed automation plans</w:t>
      </w:r>
      <w:r w:rsidR="00D70A34">
        <w:rPr>
          <w:sz w:val="22"/>
          <w:szCs w:val="22"/>
        </w:rPr>
        <w:t>,</w:t>
      </w:r>
      <w:r>
        <w:rPr>
          <w:sz w:val="22"/>
          <w:szCs w:val="22"/>
        </w:rPr>
        <w:t xml:space="preserve"> KPI </w:t>
      </w:r>
      <w:r w:rsidR="00D70A34">
        <w:rPr>
          <w:sz w:val="22"/>
          <w:szCs w:val="22"/>
        </w:rPr>
        <w:t xml:space="preserve">and knowledge institutionalization </w:t>
      </w:r>
      <w:r w:rsidR="00BF569C">
        <w:rPr>
          <w:sz w:val="22"/>
          <w:szCs w:val="22"/>
        </w:rPr>
        <w:t>capabilities</w:t>
      </w:r>
      <w:r w:rsidR="00D70A34">
        <w:rPr>
          <w:sz w:val="22"/>
          <w:szCs w:val="22"/>
        </w:rPr>
        <w:t>.</w:t>
      </w:r>
    </w:p>
    <w:p w14:paraId="0A838C31" w14:textId="152701FF" w:rsidR="00DA19DB" w:rsidRPr="00DA19DB" w:rsidRDefault="00DA19DB" w:rsidP="00DA19D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Replaced legacy point-in-time data controls with a</w:t>
      </w:r>
      <w:r w:rsidR="006D2B9E">
        <w:rPr>
          <w:sz w:val="22"/>
          <w:szCs w:val="22"/>
        </w:rPr>
        <w:t xml:space="preserve"> program</w:t>
      </w:r>
      <w:r w:rsidR="00F05178">
        <w:rPr>
          <w:sz w:val="22"/>
          <w:szCs w:val="22"/>
        </w:rPr>
        <w:t xml:space="preserve"> agnostic</w:t>
      </w:r>
      <w:r>
        <w:rPr>
          <w:sz w:val="22"/>
          <w:szCs w:val="22"/>
        </w:rPr>
        <w:t xml:space="preserve"> longitudinal surveillance capability, enabling continuous, automated assessment of data change</w:t>
      </w:r>
      <w:r w:rsidR="00F05178">
        <w:rPr>
          <w:sz w:val="22"/>
          <w:szCs w:val="22"/>
        </w:rPr>
        <w:t>s</w:t>
      </w:r>
      <w:r>
        <w:rPr>
          <w:sz w:val="22"/>
          <w:szCs w:val="22"/>
        </w:rPr>
        <w:t>.</w:t>
      </w:r>
    </w:p>
    <w:p w14:paraId="73A5DB0F" w14:textId="74C8EFE8" w:rsidR="00DA19DB" w:rsidRPr="00DA19DB" w:rsidRDefault="00DA19DB" w:rsidP="00DA19D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Advised leadership on operating model design and organizational realignment through benchmarking and structured analysis</w:t>
      </w:r>
      <w:r w:rsidR="00A87888">
        <w:rPr>
          <w:sz w:val="22"/>
          <w:szCs w:val="22"/>
        </w:rPr>
        <w:t>.</w:t>
      </w:r>
    </w:p>
    <w:p w14:paraId="3CD1D58C" w14:textId="5D97EDA0" w:rsidR="00DA19DB" w:rsidRDefault="00DA19DB" w:rsidP="00DA19DB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Built enterprise governance frameworks spanning standards, processes, tools, and role definitions, establishing the foundation for guided self-service and AI-enabled automation across clinical data ecosystems.</w:t>
      </w:r>
    </w:p>
    <w:p w14:paraId="65E28DD5" w14:textId="77777777" w:rsidR="0006473A" w:rsidRDefault="0006473A" w:rsidP="0006473A">
      <w:pPr>
        <w:spacing w:after="0" w:line="240" w:lineRule="auto"/>
        <w:rPr>
          <w:b/>
          <w:bCs/>
          <w:sz w:val="22"/>
          <w:szCs w:val="22"/>
        </w:rPr>
      </w:pPr>
    </w:p>
    <w:p w14:paraId="258D2D8B" w14:textId="13408747" w:rsidR="0006473A" w:rsidRDefault="0006473A" w:rsidP="0006473A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Core Competencies</w:t>
      </w:r>
    </w:p>
    <w:p w14:paraId="30B8D2A1" w14:textId="77777777" w:rsidR="0006473A" w:rsidRPr="0006473A" w:rsidRDefault="0006473A" w:rsidP="0006473A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Enterprise analytics strategy, roadmapping, and capability maturity</w:t>
      </w:r>
    </w:p>
    <w:p w14:paraId="3D7544C7" w14:textId="77777777" w:rsidR="0006473A" w:rsidRPr="0006473A" w:rsidRDefault="0006473A" w:rsidP="0006473A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Analytics governance, standards, and operating model design</w:t>
      </w:r>
    </w:p>
    <w:p w14:paraId="56DC5B69" w14:textId="7EAB2E96" w:rsidR="0006473A" w:rsidRPr="0006473A" w:rsidRDefault="0006473A" w:rsidP="0006473A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Platform evaluation and technology selection </w:t>
      </w:r>
    </w:p>
    <w:p w14:paraId="5EABB22B" w14:textId="77777777" w:rsidR="0006473A" w:rsidRPr="0006473A" w:rsidRDefault="0006473A" w:rsidP="0006473A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Automation strategy, workflow design, and KPI framework development</w:t>
      </w:r>
    </w:p>
    <w:p w14:paraId="7BDF1274" w14:textId="77777777" w:rsidR="0006473A" w:rsidRPr="0006473A" w:rsidRDefault="0006473A" w:rsidP="0006473A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Cross-functional adoption, change management, and analytics community building</w:t>
      </w:r>
    </w:p>
    <w:p w14:paraId="37D3EF7E" w14:textId="77777777" w:rsidR="0006473A" w:rsidRPr="0006473A" w:rsidRDefault="0006473A" w:rsidP="0006473A">
      <w:pPr>
        <w:pStyle w:val="ListParagraph"/>
        <w:numPr>
          <w:ilvl w:val="0"/>
          <w:numId w:val="2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Executive advisory, stakeholder influence, and data-driven decision support</w:t>
      </w:r>
    </w:p>
    <w:p w14:paraId="26BCB6AD" w14:textId="77777777" w:rsidR="0006473A" w:rsidRPr="0006473A" w:rsidRDefault="0006473A" w:rsidP="0006473A">
      <w:pPr>
        <w:spacing w:after="0" w:line="240" w:lineRule="auto"/>
        <w:rPr>
          <w:sz w:val="22"/>
          <w:szCs w:val="22"/>
        </w:rPr>
      </w:pPr>
    </w:p>
    <w:p w14:paraId="07C83A1E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429BA69E">
          <v:rect id="_x0000_i1025" style="width:0;height:1.5pt" o:hralign="center" o:hrstd="t" o:hr="t" fillcolor="#a0a0a0" stroked="f"/>
        </w:pict>
      </w:r>
    </w:p>
    <w:p w14:paraId="276A36BD" w14:textId="78B53839" w:rsid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Experience </w:t>
      </w:r>
    </w:p>
    <w:p w14:paraId="30C2C016" w14:textId="5E5715F9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BioMarin Pharmaceutical — </w:t>
      </w:r>
      <w:r>
        <w:rPr>
          <w:i/>
          <w:iCs/>
          <w:sz w:val="22"/>
          <w:szCs w:val="22"/>
        </w:rPr>
        <w:t xml:space="preserve">Wake Forest, NC (Remote), (Aug 2020 – </w:t>
      </w:r>
      <w:r>
        <w:rPr>
          <w:sz w:val="22"/>
          <w:szCs w:val="22"/>
        </w:rPr>
        <w:t>Jan 2026</w:t>
      </w:r>
      <w:r>
        <w:rPr>
          <w:i/>
          <w:iCs/>
          <w:sz w:val="22"/>
          <w:szCs w:val="22"/>
        </w:rPr>
        <w:t>)</w:t>
      </w:r>
    </w:p>
    <w:p w14:paraId="3A4FD426" w14:textId="26FD46FC" w:rsidR="00AF3B7A" w:rsidRDefault="00431472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External Data Acquisition Head</w:t>
      </w:r>
      <w:r>
        <w:rPr>
          <w:sz w:val="22"/>
          <w:szCs w:val="22"/>
        </w:rPr>
        <w:t xml:space="preserve"> (Feb 2024 – Jan 2026)</w:t>
      </w:r>
    </w:p>
    <w:p w14:paraId="12DD0F95" w14:textId="07A719A3" w:rsidR="00210B89" w:rsidRPr="00210B89" w:rsidRDefault="00210B89" w:rsidP="00210B8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Defined and </w:t>
      </w:r>
      <w:r w:rsidR="00ED251E">
        <w:rPr>
          <w:sz w:val="22"/>
          <w:szCs w:val="22"/>
        </w:rPr>
        <w:t>operationalized a novel</w:t>
      </w:r>
      <w:r>
        <w:rPr>
          <w:sz w:val="22"/>
          <w:szCs w:val="22"/>
        </w:rPr>
        <w:t xml:space="preserve"> clinical data acquisition</w:t>
      </w:r>
      <w:r w:rsidR="0071313A">
        <w:rPr>
          <w:sz w:val="22"/>
          <w:szCs w:val="22"/>
        </w:rPr>
        <w:t xml:space="preserve"> strategy</w:t>
      </w:r>
      <w:r>
        <w:rPr>
          <w:sz w:val="22"/>
          <w:szCs w:val="22"/>
        </w:rPr>
        <w:t xml:space="preserve">, </w:t>
      </w:r>
      <w:r w:rsidR="00ED251E">
        <w:rPr>
          <w:sz w:val="22"/>
          <w:szCs w:val="22"/>
        </w:rPr>
        <w:t>defining governance and processes,</w:t>
      </w:r>
      <w:r>
        <w:rPr>
          <w:sz w:val="22"/>
          <w:szCs w:val="22"/>
        </w:rPr>
        <w:t xml:space="preserve"> data flow automation, KPI reporting, and knowledge transfer capabilities.</w:t>
      </w:r>
    </w:p>
    <w:p w14:paraId="45AB8D90" w14:textId="7A8AE629" w:rsidR="00210B89" w:rsidRPr="00210B89" w:rsidRDefault="00FA5BC2" w:rsidP="00210B8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</w:t>
      </w:r>
      <w:r w:rsidR="009C7260">
        <w:rPr>
          <w:sz w:val="22"/>
          <w:szCs w:val="22"/>
        </w:rPr>
        <w:t>dvised on</w:t>
      </w:r>
      <w:r w:rsidR="00075A0E">
        <w:rPr>
          <w:sz w:val="22"/>
          <w:szCs w:val="22"/>
        </w:rPr>
        <w:t xml:space="preserve"> enterprise</w:t>
      </w:r>
      <w:r w:rsidR="009C7260">
        <w:rPr>
          <w:sz w:val="22"/>
          <w:szCs w:val="22"/>
        </w:rPr>
        <w:t xml:space="preserve"> </w:t>
      </w:r>
      <w:r w:rsidR="00210B89">
        <w:rPr>
          <w:sz w:val="22"/>
          <w:szCs w:val="22"/>
        </w:rPr>
        <w:t>selection</w:t>
      </w:r>
      <w:r w:rsidR="00075A0E">
        <w:rPr>
          <w:sz w:val="22"/>
          <w:szCs w:val="22"/>
        </w:rPr>
        <w:t xml:space="preserve"> decision for</w:t>
      </w:r>
      <w:r w:rsidR="00210B89">
        <w:rPr>
          <w:sz w:val="22"/>
          <w:szCs w:val="22"/>
        </w:rPr>
        <w:t xml:space="preserve"> Databricks as </w:t>
      </w:r>
      <w:r w:rsidR="009C7260">
        <w:rPr>
          <w:sz w:val="22"/>
          <w:szCs w:val="22"/>
        </w:rPr>
        <w:t>a</w:t>
      </w:r>
      <w:r w:rsidR="00210B89">
        <w:rPr>
          <w:sz w:val="22"/>
          <w:szCs w:val="22"/>
        </w:rPr>
        <w:t xml:space="preserve"> strategic </w:t>
      </w:r>
      <w:r w:rsidR="00075A0E">
        <w:rPr>
          <w:sz w:val="22"/>
          <w:szCs w:val="22"/>
        </w:rPr>
        <w:t xml:space="preserve">intelligence platform and </w:t>
      </w:r>
      <w:r w:rsidR="00210B89">
        <w:rPr>
          <w:sz w:val="22"/>
          <w:szCs w:val="22"/>
        </w:rPr>
        <w:t>designed the phased adoption roadmap balancing near-term change management against long-term scalability and integration.</w:t>
      </w:r>
    </w:p>
    <w:p w14:paraId="61629D42" w14:textId="621DCF86" w:rsidR="00210B89" w:rsidRPr="00210B89" w:rsidRDefault="00210B89" w:rsidP="00210B8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Designed and implemented data acquisition and conformance governance </w:t>
      </w:r>
      <w:r w:rsidR="00790EF5">
        <w:rPr>
          <w:sz w:val="22"/>
          <w:szCs w:val="22"/>
        </w:rPr>
        <w:t xml:space="preserve">and </w:t>
      </w:r>
      <w:r w:rsidR="005058A0">
        <w:rPr>
          <w:sz w:val="22"/>
          <w:szCs w:val="22"/>
        </w:rPr>
        <w:t>procedural</w:t>
      </w:r>
      <w:r w:rsidR="00790EF5">
        <w:rPr>
          <w:sz w:val="22"/>
          <w:szCs w:val="22"/>
        </w:rPr>
        <w:t xml:space="preserve"> </w:t>
      </w:r>
      <w:r>
        <w:rPr>
          <w:sz w:val="22"/>
          <w:szCs w:val="22"/>
        </w:rPr>
        <w:t>frameworks establishing the central capability against which downstream functional teams operated.</w:t>
      </w:r>
    </w:p>
    <w:p w14:paraId="1F37E5EA" w14:textId="209B6C20" w:rsidR="00210B89" w:rsidRPr="00210B89" w:rsidRDefault="00210B89" w:rsidP="00210B8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Drove cross-functional adoption of new </w:t>
      </w:r>
      <w:r w:rsidR="00565C7D">
        <w:rPr>
          <w:sz w:val="22"/>
          <w:szCs w:val="22"/>
        </w:rPr>
        <w:t xml:space="preserve">data acquisition </w:t>
      </w:r>
      <w:r w:rsidR="00F567B7">
        <w:rPr>
          <w:sz w:val="22"/>
          <w:szCs w:val="22"/>
        </w:rPr>
        <w:t>capabilities</w:t>
      </w:r>
      <w:r>
        <w:rPr>
          <w:sz w:val="22"/>
          <w:szCs w:val="22"/>
        </w:rPr>
        <w:t xml:space="preserve"> working directly with downstream teams to translate central governance into operational practice.</w:t>
      </w:r>
    </w:p>
    <w:p w14:paraId="0A110001" w14:textId="2B842F45" w:rsidR="00210B89" w:rsidRPr="00210B89" w:rsidRDefault="00210B89" w:rsidP="00210B8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Advised leadership on analytics platform direction, organizational structure, and capability investment priorities through evidence-based analysis and industry benchmarking.</w:t>
      </w:r>
    </w:p>
    <w:p w14:paraId="0A110002" w14:textId="7F5104BD" w:rsidR="00210B89" w:rsidRPr="00210B89" w:rsidRDefault="00210B89" w:rsidP="00210B89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Operationally directed </w:t>
      </w:r>
      <w:r w:rsidR="00975919">
        <w:rPr>
          <w:sz w:val="22"/>
          <w:szCs w:val="22"/>
        </w:rPr>
        <w:t xml:space="preserve">and accountable for </w:t>
      </w:r>
      <w:r>
        <w:rPr>
          <w:sz w:val="22"/>
          <w:szCs w:val="22"/>
        </w:rPr>
        <w:t>a</w:t>
      </w:r>
      <w:r w:rsidR="00902FF3">
        <w:rPr>
          <w:sz w:val="22"/>
          <w:szCs w:val="22"/>
        </w:rPr>
        <w:t xml:space="preserve"> multi-disciplinary </w:t>
      </w:r>
      <w:r>
        <w:rPr>
          <w:sz w:val="22"/>
          <w:szCs w:val="22"/>
        </w:rPr>
        <w:t xml:space="preserve">FSP </w:t>
      </w:r>
      <w:r w:rsidR="00902FF3">
        <w:rPr>
          <w:sz w:val="22"/>
          <w:szCs w:val="22"/>
        </w:rPr>
        <w:t xml:space="preserve">project </w:t>
      </w:r>
      <w:r>
        <w:rPr>
          <w:sz w:val="22"/>
          <w:szCs w:val="22"/>
        </w:rPr>
        <w:t>team providing work direction</w:t>
      </w:r>
      <w:r w:rsidR="00975919">
        <w:rPr>
          <w:sz w:val="22"/>
          <w:szCs w:val="22"/>
        </w:rPr>
        <w:t xml:space="preserve"> and </w:t>
      </w:r>
      <w:r>
        <w:rPr>
          <w:sz w:val="22"/>
          <w:szCs w:val="22"/>
        </w:rPr>
        <w:t>development guidance</w:t>
      </w:r>
      <w:r w:rsidR="00975919">
        <w:rPr>
          <w:sz w:val="22"/>
          <w:szCs w:val="22"/>
        </w:rPr>
        <w:t xml:space="preserve"> </w:t>
      </w:r>
      <w:r>
        <w:rPr>
          <w:sz w:val="22"/>
          <w:szCs w:val="22"/>
        </w:rPr>
        <w:t>across all capability build activities.</w:t>
      </w:r>
    </w:p>
    <w:p w14:paraId="78D9CBF3" w14:textId="77777777" w:rsidR="006063C9" w:rsidRDefault="006063C9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1E8BDB88" w14:textId="309AAC35" w:rsidR="00DC4461" w:rsidRDefault="00684735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Associate Director, Data Quality Sciences</w:t>
      </w:r>
      <w:r>
        <w:rPr>
          <w:sz w:val="22"/>
          <w:szCs w:val="22"/>
        </w:rPr>
        <w:t xml:space="preserve"> (Aug 2022 – Jul 2025) - (Concurrent role)</w:t>
      </w:r>
    </w:p>
    <w:p w14:paraId="660B75D9" w14:textId="09AE2FEE" w:rsidR="00174665" w:rsidRDefault="00174665" w:rsidP="00174665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 w:rsidRPr="008F1F83">
        <w:rPr>
          <w:sz w:val="22"/>
          <w:szCs w:val="22"/>
        </w:rPr>
        <w:t xml:space="preserve">Advised leadership on enterprise and functional technology strategy, shaping machine learning and AI integration roadmaps and </w:t>
      </w:r>
      <w:r>
        <w:rPr>
          <w:sz w:val="22"/>
          <w:szCs w:val="22"/>
        </w:rPr>
        <w:t xml:space="preserve">functional </w:t>
      </w:r>
      <w:r w:rsidRPr="008F1F83">
        <w:rPr>
          <w:sz w:val="22"/>
          <w:szCs w:val="22"/>
        </w:rPr>
        <w:t>priorities</w:t>
      </w:r>
      <w:r>
        <w:rPr>
          <w:sz w:val="22"/>
          <w:szCs w:val="22"/>
        </w:rPr>
        <w:t>.</w:t>
      </w:r>
    </w:p>
    <w:p w14:paraId="2F187491" w14:textId="22C0E0A7" w:rsidR="00765564" w:rsidRPr="00C82D50" w:rsidRDefault="00083A1C" w:rsidP="00765564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Contributed to establishment of AI-enabled </w:t>
      </w:r>
      <w:r w:rsidR="00F87987">
        <w:rPr>
          <w:sz w:val="22"/>
          <w:szCs w:val="22"/>
        </w:rPr>
        <w:t>data quality and workflows by s</w:t>
      </w:r>
      <w:r w:rsidR="00765564">
        <w:rPr>
          <w:sz w:val="22"/>
          <w:szCs w:val="22"/>
        </w:rPr>
        <w:t>pearhead</w:t>
      </w:r>
      <w:r w:rsidR="00F87987">
        <w:rPr>
          <w:sz w:val="22"/>
          <w:szCs w:val="22"/>
        </w:rPr>
        <w:t xml:space="preserve">ing </w:t>
      </w:r>
      <w:r w:rsidR="00765564">
        <w:rPr>
          <w:sz w:val="22"/>
          <w:szCs w:val="22"/>
        </w:rPr>
        <w:t xml:space="preserve">digitization </w:t>
      </w:r>
      <w:r w:rsidR="00F87987">
        <w:rPr>
          <w:sz w:val="22"/>
          <w:szCs w:val="22"/>
        </w:rPr>
        <w:t>initiatives</w:t>
      </w:r>
      <w:r w:rsidR="00765564">
        <w:rPr>
          <w:sz w:val="22"/>
          <w:szCs w:val="22"/>
        </w:rPr>
        <w:t xml:space="preserve">, </w:t>
      </w:r>
      <w:r w:rsidR="000A5EDB">
        <w:rPr>
          <w:sz w:val="22"/>
          <w:szCs w:val="22"/>
        </w:rPr>
        <w:t xml:space="preserve">and </w:t>
      </w:r>
      <w:r w:rsidR="00765564">
        <w:rPr>
          <w:sz w:val="22"/>
          <w:szCs w:val="22"/>
        </w:rPr>
        <w:t xml:space="preserve">building KPI-based reporting </w:t>
      </w:r>
      <w:r w:rsidR="002D2F22">
        <w:rPr>
          <w:sz w:val="22"/>
          <w:szCs w:val="22"/>
        </w:rPr>
        <w:t>foundation</w:t>
      </w:r>
      <w:r w:rsidR="00765564">
        <w:rPr>
          <w:sz w:val="22"/>
          <w:szCs w:val="22"/>
        </w:rPr>
        <w:t>, structured documentation standards, and metadata frameworks.</w:t>
      </w:r>
    </w:p>
    <w:p w14:paraId="4D44A9EB" w14:textId="407074BE" w:rsidR="003244C4" w:rsidRDefault="003244C4" w:rsidP="005277C3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Replaced legacy point-in-time data freeze controls with a longitudinal data stability surveillance capability, enabling continuous risk-based assessment of meaningful change across programs and partners.</w:t>
      </w:r>
    </w:p>
    <w:p w14:paraId="7B5CFC33" w14:textId="47AC68F5" w:rsidR="005815A2" w:rsidRPr="005815A2" w:rsidRDefault="005815A2" w:rsidP="005815A2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Redesigned data quality planning processes to shift teams from retrospective validation toward standardized, decision-relevant quality surveillance with clear ownership, accountability, and structured KPI artifacts.</w:t>
      </w:r>
    </w:p>
    <w:p w14:paraId="1E581C6E" w14:textId="77777777" w:rsidR="00684735" w:rsidRDefault="00684735" w:rsidP="004D42C6">
      <w:pPr>
        <w:spacing w:after="0" w:line="240" w:lineRule="auto"/>
        <w:ind w:left="360"/>
        <w:rPr>
          <w:b/>
          <w:bCs/>
          <w:sz w:val="22"/>
          <w:szCs w:val="22"/>
        </w:rPr>
      </w:pPr>
    </w:p>
    <w:p w14:paraId="34B3B0C0" w14:textId="1FD99299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Senior Manager, Clinical Data Management Sciences</w:t>
      </w:r>
      <w:r>
        <w:rPr>
          <w:sz w:val="22"/>
          <w:szCs w:val="22"/>
        </w:rPr>
        <w:t xml:space="preserve"> (Feb 2021 – Aug 2022)</w:t>
      </w:r>
    </w:p>
    <w:p w14:paraId="6C909342" w14:textId="63E98E3E" w:rsidR="00AF3B7A" w:rsidRDefault="00234D43" w:rsidP="007E49FB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Directed global US-based and offshore data management teams across multiple Phase 3 pivotal trials, accountable for all data acquisition and quality surveillance activities.</w:t>
      </w:r>
    </w:p>
    <w:p w14:paraId="14CC9489" w14:textId="65667C58" w:rsidR="00002FC3" w:rsidRPr="009D014D" w:rsidRDefault="00002FC3" w:rsidP="007E49FB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Led analytics and visualization initiatives across global cross-functional stakeholders, operating through hands-on leadership and matrix influence to deliver data review and compliance monitoring capabilities.</w:t>
      </w:r>
    </w:p>
    <w:p w14:paraId="5667644D" w14:textId="60E202DB" w:rsidR="00841130" w:rsidRPr="007E49FB" w:rsidRDefault="00091EA3" w:rsidP="007E49FB">
      <w:pPr>
        <w:numPr>
          <w:ilvl w:val="0"/>
          <w:numId w:val="4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Held end-to-end accountability for EDC integrity, data acquisition planning, and quality activity execution across multiple concurrent programs in accordance with study plans and SOPs.</w:t>
      </w:r>
    </w:p>
    <w:p w14:paraId="14705736" w14:textId="2496D6E5" w:rsidR="007E49FB" w:rsidRDefault="00000000" w:rsidP="00F514FB">
      <w:pPr>
        <w:spacing w:after="0"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pict w14:anchorId="1EF127F6">
          <v:rect id="_x0000_i1026" style="width:0;height:1.5pt" o:hralign="center" o:hrstd="t" o:hr="t" fillcolor="#a0a0a0" stroked="f"/>
        </w:pict>
      </w:r>
    </w:p>
    <w:p w14:paraId="1594B31A" w14:textId="77777777" w:rsidR="00DC4461" w:rsidRPr="00AF3B7A" w:rsidRDefault="00382714" w:rsidP="00DC4461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Sr. Data Scientist, Data Management Consultant</w:t>
      </w:r>
      <w:r>
        <w:rPr>
          <w:sz w:val="22"/>
          <w:szCs w:val="22"/>
        </w:rPr>
        <w:t xml:space="preserve"> (Aug 2020 – Feb 2021)</w:t>
      </w:r>
    </w:p>
    <w:p w14:paraId="54DC250A" w14:textId="04A7B0B5" w:rsidR="00FD2A19" w:rsidRDefault="00AF3B7A" w:rsidP="007E49FB">
      <w:pPr>
        <w:spacing w:after="0" w:line="240" w:lineRule="auto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(Ivory Solutions, Contract) </w:t>
      </w:r>
    </w:p>
    <w:p w14:paraId="711BF978" w14:textId="70E681B9" w:rsidR="002F01F3" w:rsidRPr="00AF3B7A" w:rsidRDefault="002F01F3" w:rsidP="002F01F3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Developed data transformation and aggregation pipelines using R to support data review, compliance monitoring, and root cause analysis across clinical data streams.</w:t>
      </w:r>
    </w:p>
    <w:p w14:paraId="75686C71" w14:textId="1B306D8E" w:rsidR="006A3F2B" w:rsidRPr="009D014D" w:rsidRDefault="006A3F2B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Led acquisition and review of external laboratory data, providing vendor oversight of issue resolution timing and data conformance quality.</w:t>
      </w:r>
    </w:p>
    <w:p w14:paraId="58DF9293" w14:textId="03B4320F" w:rsidR="00AF3B7A" w:rsidRPr="00AF3B7A" w:rsidRDefault="009F0D32" w:rsidP="00B66E2C">
      <w:pPr>
        <w:numPr>
          <w:ilvl w:val="0"/>
          <w:numId w:val="5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Collaborated with external laboratory and internal cross-functional stakeholders to identify and resolve data conformance issues and quality metrics gaps.</w:t>
      </w:r>
    </w:p>
    <w:p w14:paraId="1406EFF7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6853CAE5">
          <v:rect id="_x0000_i1027" style="width:0;height:1.5pt" o:hralign="center" o:hrstd="t" o:hr="t" fillcolor="#a0a0a0" stroked="f"/>
        </w:pict>
      </w:r>
    </w:p>
    <w:p w14:paraId="6930930C" w14:textId="77777777" w:rsidR="00AF3B7A" w:rsidRPr="00AF3B7A" w:rsidRDefault="00AF3B7A" w:rsidP="00B66E2C">
      <w:pPr>
        <w:spacing w:after="0"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eClinical Solutions — </w:t>
      </w:r>
      <w:r>
        <w:rPr>
          <w:i/>
          <w:iCs/>
          <w:sz w:val="22"/>
          <w:szCs w:val="22"/>
        </w:rPr>
        <w:t>Wake Forest, NC (Remote)</w:t>
      </w:r>
    </w:p>
    <w:p w14:paraId="3DDEDD88" w14:textId="761B8A08" w:rsidR="00DC4461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RBM Software Consultant </w:t>
      </w:r>
      <w:r>
        <w:rPr>
          <w:sz w:val="22"/>
          <w:szCs w:val="22"/>
        </w:rPr>
        <w:t xml:space="preserve">(Jan 2021 – Oct 2021) - </w:t>
      </w:r>
      <w:r>
        <w:rPr>
          <w:b/>
          <w:bCs/>
          <w:sz w:val="22"/>
          <w:szCs w:val="22"/>
        </w:rPr>
        <w:t>(</w:t>
      </w:r>
      <w:r>
        <w:rPr>
          <w:sz w:val="22"/>
          <w:szCs w:val="22"/>
        </w:rPr>
        <w:t>Freelance, Concurrent Role</w:t>
      </w:r>
      <w:r>
        <w:rPr>
          <w:b/>
          <w:bCs/>
          <w:sz w:val="22"/>
          <w:szCs w:val="22"/>
        </w:rPr>
        <w:t>)</w:t>
      </w:r>
    </w:p>
    <w:p w14:paraId="3DFA0096" w14:textId="77777777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Advised developers and product managers on analytics feature design for a digital risk assessment platform, applying clinical operations expertise to optimize UX and analytical impact within agile development cycles.</w:t>
      </w:r>
    </w:p>
    <w:p w14:paraId="3AF54E90" w14:textId="7958871E" w:rsidR="00AF3B7A" w:rsidRPr="00AF3B7A" w:rsidRDefault="00AF3B7A" w:rsidP="00B66E2C">
      <w:pPr>
        <w:numPr>
          <w:ilvl w:val="0"/>
          <w:numId w:val="6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Contributed clinical analytics insights to product capability decisions and data visualization design for the Elluminate risk assessment platform.</w:t>
      </w:r>
    </w:p>
    <w:p w14:paraId="6FD3BC82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19BA8AD">
          <v:rect id="_x0000_i1028" style="width:0;height:1.5pt" o:hralign="center" o:hrstd="t" o:hr="t" fillcolor="#a0a0a0" stroked="f"/>
        </w:pict>
      </w:r>
    </w:p>
    <w:p w14:paraId="28F3AB08" w14:textId="20A7F4E2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AbbVie — </w:t>
      </w:r>
      <w:r>
        <w:rPr>
          <w:i/>
          <w:iCs/>
          <w:sz w:val="22"/>
          <w:szCs w:val="22"/>
        </w:rPr>
        <w:t>Durham, NC (Remote)</w:t>
      </w:r>
    </w:p>
    <w:p w14:paraId="26F529A6" w14:textId="11D554AA" w:rsid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RBM &amp; Analytics Consultant</w:t>
      </w:r>
      <w:r>
        <w:rPr>
          <w:sz w:val="22"/>
          <w:szCs w:val="22"/>
        </w:rPr>
        <w:t xml:space="preserve"> (Jun 2019 – Mar 2020)</w:t>
      </w:r>
    </w:p>
    <w:p w14:paraId="1092EE7C" w14:textId="180205DF" w:rsidR="0076740F" w:rsidRPr="002C6475" w:rsidRDefault="0076740F" w:rsidP="004D42C6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>(Clinical Solutions Group, Contract)</w:t>
      </w:r>
    </w:p>
    <w:p w14:paraId="264B93AE" w14:textId="55DC11FD" w:rsidR="00AF3B7A" w:rsidRPr="00AF3B7A" w:rsidRDefault="006874D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Built predictive models and automation tools using R and Python to forecast resource risks and optimize analytical monitoring focus for cross-functional data review.</w:t>
      </w:r>
    </w:p>
    <w:p w14:paraId="493888A7" w14:textId="7F4C90A7" w:rsidR="00AF3B7A" w:rsidRPr="009D014D" w:rsidRDefault="007103BD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Developed integrated data review analytics and visualization interface using R and Spotfire to support decentralized, risk-based clinical data oversight.</w:t>
      </w:r>
    </w:p>
    <w:p w14:paraId="62B25D36" w14:textId="18FB3E39" w:rsidR="00234D43" w:rsidRPr="00AF3B7A" w:rsidRDefault="00234D43" w:rsidP="00B66E2C">
      <w:pPr>
        <w:numPr>
          <w:ilvl w:val="0"/>
          <w:numId w:val="7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Coordinated and led development of Integrated Data Review Plans to define the analytical framework supporting risk-based monitoring and remote data quality oversight.</w:t>
      </w:r>
    </w:p>
    <w:p w14:paraId="18DF504D" w14:textId="68A028B1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BA2EDDB">
          <v:rect id="_x0000_i1029" style="width:0;height:1.5pt" o:hralign="center" o:hrstd="t" o:hr="t" fillcolor="#a0a0a0" stroked="f"/>
        </w:pict>
      </w:r>
    </w:p>
    <w:p w14:paraId="4A186773" w14:textId="367C1F38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PRA Health Sciences — </w:t>
      </w:r>
      <w:r>
        <w:rPr>
          <w:i/>
          <w:iCs/>
          <w:sz w:val="22"/>
          <w:szCs w:val="22"/>
        </w:rPr>
        <w:t>Raleigh, NC</w:t>
      </w:r>
    </w:p>
    <w:p w14:paraId="25457993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Clinical Data Scientist</w:t>
      </w:r>
      <w:r>
        <w:rPr>
          <w:sz w:val="22"/>
          <w:szCs w:val="22"/>
        </w:rPr>
        <w:t xml:space="preserve"> (Jul 2018 – Jun 2019)</w:t>
      </w:r>
    </w:p>
    <w:p w14:paraId="7555CB39" w14:textId="747FBFE1" w:rsidR="00AF3B7A" w:rsidRPr="009D014D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Designed and generated real-time analytical reports and </w:t>
      </w:r>
      <w:proofErr w:type="gramStart"/>
      <w:r>
        <w:rPr>
          <w:sz w:val="22"/>
          <w:szCs w:val="22"/>
        </w:rPr>
        <w:t>exploratory</w:t>
      </w:r>
      <w:proofErr w:type="gramEnd"/>
      <w:r>
        <w:rPr>
          <w:sz w:val="22"/>
          <w:szCs w:val="22"/>
        </w:rPr>
        <w:t xml:space="preserve"> models using SQL to identify clinical issues and trends across programs.</w:t>
      </w:r>
    </w:p>
    <w:p w14:paraId="5B79E35A" w14:textId="38D0A40D" w:rsidR="00EE31F4" w:rsidRPr="00AF3B7A" w:rsidRDefault="00EE31F4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Pioneered use of AWS-hosted R environments for clinical quality assessment, protocol issue detection, and statistical inlier/outlier analysis.</w:t>
      </w:r>
    </w:p>
    <w:p w14:paraId="77624D34" w14:textId="56DB2DF6" w:rsidR="00AF3B7A" w:rsidRPr="00AF3B7A" w:rsidRDefault="00AF3B7A" w:rsidP="00B66E2C">
      <w:pPr>
        <w:numPr>
          <w:ilvl w:val="0"/>
          <w:numId w:val="8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Communicated complex analytical findings, advised on root causes and corrective actions, and provided subject matter expertise on adaptive monitoring and analytical planning.</w:t>
      </w:r>
    </w:p>
    <w:p w14:paraId="1138BBB4" w14:textId="286C27FA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48BD1E3">
          <v:rect id="_x0000_i1030" style="width:0;height:1.5pt" o:hralign="center" o:hrstd="t" o:hr="t" fillcolor="#a0a0a0" stroked="f"/>
        </w:pict>
      </w:r>
    </w:p>
    <w:p w14:paraId="4885ACF3" w14:textId="46EBD69B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Amgen (via DOCS Global) — </w:t>
      </w:r>
      <w:r>
        <w:rPr>
          <w:i/>
          <w:iCs/>
          <w:sz w:val="22"/>
          <w:szCs w:val="22"/>
        </w:rPr>
        <w:t>Durham, NC (Remote), (Mar 2016 – Jul 2018)</w:t>
      </w:r>
    </w:p>
    <w:p w14:paraId="4B48C7D5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Global Clinical Trial Manager</w:t>
      </w:r>
      <w:r>
        <w:rPr>
          <w:sz w:val="22"/>
          <w:szCs w:val="22"/>
        </w:rPr>
        <w:t xml:space="preserve"> (Apr 2018 – Jul 2018)</w:t>
      </w:r>
    </w:p>
    <w:p w14:paraId="0A8F369B" w14:textId="1A11F41A" w:rsidR="005D1C1F" w:rsidRPr="009D014D" w:rsidRDefault="005D1C1F" w:rsidP="005D1C1F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Directed global cross-functional teams for Phase 3 clinical trial execution, with accountability for planning, timelines, budget, and stakeholder management.</w:t>
      </w:r>
    </w:p>
    <w:p w14:paraId="36C0D7AE" w14:textId="0D69E91D" w:rsidR="00452D2B" w:rsidRPr="009D014D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Held end-to-end accountability for global trial execution including recruitment planning, drug supply coordination, and study startup pathway management.</w:t>
      </w:r>
    </w:p>
    <w:p w14:paraId="0672E8D3" w14:textId="3058413A" w:rsidR="00452D2B" w:rsidRPr="00AF3B7A" w:rsidRDefault="00452D2B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Provided insourcing and outsourcing oversight for EDC, IXRS, eConsent, and eCOA vendor deployments and digital device allocation plans.</w:t>
      </w:r>
    </w:p>
    <w:p w14:paraId="67C0E5B0" w14:textId="0B6B4FB0" w:rsidR="00D347F6" w:rsidRPr="009D014D" w:rsidRDefault="00D347F6" w:rsidP="00B66E2C">
      <w:pPr>
        <w:numPr>
          <w:ilvl w:val="0"/>
          <w:numId w:val="9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Partnered with technical and governance teams to define system requirements, support vendor setup, and ensure data management standards across global study sites.</w:t>
      </w:r>
    </w:p>
    <w:p w14:paraId="07BABE3E" w14:textId="77777777" w:rsidR="00B52DEA" w:rsidRPr="00AF3B7A" w:rsidRDefault="00B52DEA" w:rsidP="00B66E2C">
      <w:pPr>
        <w:spacing w:after="0" w:line="240" w:lineRule="auto"/>
        <w:rPr>
          <w:sz w:val="22"/>
          <w:szCs w:val="22"/>
        </w:rPr>
      </w:pPr>
    </w:p>
    <w:p w14:paraId="391EB112" w14:textId="77777777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Regional Clinical Trial Manager</w:t>
      </w:r>
      <w:r>
        <w:rPr>
          <w:sz w:val="22"/>
          <w:szCs w:val="22"/>
        </w:rPr>
        <w:t xml:space="preserve"> (Mar 2016 – Apr 2018)</w:t>
      </w:r>
    </w:p>
    <w:p w14:paraId="2D08D315" w14:textId="0AF60B68" w:rsidR="00853CA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Held regional accountability for clinical trial execution across multiple regions and countries, ensuring activities aligned with global study objectives.</w:t>
      </w:r>
    </w:p>
    <w:p w14:paraId="4A8C3EC6" w14:textId="5B1112EC" w:rsidR="006938FD" w:rsidRPr="009D014D" w:rsidRDefault="009A57DE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Led multi-role matrix teams from study start-up through close-out, providing oversight and direction for study conduct, quality, and scientific integrity.</w:t>
      </w:r>
    </w:p>
    <w:p w14:paraId="5057A403" w14:textId="79E059D2" w:rsidR="00AF3B7A" w:rsidRPr="009D014D" w:rsidRDefault="00853CAA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Partnered with technical and governance teams to define system requirements supporting regional and site-level vendor setup and quality standards.</w:t>
      </w:r>
    </w:p>
    <w:p w14:paraId="7D2F2E4B" w14:textId="782E609F" w:rsidR="004039C1" w:rsidRPr="009D014D" w:rsidRDefault="004039C1" w:rsidP="00B66E2C">
      <w:pPr>
        <w:numPr>
          <w:ilvl w:val="0"/>
          <w:numId w:val="10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Contributed to study-level risk assessments and mitigation strategies, supported regulatory issues, and responded to audit findings.</w:t>
      </w:r>
    </w:p>
    <w:p w14:paraId="74CBE35F" w14:textId="77777777" w:rsidR="000A4C24" w:rsidRPr="00AF3B7A" w:rsidRDefault="000A4C24" w:rsidP="00B66E2C">
      <w:pPr>
        <w:spacing w:after="0" w:line="240" w:lineRule="auto"/>
        <w:rPr>
          <w:sz w:val="22"/>
          <w:szCs w:val="22"/>
        </w:rPr>
      </w:pPr>
    </w:p>
    <w:p w14:paraId="4D3BE4F9" w14:textId="2DF92230" w:rsidR="00AF3B7A" w:rsidRPr="00AF3B7A" w:rsidRDefault="00AF3B7A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Central Statistical Monitoring Lead</w:t>
      </w:r>
      <w:r>
        <w:rPr>
          <w:sz w:val="22"/>
          <w:szCs w:val="22"/>
        </w:rPr>
        <w:t xml:space="preserve"> (Sep 2016 – Jul 2018) - (Concurrent role)</w:t>
      </w:r>
    </w:p>
    <w:p w14:paraId="0DCC1527" w14:textId="0A1C7B40" w:rsidR="00AF3B7A" w:rsidRPr="00AF3B7A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Led central statistical monitoring setup, managed review cycle timelines, and supported process adoption across global clinical operations teams.</w:t>
      </w:r>
    </w:p>
    <w:p w14:paraId="695433D6" w14:textId="2C97CB8D" w:rsidR="00AF3B7A" w:rsidRPr="009D014D" w:rsidRDefault="00AF3B7A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Served as clinical operations liaison to biostatistics teams, supporting end users with statistical signal interpretation, investigation, and corrective actions.</w:t>
      </w:r>
    </w:p>
    <w:p w14:paraId="626A063B" w14:textId="76F74B75" w:rsidR="00D00716" w:rsidRPr="009D014D" w:rsidRDefault="00D00716" w:rsidP="00B66E2C">
      <w:pPr>
        <w:numPr>
          <w:ilvl w:val="0"/>
          <w:numId w:val="11"/>
        </w:num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Developed SOPs, training content, stakeholder engagement plans, and signal response workflows to support program-wide adoption of risk-based monitoring methodology.</w:t>
      </w:r>
    </w:p>
    <w:p w14:paraId="03F53623" w14:textId="50E1BFBB" w:rsidR="00E232EF" w:rsidRPr="00AF3B7A" w:rsidRDefault="00000000" w:rsidP="00E232EF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1B8622E4">
          <v:rect id="_x0000_i1031" style="width:0;height:1.5pt" o:hralign="center" o:hrstd="t" o:hr="t" fillcolor="#a0a0a0" stroked="f"/>
        </w:pict>
      </w:r>
    </w:p>
    <w:p w14:paraId="712A7DC1" w14:textId="1C929860" w:rsidR="00E232EF" w:rsidRPr="00AF3B7A" w:rsidRDefault="00162699" w:rsidP="00E232EF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Earlier Professional Roles</w:t>
      </w:r>
    </w:p>
    <w:p w14:paraId="2CD3D6A8" w14:textId="02C3CAEC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</w:rPr>
        <w:t>Clinical Trial Lead | Grifols Pharmaceuticals (People Solutions), 2015 – 2016</w:t>
      </w:r>
    </w:p>
    <w:p w14:paraId="55DEAE64" w14:textId="0CFD317E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</w:rPr>
        <w:t>Integrated Process Technologist II | Quintiles, 2012 – 2015</w:t>
      </w:r>
    </w:p>
    <w:p w14:paraId="5AD5177B" w14:textId="5395568D" w:rsidR="00E232EF" w:rsidRPr="009D014D" w:rsidRDefault="00E232EF" w:rsidP="004D42C6">
      <w:pPr>
        <w:pStyle w:val="SectionHeading"/>
        <w:tabs>
          <w:tab w:val="left" w:pos="7560"/>
        </w:tabs>
        <w:spacing w:before="0" w:after="0"/>
        <w:ind w:left="360"/>
        <w:rPr>
          <w:rFonts w:asciiTheme="minorHAnsi" w:hAnsiTheme="minorHAnsi"/>
          <w:b w:val="0"/>
          <w:bCs w:val="0"/>
          <w:color w:val="auto"/>
          <w:sz w:val="22"/>
          <w:szCs w:val="22"/>
        </w:rPr>
      </w:pPr>
      <w:r>
        <w:rPr>
          <w:rFonts w:asciiTheme="minorHAnsi" w:hAnsiTheme="minorHAnsi"/>
          <w:b w:val="0"/>
          <w:bCs w:val="0"/>
          <w:color w:val="auto"/>
          <w:sz w:val="22"/>
          <w:szCs w:val="22"/>
        </w:rPr>
        <w:t>In-House Clinical Research Associate | Quintiles, 2011 – 2012</w:t>
      </w:r>
    </w:p>
    <w:p w14:paraId="3BF2ABC4" w14:textId="44C90D91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II | Neovista, 2011 – 2011</w:t>
      </w:r>
    </w:p>
    <w:p w14:paraId="67B44F20" w14:textId="3027187F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Associate I, II | The Duke Clinical Research Institute, 2007 – 2011</w:t>
      </w:r>
    </w:p>
    <w:p w14:paraId="0B4C5F10" w14:textId="0048199A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Pharmacy Technician | CVS Pharmacy, 2006 – 2007</w:t>
      </w:r>
    </w:p>
    <w:p w14:paraId="0BE79386" w14:textId="618611FC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Clinical Research Technician | The Duke Clinical Research Institute, 2002 – 2006</w:t>
      </w:r>
    </w:p>
    <w:p w14:paraId="4E1343AF" w14:textId="394C0B86" w:rsidR="00E232EF" w:rsidRPr="009D014D" w:rsidRDefault="00E232EF" w:rsidP="004D42C6">
      <w:pPr>
        <w:pStyle w:val="Subsection"/>
        <w:tabs>
          <w:tab w:val="left" w:pos="7560"/>
        </w:tabs>
        <w:spacing w:before="0" w:after="0"/>
        <w:ind w:left="360"/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</w:pPr>
      <w:r>
        <w:rPr>
          <w:rFonts w:eastAsiaTheme="majorEastAsia" w:cstheme="majorBidi"/>
          <w:b w:val="0"/>
          <w:bCs w:val="0"/>
          <w:caps w:val="0"/>
          <w:color w:val="auto"/>
          <w:sz w:val="22"/>
          <w:szCs w:val="22"/>
        </w:rPr>
        <w:t>Certified Phlebotomy Technician | Duke Medical Center, 2000 – 2002</w:t>
      </w:r>
    </w:p>
    <w:p w14:paraId="54187FC4" w14:textId="6FD045C8" w:rsidR="00E232EF" w:rsidRDefault="00E232EF" w:rsidP="004D42C6">
      <w:pPr>
        <w:pStyle w:val="ListBullet"/>
        <w:numPr>
          <w:ilvl w:val="0"/>
          <w:numId w:val="0"/>
        </w:numPr>
        <w:tabs>
          <w:tab w:val="left" w:pos="7560"/>
        </w:tabs>
        <w:spacing w:after="0"/>
        <w:ind w:left="360"/>
        <w:rPr>
          <w:rFonts w:eastAsiaTheme="majorEastAsia" w:cstheme="majorBidi"/>
          <w:color w:val="auto"/>
          <w:sz w:val="22"/>
          <w:szCs w:val="22"/>
        </w:rPr>
      </w:pPr>
      <w:r>
        <w:rPr>
          <w:rFonts w:eastAsiaTheme="majorEastAsia" w:cstheme="majorBidi"/>
          <w:color w:val="auto"/>
          <w:sz w:val="22"/>
          <w:szCs w:val="22"/>
        </w:rPr>
        <w:t>Medic/Medical Technician | United States Air Force</w:t>
      </w:r>
      <w:r>
        <w:rPr>
          <w:rFonts w:eastAsiaTheme="majorEastAsia" w:cstheme="majorBidi"/>
          <w:caps/>
          <w:color w:val="auto"/>
          <w:sz w:val="22"/>
          <w:szCs w:val="22"/>
        </w:rPr>
        <w:t xml:space="preserve"> | </w:t>
      </w:r>
      <w:r>
        <w:rPr>
          <w:rFonts w:eastAsiaTheme="majorEastAsia" w:cstheme="majorBidi"/>
          <w:color w:val="auto"/>
          <w:sz w:val="22"/>
          <w:szCs w:val="22"/>
        </w:rPr>
        <w:t>1996 – 2000</w:t>
      </w:r>
    </w:p>
    <w:p w14:paraId="32E2596C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4A9D878">
          <v:rect id="_x0000_i1032" style="width:0;height:1.5pt" o:hralign="center" o:hrstd="t" o:hr="t" fillcolor="#a0a0a0" stroked="f"/>
        </w:pict>
      </w:r>
    </w:p>
    <w:p w14:paraId="308D5861" w14:textId="77777777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Education</w:t>
      </w:r>
    </w:p>
    <w:p w14:paraId="39845A67" w14:textId="3E31643C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MS</w:t>
      </w:r>
      <w:r>
        <w:rPr>
          <w:sz w:val="22"/>
          <w:szCs w:val="22"/>
        </w:rPr>
        <w:t xml:space="preserve">, Data Science Analytics and Predictive Modeling — </w:t>
      </w:r>
      <w:r>
        <w:rPr>
          <w:i/>
          <w:iCs/>
          <w:sz w:val="22"/>
          <w:szCs w:val="22"/>
        </w:rPr>
        <w:t>Northwestern University</w:t>
      </w:r>
      <w:r>
        <w:rPr>
          <w:sz w:val="22"/>
          <w:szCs w:val="22"/>
        </w:rPr>
        <w:t>, 2019</w:t>
      </w:r>
    </w:p>
    <w:p w14:paraId="258D011A" w14:textId="20B2B6A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MBA</w:t>
      </w:r>
      <w:r>
        <w:rPr>
          <w:sz w:val="22"/>
          <w:szCs w:val="22"/>
        </w:rPr>
        <w:t xml:space="preserve">, Business, Project Management — </w:t>
      </w:r>
      <w:r>
        <w:rPr>
          <w:i/>
          <w:iCs/>
          <w:sz w:val="22"/>
          <w:szCs w:val="22"/>
        </w:rPr>
        <w:t>Florida Institute of Technology</w:t>
      </w:r>
      <w:r>
        <w:rPr>
          <w:sz w:val="22"/>
          <w:szCs w:val="22"/>
        </w:rPr>
        <w:t>, 2014</w:t>
      </w:r>
    </w:p>
    <w:p w14:paraId="2D701A90" w14:textId="1AB37153" w:rsidR="004D42C6" w:rsidRPr="00AF3B7A" w:rsidRDefault="004D42C6" w:rsidP="004D42C6">
      <w:pPr>
        <w:spacing w:after="0" w:line="240" w:lineRule="auto"/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>BA</w:t>
      </w:r>
      <w:r>
        <w:rPr>
          <w:sz w:val="22"/>
          <w:szCs w:val="22"/>
        </w:rPr>
        <w:t xml:space="preserve">, Chemistry, Biology — </w:t>
      </w:r>
      <w:r>
        <w:rPr>
          <w:i/>
          <w:iCs/>
          <w:sz w:val="22"/>
          <w:szCs w:val="22"/>
        </w:rPr>
        <w:t>University of North Carolina at Chapel Hill</w:t>
      </w:r>
      <w:r>
        <w:rPr>
          <w:sz w:val="22"/>
          <w:szCs w:val="22"/>
        </w:rPr>
        <w:t>, 2007</w:t>
      </w:r>
    </w:p>
    <w:p w14:paraId="58258CFD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57306326">
          <v:rect id="_x0000_i1033" style="width:0;height:1.5pt" o:hralign="center" o:hrstd="t" o:hr="t" fillcolor="#a0a0a0" stroked="f"/>
        </w:pict>
      </w:r>
    </w:p>
    <w:p w14:paraId="339E9E40" w14:textId="184893B3" w:rsidR="00AF3B7A" w:rsidRPr="00AF3B7A" w:rsidRDefault="00AF3B7A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Certifications</w:t>
      </w:r>
    </w:p>
    <w:p w14:paraId="4C1074CF" w14:textId="1BB4C167" w:rsidR="00AF3B7A" w:rsidRPr="00AF3B7A" w:rsidRDefault="00AF3B7A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Certified </w:t>
      </w:r>
      <w:proofErr w:type="gramStart"/>
      <w:r>
        <w:rPr>
          <w:sz w:val="22"/>
          <w:szCs w:val="22"/>
        </w:rPr>
        <w:t>Associate in Project Management</w:t>
      </w:r>
      <w:proofErr w:type="gramEnd"/>
      <w:r>
        <w:rPr>
          <w:sz w:val="22"/>
          <w:szCs w:val="22"/>
        </w:rPr>
        <w:t xml:space="preserve"> – Project Management Institute, 2014 (Inactive)</w:t>
      </w:r>
    </w:p>
    <w:p w14:paraId="6A8A2711" w14:textId="77777777" w:rsidR="00AF3B7A" w:rsidRPr="00AF3B7A" w:rsidRDefault="00000000" w:rsidP="00B66E2C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76589021">
          <v:rect id="_x0000_i1034" style="width:0;height:1.5pt" o:hralign="center" o:hrstd="t" o:hr="t" fillcolor="#a0a0a0" stroked="f"/>
        </w:pict>
      </w:r>
    </w:p>
    <w:p w14:paraId="3CBDCC71" w14:textId="663D3A19" w:rsidR="005901D9" w:rsidRPr="00AF3B7A" w:rsidRDefault="005901D9" w:rsidP="00B66E2C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Training</w:t>
      </w:r>
    </w:p>
    <w:p w14:paraId="5858E4BD" w14:textId="77777777" w:rsidR="005901D9" w:rsidRPr="00AF3B7A" w:rsidRDefault="005901D9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>Lean Six Sigma Black Belt – BMGI, 2015</w:t>
      </w:r>
    </w:p>
    <w:p w14:paraId="322BC41C" w14:textId="0C3BA02F" w:rsidR="005901D9" w:rsidRDefault="00AC6D78" w:rsidP="003935A7">
      <w:pPr>
        <w:numPr>
          <w:ilvl w:val="0"/>
          <w:numId w:val="13"/>
        </w:numPr>
        <w:tabs>
          <w:tab w:val="clear" w:pos="720"/>
        </w:tabs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Topics In Progress (2025): Generative AI, LLM Engineering, NLP with Deep Learning, JIRA </w:t>
      </w:r>
    </w:p>
    <w:p w14:paraId="45E719EF" w14:textId="77777777" w:rsidR="004D42C6" w:rsidRPr="00AF3B7A" w:rsidRDefault="00000000" w:rsidP="004D42C6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pict w14:anchorId="3BBC67CE">
          <v:rect id="_x0000_i1035" style="width:0;height:1.5pt" o:hralign="center" o:hrstd="t" o:hr="t" fillcolor="#a0a0a0" stroked="f"/>
        </w:pict>
      </w:r>
    </w:p>
    <w:p w14:paraId="4DDAC655" w14:textId="6FDB29F2" w:rsidR="004D42C6" w:rsidRPr="00AF3B7A" w:rsidRDefault="004D42C6" w:rsidP="004D42C6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Technical Experience</w:t>
      </w:r>
    </w:p>
    <w:p w14:paraId="376C3CC1" w14:textId="77777777" w:rsidR="00361BEB" w:rsidRPr="00AF3B7A" w:rsidRDefault="00361BEB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Machine Learning:</w:t>
      </w:r>
      <w:r>
        <w:rPr>
          <w:sz w:val="22"/>
          <w:szCs w:val="22"/>
        </w:rPr>
        <w:t xml:space="preserve"> Supervised and Unsupervised learning, NLP, Computer Vision, Time Series Analysis, Decision Analytics</w:t>
      </w:r>
    </w:p>
    <w:p w14:paraId="5CF782EB" w14:textId="5B9A0657" w:rsidR="004D42C6" w:rsidRPr="00AF3B7A" w:rsidRDefault="004D42C6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Languages:</w:t>
      </w:r>
      <w:r>
        <w:rPr>
          <w:sz w:val="22"/>
          <w:szCs w:val="22"/>
        </w:rPr>
        <w:t xml:space="preserve"> R, Python, SQL, SAS, VBA, NoSQL</w:t>
      </w:r>
    </w:p>
    <w:p w14:paraId="1E665B9F" w14:textId="70280DE0" w:rsidR="004D42C6" w:rsidRDefault="00D07C60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Environments:</w:t>
      </w:r>
      <w:r>
        <w:rPr>
          <w:sz w:val="22"/>
          <w:szCs w:val="22"/>
        </w:rPr>
        <w:t xml:space="preserve"> Databricks, AWS, Jupyter, R Studio, R Server, SQL Management Studio, PyCharm, Anaconda, Git Hub, Git Lab, SAS Studio, SAS Enterprise Miner, Git Bash, PuTTy, sFTP, Microsoft Analytics Solver</w:t>
      </w:r>
    </w:p>
    <w:p w14:paraId="20D36E19" w14:textId="77777777" w:rsidR="006D25B8" w:rsidRPr="009D014D" w:rsidRDefault="006D25B8" w:rsidP="006D25B8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Frameworks:</w:t>
      </w:r>
      <w:r>
        <w:rPr>
          <w:sz w:val="22"/>
          <w:szCs w:val="22"/>
        </w:rPr>
        <w:t xml:space="preserve"> Scikit-learn, TensorFlow, Keras, NLTK, Numpy, Pandas</w:t>
      </w:r>
    </w:p>
    <w:p w14:paraId="6A33760B" w14:textId="77777777" w:rsidR="006D25B8" w:rsidRDefault="006D25B8" w:rsidP="006D25B8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Visualization Tools:</w:t>
      </w:r>
      <w:r>
        <w:rPr>
          <w:sz w:val="22"/>
          <w:szCs w:val="22"/>
        </w:rPr>
        <w:t xml:space="preserve"> Power BI, Spotfire, Tableau, MS Excel</w:t>
      </w:r>
    </w:p>
    <w:p w14:paraId="1B4C6D7C" w14:textId="492A4DBF" w:rsidR="00AC7BA2" w:rsidRDefault="00AC7BA2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Databases:</w:t>
      </w:r>
      <w:r>
        <w:rPr>
          <w:sz w:val="22"/>
          <w:szCs w:val="22"/>
        </w:rPr>
        <w:t xml:space="preserve"> Oracle Apex, SQL Server, PostgreSQL, SQLite, </w:t>
      </w:r>
    </w:p>
    <w:p w14:paraId="34375F5C" w14:textId="5F767772" w:rsidR="00945EE4" w:rsidRPr="00AF3B7A" w:rsidRDefault="00945EE4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MS Office:</w:t>
      </w:r>
      <w:r>
        <w:rPr>
          <w:sz w:val="22"/>
          <w:szCs w:val="22"/>
        </w:rPr>
        <w:t xml:space="preserve"> Excel, Word, PowerPoint, Project, Visio, Outlook, OneNote, Access</w:t>
      </w:r>
    </w:p>
    <w:p w14:paraId="780CBD5C" w14:textId="77777777" w:rsidR="00E677A2" w:rsidRPr="00E677A2" w:rsidRDefault="00000000" w:rsidP="00E677A2">
      <w:pPr>
        <w:spacing w:after="0" w:line="240" w:lineRule="auto"/>
        <w:rPr>
          <w:sz w:val="22"/>
          <w:szCs w:val="22"/>
        </w:rPr>
      </w:pPr>
      <w:r>
        <w:pict w14:anchorId="5C734541">
          <v:rect id="_x0000_i1036" style="width:0;height:1.5pt" o:hralign="center" o:hrstd="t" o:hr="t" fillcolor="#a0a0a0" stroked="f"/>
        </w:pict>
      </w:r>
    </w:p>
    <w:p w14:paraId="1BC97D44" w14:textId="77777777" w:rsidR="00E677A2" w:rsidRPr="00E677A2" w:rsidRDefault="00E677A2" w:rsidP="00E677A2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Therapeutic Area Experience</w:t>
      </w:r>
    </w:p>
    <w:p w14:paraId="1BD76383" w14:textId="77777777" w:rsidR="00E677A2" w:rsidRPr="00E677A2" w:rsidRDefault="00E677A2" w:rsidP="003935A7">
      <w:pPr>
        <w:spacing w:after="0" w:line="240" w:lineRule="auto"/>
        <w:rPr>
          <w:sz w:val="22"/>
          <w:szCs w:val="22"/>
        </w:rPr>
      </w:pPr>
      <w:r>
        <w:rPr>
          <w:sz w:val="22"/>
          <w:szCs w:val="22"/>
        </w:rPr>
        <w:t>Cardiovascular | Oncology | Rare Disease | CNS | Immunology | Infectious Disease | Ophthalmology | Endocrinology | GI | Hematology | Surgical/Perioperative | Rare Disease | Musculoskeletal</w:t>
      </w:r>
    </w:p>
    <w:p w14:paraId="311148D8" w14:textId="77777777" w:rsidR="00E677A2" w:rsidRPr="00E677A2" w:rsidRDefault="00000000" w:rsidP="00E677A2">
      <w:pPr>
        <w:spacing w:after="0" w:line="240" w:lineRule="auto"/>
        <w:rPr>
          <w:sz w:val="22"/>
          <w:szCs w:val="22"/>
        </w:rPr>
      </w:pPr>
      <w:r>
        <w:pict w14:anchorId="4D34A78D">
          <v:rect id="_x0000_i1037" style="width:0;height:1.5pt" o:hralign="center" o:hrstd="t" o:hr="t" fillcolor="#a0a0a0" stroked="f"/>
        </w:pict>
      </w:r>
    </w:p>
    <w:p w14:paraId="7F245F68" w14:textId="77777777" w:rsidR="00E677A2" w:rsidRPr="00E677A2" w:rsidRDefault="00E677A2" w:rsidP="00E677A2">
      <w:pPr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Clinical Systems</w:t>
      </w:r>
    </w:p>
    <w:p w14:paraId="316D09ED" w14:textId="050E4168" w:rsidR="00E677A2" w:rsidRDefault="00E677A2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EDC:</w:t>
      </w:r>
      <w:r>
        <w:rPr>
          <w:sz w:val="22"/>
          <w:szCs w:val="22"/>
        </w:rPr>
        <w:t xml:space="preserve"> Medidata RAVE, Rave Architect, InForm</w:t>
      </w:r>
    </w:p>
    <w:p w14:paraId="79DE0E67" w14:textId="77777777" w:rsidR="003935A7" w:rsidRPr="00E677A2" w:rsidRDefault="003935A7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Risk-Based Monitoring:</w:t>
      </w:r>
      <w:r>
        <w:rPr>
          <w:sz w:val="22"/>
          <w:szCs w:val="22"/>
        </w:rPr>
        <w:t xml:space="preserve"> Infosario, Elluminate, J-Review, Custom created applications</w:t>
      </w:r>
    </w:p>
    <w:p w14:paraId="3F22875D" w14:textId="77777777" w:rsidR="00E677A2" w:rsidRPr="00E677A2" w:rsidRDefault="00E677A2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Document Management:</w:t>
      </w:r>
      <w:r>
        <w:rPr>
          <w:sz w:val="22"/>
          <w:szCs w:val="22"/>
        </w:rPr>
        <w:t xml:space="preserve"> Veeva Vault, Elvis, EPIC, Intralinks</w:t>
      </w:r>
    </w:p>
    <w:p w14:paraId="2AAFD274" w14:textId="77777777" w:rsidR="00E677A2" w:rsidRPr="00E677A2" w:rsidRDefault="00E677A2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IXRS / IRT:</w:t>
      </w:r>
      <w:r>
        <w:rPr>
          <w:sz w:val="22"/>
          <w:szCs w:val="22"/>
        </w:rPr>
        <w:t xml:space="preserve"> Almac, Icon Parexel iStudy</w:t>
      </w:r>
    </w:p>
    <w:p w14:paraId="3629738C" w14:textId="4CA24E19" w:rsidR="00E677A2" w:rsidRPr="00E677A2" w:rsidRDefault="00E677A2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CTMS: </w:t>
      </w:r>
      <w:r>
        <w:rPr>
          <w:sz w:val="22"/>
          <w:szCs w:val="22"/>
        </w:rPr>
        <w:t>Siebel, Infosario, Inntrax, Lotus Notes, Study Optimizer Salesforce IMS</w:t>
      </w:r>
    </w:p>
    <w:p w14:paraId="6F429FAB" w14:textId="5AE340F8" w:rsidR="00E677A2" w:rsidRPr="00E677A2" w:rsidRDefault="00E677A2" w:rsidP="00ED3F3B">
      <w:pPr>
        <w:spacing w:after="0" w:line="240" w:lineRule="auto"/>
        <w:ind w:left="360"/>
        <w:rPr>
          <w:sz w:val="22"/>
          <w:szCs w:val="22"/>
        </w:rPr>
      </w:pPr>
      <w:r>
        <w:rPr>
          <w:sz w:val="22"/>
          <w:szCs w:val="22"/>
          <w:u w:val="single"/>
        </w:rPr>
        <w:t>Third Party:</w:t>
      </w:r>
      <w:r>
        <w:rPr>
          <w:sz w:val="22"/>
          <w:szCs w:val="22"/>
        </w:rPr>
        <w:t xml:space="preserve"> various (central labs, ePRO, eCOA applications), eRT, DARC, Duke Reading Center</w:t>
      </w:r>
    </w:p>
    <w:p w14:paraId="679F4476" w14:textId="6475CE8C" w:rsidR="00413806" w:rsidRDefault="00E677A2" w:rsidP="00ED3F3B">
      <w:pPr>
        <w:spacing w:after="0" w:line="240" w:lineRule="auto"/>
        <w:ind w:left="360"/>
      </w:pPr>
      <w:r>
        <w:rPr>
          <w:sz w:val="22"/>
          <w:szCs w:val="22"/>
          <w:u w:val="single"/>
        </w:rPr>
        <w:t>Project Management:</w:t>
      </w:r>
      <w:r>
        <w:rPr>
          <w:sz w:val="22"/>
          <w:szCs w:val="22"/>
        </w:rPr>
        <w:t xml:space="preserve"> Jira, Git Lab, Git Hub</w:t>
      </w:r>
    </w:p>
    <w:sectPr w:rsidR="0041380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11F31" w14:textId="77777777" w:rsidR="00121F46" w:rsidRDefault="00121F46" w:rsidP="00AE4173">
      <w:pPr>
        <w:spacing w:after="0" w:line="240" w:lineRule="auto"/>
      </w:pPr>
      <w:r>
        <w:separator/>
      </w:r>
    </w:p>
  </w:endnote>
  <w:endnote w:type="continuationSeparator" w:id="0">
    <w:p w14:paraId="6E4BDC13" w14:textId="77777777" w:rsidR="00121F46" w:rsidRDefault="00121F46" w:rsidP="00AE4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DCCC" w14:textId="2605C28A" w:rsidR="0074605C" w:rsidRPr="0074605C" w:rsidRDefault="0074605C">
    <w:pPr>
      <w:pStyle w:val="Footer"/>
      <w:rPr>
        <w:sz w:val="20"/>
        <w:szCs w:val="20"/>
      </w:rPr>
    </w:pPr>
    <w:r w:rsidRPr="0074605C">
      <w:rPr>
        <w:sz w:val="20"/>
        <w:szCs w:val="20"/>
      </w:rPr>
      <w:t>Delosh, Jason</w:t>
    </w:r>
  </w:p>
  <w:p w14:paraId="77779CCC" w14:textId="54E00BC4" w:rsidR="0074605C" w:rsidRDefault="0074605C" w:rsidP="0074605C">
    <w:pPr>
      <w:pStyle w:val="Footer"/>
      <w:tabs>
        <w:tab w:val="clear" w:pos="4680"/>
      </w:tabs>
    </w:pPr>
    <w:r w:rsidRPr="0074605C">
      <w:rPr>
        <w:sz w:val="20"/>
        <w:szCs w:val="20"/>
      </w:rPr>
      <w:t>Revision: 202</w:t>
    </w:r>
    <w:r w:rsidR="00984F83">
      <w:rPr>
        <w:sz w:val="20"/>
        <w:szCs w:val="20"/>
      </w:rPr>
      <w:t>6 Jan</w:t>
    </w:r>
    <w:r w:rsidRPr="0074605C">
      <w:rPr>
        <w:sz w:val="20"/>
        <w:szCs w:val="20"/>
      </w:rPr>
      <w:tab/>
      <w:t xml:space="preserve">Page </w:t>
    </w:r>
    <w:r w:rsidRPr="0074605C">
      <w:rPr>
        <w:sz w:val="20"/>
        <w:szCs w:val="20"/>
      </w:rPr>
      <w:fldChar w:fldCharType="begin"/>
    </w:r>
    <w:r w:rsidRPr="0074605C">
      <w:rPr>
        <w:sz w:val="20"/>
        <w:szCs w:val="20"/>
      </w:rPr>
      <w:instrText xml:space="preserve"> PAGE   \* MERGEFORMAT </w:instrText>
    </w:r>
    <w:r w:rsidRPr="0074605C">
      <w:rPr>
        <w:sz w:val="20"/>
        <w:szCs w:val="20"/>
      </w:rPr>
      <w:fldChar w:fldCharType="separate"/>
    </w:r>
    <w:r w:rsidRPr="0074605C">
      <w:rPr>
        <w:noProof/>
        <w:sz w:val="20"/>
        <w:szCs w:val="20"/>
      </w:rPr>
      <w:t>1</w:t>
    </w:r>
    <w:r w:rsidRPr="0074605C">
      <w:rPr>
        <w:noProof/>
        <w:sz w:val="20"/>
        <w:szCs w:val="20"/>
      </w:rPr>
      <w:fldChar w:fldCharType="end"/>
    </w:r>
    <w:r w:rsidRPr="0074605C">
      <w:rPr>
        <w:noProof/>
        <w:sz w:val="20"/>
        <w:szCs w:val="20"/>
      </w:rPr>
      <w:t xml:space="preserve"> of </w:t>
    </w:r>
    <w:r w:rsidRPr="0074605C">
      <w:rPr>
        <w:noProof/>
        <w:sz w:val="20"/>
        <w:szCs w:val="20"/>
      </w:rPr>
      <w:fldChar w:fldCharType="begin"/>
    </w:r>
    <w:r w:rsidRPr="0074605C">
      <w:rPr>
        <w:noProof/>
        <w:sz w:val="20"/>
        <w:szCs w:val="20"/>
      </w:rPr>
      <w:instrText xml:space="preserve"> NUMPAGES   \* MERGEFORMAT </w:instrText>
    </w:r>
    <w:r w:rsidRPr="0074605C">
      <w:rPr>
        <w:noProof/>
        <w:sz w:val="20"/>
        <w:szCs w:val="20"/>
      </w:rPr>
      <w:fldChar w:fldCharType="separate"/>
    </w:r>
    <w:r w:rsidRPr="0074605C">
      <w:rPr>
        <w:noProof/>
        <w:sz w:val="20"/>
        <w:szCs w:val="20"/>
      </w:rPr>
      <w:t>4</w:t>
    </w:r>
    <w:r w:rsidRPr="0074605C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02B5C" w14:textId="77777777" w:rsidR="00121F46" w:rsidRDefault="00121F46" w:rsidP="00AE4173">
      <w:pPr>
        <w:spacing w:after="0" w:line="240" w:lineRule="auto"/>
      </w:pPr>
      <w:r>
        <w:separator/>
      </w:r>
    </w:p>
  </w:footnote>
  <w:footnote w:type="continuationSeparator" w:id="0">
    <w:p w14:paraId="6B7C6E7E" w14:textId="77777777" w:rsidR="00121F46" w:rsidRDefault="00121F46" w:rsidP="00AE4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85A6B38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  <w:sz w:val="22"/>
        <w:szCs w:val="22"/>
      </w:rPr>
    </w:lvl>
  </w:abstractNum>
  <w:abstractNum w:abstractNumId="1" w15:restartNumberingAfterBreak="0">
    <w:nsid w:val="04997E14"/>
    <w:multiLevelType w:val="multilevel"/>
    <w:tmpl w:val="3A6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914B9"/>
    <w:multiLevelType w:val="multilevel"/>
    <w:tmpl w:val="5382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D4C74"/>
    <w:multiLevelType w:val="multilevel"/>
    <w:tmpl w:val="979C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57D20"/>
    <w:multiLevelType w:val="multilevel"/>
    <w:tmpl w:val="2ED0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E66E2"/>
    <w:multiLevelType w:val="multilevel"/>
    <w:tmpl w:val="58E6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AF0BC8"/>
    <w:multiLevelType w:val="hybridMultilevel"/>
    <w:tmpl w:val="2E247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2690D"/>
    <w:multiLevelType w:val="multilevel"/>
    <w:tmpl w:val="D308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E4C2B"/>
    <w:multiLevelType w:val="hybridMultilevel"/>
    <w:tmpl w:val="BA54D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36846"/>
    <w:multiLevelType w:val="multilevel"/>
    <w:tmpl w:val="007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90031"/>
    <w:multiLevelType w:val="multilevel"/>
    <w:tmpl w:val="0AA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754DEF"/>
    <w:multiLevelType w:val="multilevel"/>
    <w:tmpl w:val="341A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94D89"/>
    <w:multiLevelType w:val="multilevel"/>
    <w:tmpl w:val="7022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55B4E"/>
    <w:multiLevelType w:val="multilevel"/>
    <w:tmpl w:val="170C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083AA6"/>
    <w:multiLevelType w:val="multilevel"/>
    <w:tmpl w:val="7AD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901F8"/>
    <w:multiLevelType w:val="multilevel"/>
    <w:tmpl w:val="687C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B496B"/>
    <w:multiLevelType w:val="multilevel"/>
    <w:tmpl w:val="8568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E4C01"/>
    <w:multiLevelType w:val="multilevel"/>
    <w:tmpl w:val="EBA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5759D"/>
    <w:multiLevelType w:val="multilevel"/>
    <w:tmpl w:val="BAF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C0FE6"/>
    <w:multiLevelType w:val="multilevel"/>
    <w:tmpl w:val="4960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7399C"/>
    <w:multiLevelType w:val="multilevel"/>
    <w:tmpl w:val="8774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F1C1C"/>
    <w:multiLevelType w:val="multilevel"/>
    <w:tmpl w:val="1A56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221385"/>
    <w:multiLevelType w:val="multilevel"/>
    <w:tmpl w:val="12B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3B4C1A"/>
    <w:multiLevelType w:val="multilevel"/>
    <w:tmpl w:val="709E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0C7F88"/>
    <w:multiLevelType w:val="multilevel"/>
    <w:tmpl w:val="AD9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1C31E4"/>
    <w:multiLevelType w:val="multilevel"/>
    <w:tmpl w:val="532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0D2A76"/>
    <w:multiLevelType w:val="multilevel"/>
    <w:tmpl w:val="6CD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376553"/>
    <w:multiLevelType w:val="multilevel"/>
    <w:tmpl w:val="EBE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AA0CCA"/>
    <w:multiLevelType w:val="multilevel"/>
    <w:tmpl w:val="CAF8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2315209">
    <w:abstractNumId w:val="28"/>
  </w:num>
  <w:num w:numId="2" w16cid:durableId="178660228">
    <w:abstractNumId w:val="11"/>
  </w:num>
  <w:num w:numId="3" w16cid:durableId="1649869222">
    <w:abstractNumId w:val="13"/>
  </w:num>
  <w:num w:numId="4" w16cid:durableId="980958484">
    <w:abstractNumId w:val="21"/>
  </w:num>
  <w:num w:numId="5" w16cid:durableId="778792289">
    <w:abstractNumId w:val="26"/>
  </w:num>
  <w:num w:numId="6" w16cid:durableId="1845708727">
    <w:abstractNumId w:val="24"/>
  </w:num>
  <w:num w:numId="7" w16cid:durableId="2016180577">
    <w:abstractNumId w:val="4"/>
  </w:num>
  <w:num w:numId="8" w16cid:durableId="866212699">
    <w:abstractNumId w:val="17"/>
  </w:num>
  <w:num w:numId="9" w16cid:durableId="49154053">
    <w:abstractNumId w:val="3"/>
  </w:num>
  <w:num w:numId="10" w16cid:durableId="2048020500">
    <w:abstractNumId w:val="22"/>
  </w:num>
  <w:num w:numId="11" w16cid:durableId="2053267849">
    <w:abstractNumId w:val="16"/>
  </w:num>
  <w:num w:numId="12" w16cid:durableId="977106174">
    <w:abstractNumId w:val="10"/>
  </w:num>
  <w:num w:numId="13" w16cid:durableId="1361199057">
    <w:abstractNumId w:val="2"/>
  </w:num>
  <w:num w:numId="14" w16cid:durableId="873352037">
    <w:abstractNumId w:val="0"/>
  </w:num>
  <w:num w:numId="15" w16cid:durableId="1655328136">
    <w:abstractNumId w:val="6"/>
  </w:num>
  <w:num w:numId="16" w16cid:durableId="1912152880">
    <w:abstractNumId w:val="1"/>
  </w:num>
  <w:num w:numId="17" w16cid:durableId="2128502273">
    <w:abstractNumId w:val="7"/>
  </w:num>
  <w:num w:numId="18" w16cid:durableId="279338426">
    <w:abstractNumId w:val="9"/>
  </w:num>
  <w:num w:numId="19" w16cid:durableId="1908344467">
    <w:abstractNumId w:val="25"/>
  </w:num>
  <w:num w:numId="20" w16cid:durableId="240793563">
    <w:abstractNumId w:val="20"/>
  </w:num>
  <w:num w:numId="21" w16cid:durableId="1956788431">
    <w:abstractNumId w:val="23"/>
  </w:num>
  <w:num w:numId="22" w16cid:durableId="293608698">
    <w:abstractNumId w:val="5"/>
  </w:num>
  <w:num w:numId="23" w16cid:durableId="739863064">
    <w:abstractNumId w:val="15"/>
  </w:num>
  <w:num w:numId="24" w16cid:durableId="1653212797">
    <w:abstractNumId w:val="8"/>
  </w:num>
  <w:num w:numId="25" w16cid:durableId="1833985696">
    <w:abstractNumId w:val="19"/>
  </w:num>
  <w:num w:numId="26" w16cid:durableId="2107457741">
    <w:abstractNumId w:val="18"/>
  </w:num>
  <w:num w:numId="27" w16cid:durableId="671225708">
    <w:abstractNumId w:val="12"/>
  </w:num>
  <w:num w:numId="28" w16cid:durableId="1948928374">
    <w:abstractNumId w:val="14"/>
  </w:num>
  <w:num w:numId="29" w16cid:durableId="79051315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7A"/>
    <w:rsid w:val="00002FC3"/>
    <w:rsid w:val="00010C4A"/>
    <w:rsid w:val="0001291B"/>
    <w:rsid w:val="00023DFE"/>
    <w:rsid w:val="00024286"/>
    <w:rsid w:val="000306DB"/>
    <w:rsid w:val="00031F28"/>
    <w:rsid w:val="00032A5A"/>
    <w:rsid w:val="00040922"/>
    <w:rsid w:val="00051D14"/>
    <w:rsid w:val="00055C63"/>
    <w:rsid w:val="0006473A"/>
    <w:rsid w:val="00064C8C"/>
    <w:rsid w:val="0006737D"/>
    <w:rsid w:val="00075A0E"/>
    <w:rsid w:val="00080654"/>
    <w:rsid w:val="00083A1C"/>
    <w:rsid w:val="00084A36"/>
    <w:rsid w:val="00091EA3"/>
    <w:rsid w:val="000A0190"/>
    <w:rsid w:val="000A106C"/>
    <w:rsid w:val="000A4C24"/>
    <w:rsid w:val="000A5EDB"/>
    <w:rsid w:val="000A6570"/>
    <w:rsid w:val="000B4843"/>
    <w:rsid w:val="000B7523"/>
    <w:rsid w:val="000C71BD"/>
    <w:rsid w:val="000C7F86"/>
    <w:rsid w:val="000E0EB3"/>
    <w:rsid w:val="000E1E96"/>
    <w:rsid w:val="000F061C"/>
    <w:rsid w:val="000F5351"/>
    <w:rsid w:val="00110E2C"/>
    <w:rsid w:val="00111C7F"/>
    <w:rsid w:val="00121F46"/>
    <w:rsid w:val="0012731C"/>
    <w:rsid w:val="001341F4"/>
    <w:rsid w:val="00134216"/>
    <w:rsid w:val="001375F8"/>
    <w:rsid w:val="00137A40"/>
    <w:rsid w:val="001437A2"/>
    <w:rsid w:val="00143DDD"/>
    <w:rsid w:val="00156F4C"/>
    <w:rsid w:val="00162394"/>
    <w:rsid w:val="00162699"/>
    <w:rsid w:val="0016495C"/>
    <w:rsid w:val="001664F6"/>
    <w:rsid w:val="00174665"/>
    <w:rsid w:val="00175415"/>
    <w:rsid w:val="00175B27"/>
    <w:rsid w:val="00180038"/>
    <w:rsid w:val="00180429"/>
    <w:rsid w:val="001808A0"/>
    <w:rsid w:val="0018115C"/>
    <w:rsid w:val="0018422B"/>
    <w:rsid w:val="00185047"/>
    <w:rsid w:val="0018771F"/>
    <w:rsid w:val="00187CDD"/>
    <w:rsid w:val="00195A40"/>
    <w:rsid w:val="001A07D7"/>
    <w:rsid w:val="001A0887"/>
    <w:rsid w:val="001A1696"/>
    <w:rsid w:val="001A5676"/>
    <w:rsid w:val="001A77A0"/>
    <w:rsid w:val="001A7B6B"/>
    <w:rsid w:val="001B3464"/>
    <w:rsid w:val="001B5970"/>
    <w:rsid w:val="001C1FD4"/>
    <w:rsid w:val="001D0FB8"/>
    <w:rsid w:val="001E0B44"/>
    <w:rsid w:val="001E23D2"/>
    <w:rsid w:val="001F04BE"/>
    <w:rsid w:val="001F3D13"/>
    <w:rsid w:val="00206154"/>
    <w:rsid w:val="00210B89"/>
    <w:rsid w:val="00211B2B"/>
    <w:rsid w:val="0021307B"/>
    <w:rsid w:val="00213106"/>
    <w:rsid w:val="0021326B"/>
    <w:rsid w:val="002247C0"/>
    <w:rsid w:val="002309B8"/>
    <w:rsid w:val="002326B9"/>
    <w:rsid w:val="00234D43"/>
    <w:rsid w:val="00240CB4"/>
    <w:rsid w:val="00245100"/>
    <w:rsid w:val="00246F4E"/>
    <w:rsid w:val="00247E00"/>
    <w:rsid w:val="002544BA"/>
    <w:rsid w:val="00255955"/>
    <w:rsid w:val="002614AB"/>
    <w:rsid w:val="00264737"/>
    <w:rsid w:val="00267C0B"/>
    <w:rsid w:val="00267F60"/>
    <w:rsid w:val="00273033"/>
    <w:rsid w:val="00274925"/>
    <w:rsid w:val="00276B05"/>
    <w:rsid w:val="00284540"/>
    <w:rsid w:val="002A15F2"/>
    <w:rsid w:val="002A387D"/>
    <w:rsid w:val="002A3E0E"/>
    <w:rsid w:val="002A5554"/>
    <w:rsid w:val="002A791E"/>
    <w:rsid w:val="002B2E1B"/>
    <w:rsid w:val="002C20F5"/>
    <w:rsid w:val="002C6475"/>
    <w:rsid w:val="002C71A0"/>
    <w:rsid w:val="002D2F22"/>
    <w:rsid w:val="002D46CC"/>
    <w:rsid w:val="002E0B9B"/>
    <w:rsid w:val="002E33A6"/>
    <w:rsid w:val="002E4FC4"/>
    <w:rsid w:val="002F01F3"/>
    <w:rsid w:val="002F5C47"/>
    <w:rsid w:val="002F7FBA"/>
    <w:rsid w:val="003045D1"/>
    <w:rsid w:val="00305801"/>
    <w:rsid w:val="00312A7B"/>
    <w:rsid w:val="00312D9F"/>
    <w:rsid w:val="00315562"/>
    <w:rsid w:val="003235F7"/>
    <w:rsid w:val="003244C4"/>
    <w:rsid w:val="00331893"/>
    <w:rsid w:val="00334718"/>
    <w:rsid w:val="0033549F"/>
    <w:rsid w:val="00361BEB"/>
    <w:rsid w:val="00363E17"/>
    <w:rsid w:val="00370A24"/>
    <w:rsid w:val="00380E09"/>
    <w:rsid w:val="00382714"/>
    <w:rsid w:val="003857B2"/>
    <w:rsid w:val="00385BAF"/>
    <w:rsid w:val="003935A7"/>
    <w:rsid w:val="00396565"/>
    <w:rsid w:val="003A73EF"/>
    <w:rsid w:val="003B258F"/>
    <w:rsid w:val="003B6325"/>
    <w:rsid w:val="003B77AD"/>
    <w:rsid w:val="003C2107"/>
    <w:rsid w:val="003C4C20"/>
    <w:rsid w:val="003C5716"/>
    <w:rsid w:val="003D0A5C"/>
    <w:rsid w:val="003D0BFF"/>
    <w:rsid w:val="003D5583"/>
    <w:rsid w:val="003D678C"/>
    <w:rsid w:val="003E7C99"/>
    <w:rsid w:val="003F146B"/>
    <w:rsid w:val="00400DA8"/>
    <w:rsid w:val="004039C1"/>
    <w:rsid w:val="004061D7"/>
    <w:rsid w:val="00407F25"/>
    <w:rsid w:val="00413806"/>
    <w:rsid w:val="00413DB2"/>
    <w:rsid w:val="0041657E"/>
    <w:rsid w:val="00426849"/>
    <w:rsid w:val="00431472"/>
    <w:rsid w:val="00435C4D"/>
    <w:rsid w:val="0044609B"/>
    <w:rsid w:val="004460CB"/>
    <w:rsid w:val="00446F25"/>
    <w:rsid w:val="00452D2B"/>
    <w:rsid w:val="00455F6D"/>
    <w:rsid w:val="00471B05"/>
    <w:rsid w:val="00480955"/>
    <w:rsid w:val="0048316C"/>
    <w:rsid w:val="00487D67"/>
    <w:rsid w:val="004942CA"/>
    <w:rsid w:val="00496611"/>
    <w:rsid w:val="004B3E15"/>
    <w:rsid w:val="004C0BF9"/>
    <w:rsid w:val="004C2FF4"/>
    <w:rsid w:val="004D3481"/>
    <w:rsid w:val="004D3664"/>
    <w:rsid w:val="004D42C6"/>
    <w:rsid w:val="004D5748"/>
    <w:rsid w:val="004F7DCD"/>
    <w:rsid w:val="005029F9"/>
    <w:rsid w:val="00504A37"/>
    <w:rsid w:val="005058A0"/>
    <w:rsid w:val="00513B4D"/>
    <w:rsid w:val="00515765"/>
    <w:rsid w:val="005208C1"/>
    <w:rsid w:val="00521823"/>
    <w:rsid w:val="00522DD8"/>
    <w:rsid w:val="005277C3"/>
    <w:rsid w:val="00536C53"/>
    <w:rsid w:val="0054254C"/>
    <w:rsid w:val="005449AA"/>
    <w:rsid w:val="00553FC6"/>
    <w:rsid w:val="00560D40"/>
    <w:rsid w:val="00563F5A"/>
    <w:rsid w:val="00564D2E"/>
    <w:rsid w:val="005653C6"/>
    <w:rsid w:val="00565C7D"/>
    <w:rsid w:val="00567CEE"/>
    <w:rsid w:val="0057209C"/>
    <w:rsid w:val="005770C1"/>
    <w:rsid w:val="00577C1D"/>
    <w:rsid w:val="00577D81"/>
    <w:rsid w:val="005815A2"/>
    <w:rsid w:val="005870BD"/>
    <w:rsid w:val="005873AA"/>
    <w:rsid w:val="00587C9D"/>
    <w:rsid w:val="005901D9"/>
    <w:rsid w:val="005940FC"/>
    <w:rsid w:val="005A2317"/>
    <w:rsid w:val="005A253A"/>
    <w:rsid w:val="005A612F"/>
    <w:rsid w:val="005B543E"/>
    <w:rsid w:val="005B68E2"/>
    <w:rsid w:val="005C26E0"/>
    <w:rsid w:val="005C3E20"/>
    <w:rsid w:val="005C5FAC"/>
    <w:rsid w:val="005D1C1F"/>
    <w:rsid w:val="005E065D"/>
    <w:rsid w:val="005E162B"/>
    <w:rsid w:val="005E4442"/>
    <w:rsid w:val="005F7AFD"/>
    <w:rsid w:val="00601484"/>
    <w:rsid w:val="0060532F"/>
    <w:rsid w:val="00605EC7"/>
    <w:rsid w:val="006063C9"/>
    <w:rsid w:val="006105CD"/>
    <w:rsid w:val="00616974"/>
    <w:rsid w:val="00616D62"/>
    <w:rsid w:val="00621AB3"/>
    <w:rsid w:val="006244CF"/>
    <w:rsid w:val="00635DB7"/>
    <w:rsid w:val="00641211"/>
    <w:rsid w:val="00641942"/>
    <w:rsid w:val="00643C52"/>
    <w:rsid w:val="0066797B"/>
    <w:rsid w:val="00673BC4"/>
    <w:rsid w:val="00677615"/>
    <w:rsid w:val="00680052"/>
    <w:rsid w:val="006819C5"/>
    <w:rsid w:val="00681F10"/>
    <w:rsid w:val="006837A8"/>
    <w:rsid w:val="0068411F"/>
    <w:rsid w:val="006844DC"/>
    <w:rsid w:val="00684735"/>
    <w:rsid w:val="006858BD"/>
    <w:rsid w:val="006874DD"/>
    <w:rsid w:val="006938FD"/>
    <w:rsid w:val="00697966"/>
    <w:rsid w:val="006A3F2B"/>
    <w:rsid w:val="006B1C78"/>
    <w:rsid w:val="006C09B3"/>
    <w:rsid w:val="006C1C3C"/>
    <w:rsid w:val="006C584E"/>
    <w:rsid w:val="006D25B8"/>
    <w:rsid w:val="006D2B9E"/>
    <w:rsid w:val="006D3799"/>
    <w:rsid w:val="006D4747"/>
    <w:rsid w:val="006D588B"/>
    <w:rsid w:val="006E0D83"/>
    <w:rsid w:val="006E0E96"/>
    <w:rsid w:val="007038E0"/>
    <w:rsid w:val="007055FA"/>
    <w:rsid w:val="007103BD"/>
    <w:rsid w:val="0071313A"/>
    <w:rsid w:val="00714992"/>
    <w:rsid w:val="00717428"/>
    <w:rsid w:val="00720214"/>
    <w:rsid w:val="0072078B"/>
    <w:rsid w:val="0073050C"/>
    <w:rsid w:val="007336A2"/>
    <w:rsid w:val="00740B10"/>
    <w:rsid w:val="007450C8"/>
    <w:rsid w:val="0074605C"/>
    <w:rsid w:val="007519C3"/>
    <w:rsid w:val="00752EE0"/>
    <w:rsid w:val="00755AC2"/>
    <w:rsid w:val="00757A43"/>
    <w:rsid w:val="00761EF2"/>
    <w:rsid w:val="00765564"/>
    <w:rsid w:val="0076740F"/>
    <w:rsid w:val="007824E1"/>
    <w:rsid w:val="00783314"/>
    <w:rsid w:val="00786D55"/>
    <w:rsid w:val="00790EF5"/>
    <w:rsid w:val="0079221D"/>
    <w:rsid w:val="00793529"/>
    <w:rsid w:val="00796E9D"/>
    <w:rsid w:val="007B0466"/>
    <w:rsid w:val="007B0B2C"/>
    <w:rsid w:val="007B1A86"/>
    <w:rsid w:val="007B2460"/>
    <w:rsid w:val="007C22F9"/>
    <w:rsid w:val="007C6012"/>
    <w:rsid w:val="007C649C"/>
    <w:rsid w:val="007C7326"/>
    <w:rsid w:val="007D3786"/>
    <w:rsid w:val="007D7802"/>
    <w:rsid w:val="007E49FB"/>
    <w:rsid w:val="007F206E"/>
    <w:rsid w:val="007F5F5B"/>
    <w:rsid w:val="00800231"/>
    <w:rsid w:val="00803680"/>
    <w:rsid w:val="00806B8C"/>
    <w:rsid w:val="0081085E"/>
    <w:rsid w:val="0081557A"/>
    <w:rsid w:val="00820254"/>
    <w:rsid w:val="0082167F"/>
    <w:rsid w:val="00834CDD"/>
    <w:rsid w:val="00841130"/>
    <w:rsid w:val="0084687B"/>
    <w:rsid w:val="00847FBF"/>
    <w:rsid w:val="00853B4A"/>
    <w:rsid w:val="00853CAA"/>
    <w:rsid w:val="008561AF"/>
    <w:rsid w:val="00856F2F"/>
    <w:rsid w:val="00857EF0"/>
    <w:rsid w:val="00862375"/>
    <w:rsid w:val="008638B3"/>
    <w:rsid w:val="00874B0D"/>
    <w:rsid w:val="00881775"/>
    <w:rsid w:val="00884387"/>
    <w:rsid w:val="008869F9"/>
    <w:rsid w:val="00892667"/>
    <w:rsid w:val="00897E5F"/>
    <w:rsid w:val="008A00D4"/>
    <w:rsid w:val="008A7793"/>
    <w:rsid w:val="008B3848"/>
    <w:rsid w:val="008B5E7F"/>
    <w:rsid w:val="008C10C3"/>
    <w:rsid w:val="008C43D2"/>
    <w:rsid w:val="008D2002"/>
    <w:rsid w:val="008E053E"/>
    <w:rsid w:val="008F1F83"/>
    <w:rsid w:val="008F49F4"/>
    <w:rsid w:val="008F6A5C"/>
    <w:rsid w:val="00901B14"/>
    <w:rsid w:val="00902521"/>
    <w:rsid w:val="00902FF3"/>
    <w:rsid w:val="00922930"/>
    <w:rsid w:val="0092654F"/>
    <w:rsid w:val="00931A0D"/>
    <w:rsid w:val="00935BCB"/>
    <w:rsid w:val="009416AE"/>
    <w:rsid w:val="00945EE4"/>
    <w:rsid w:val="00975919"/>
    <w:rsid w:val="00976202"/>
    <w:rsid w:val="00980813"/>
    <w:rsid w:val="0098373E"/>
    <w:rsid w:val="00984F83"/>
    <w:rsid w:val="0098516C"/>
    <w:rsid w:val="00993F28"/>
    <w:rsid w:val="00995AED"/>
    <w:rsid w:val="00997A65"/>
    <w:rsid w:val="00997EE0"/>
    <w:rsid w:val="009A57DE"/>
    <w:rsid w:val="009B7E5A"/>
    <w:rsid w:val="009C045A"/>
    <w:rsid w:val="009C65E3"/>
    <w:rsid w:val="009C7260"/>
    <w:rsid w:val="009D014D"/>
    <w:rsid w:val="009D2F05"/>
    <w:rsid w:val="009D4891"/>
    <w:rsid w:val="009D519B"/>
    <w:rsid w:val="009D6153"/>
    <w:rsid w:val="009D6C21"/>
    <w:rsid w:val="009D7691"/>
    <w:rsid w:val="009F0D32"/>
    <w:rsid w:val="009F218A"/>
    <w:rsid w:val="009F75BE"/>
    <w:rsid w:val="00A0220C"/>
    <w:rsid w:val="00A04916"/>
    <w:rsid w:val="00A053EA"/>
    <w:rsid w:val="00A06CA7"/>
    <w:rsid w:val="00A10454"/>
    <w:rsid w:val="00A17669"/>
    <w:rsid w:val="00A179F5"/>
    <w:rsid w:val="00A2430C"/>
    <w:rsid w:val="00A251BB"/>
    <w:rsid w:val="00A25D24"/>
    <w:rsid w:val="00A416EA"/>
    <w:rsid w:val="00A43BE3"/>
    <w:rsid w:val="00A45217"/>
    <w:rsid w:val="00A508DE"/>
    <w:rsid w:val="00A50C6E"/>
    <w:rsid w:val="00A527C8"/>
    <w:rsid w:val="00A537D2"/>
    <w:rsid w:val="00A53F70"/>
    <w:rsid w:val="00A54967"/>
    <w:rsid w:val="00A649C3"/>
    <w:rsid w:val="00A66160"/>
    <w:rsid w:val="00A77DC2"/>
    <w:rsid w:val="00A82216"/>
    <w:rsid w:val="00A84728"/>
    <w:rsid w:val="00A849FC"/>
    <w:rsid w:val="00A86095"/>
    <w:rsid w:val="00A87888"/>
    <w:rsid w:val="00A87DF7"/>
    <w:rsid w:val="00AA38B0"/>
    <w:rsid w:val="00AA4A8E"/>
    <w:rsid w:val="00AA6371"/>
    <w:rsid w:val="00AA6F74"/>
    <w:rsid w:val="00AB1C28"/>
    <w:rsid w:val="00AB7FBE"/>
    <w:rsid w:val="00AC6457"/>
    <w:rsid w:val="00AC6D78"/>
    <w:rsid w:val="00AC7BA2"/>
    <w:rsid w:val="00AD281C"/>
    <w:rsid w:val="00AD37D3"/>
    <w:rsid w:val="00AD7D38"/>
    <w:rsid w:val="00AE0441"/>
    <w:rsid w:val="00AE2B53"/>
    <w:rsid w:val="00AE4173"/>
    <w:rsid w:val="00AF04F8"/>
    <w:rsid w:val="00AF2E74"/>
    <w:rsid w:val="00AF3B7A"/>
    <w:rsid w:val="00AF5FF8"/>
    <w:rsid w:val="00AF6280"/>
    <w:rsid w:val="00B023E6"/>
    <w:rsid w:val="00B07049"/>
    <w:rsid w:val="00B213AC"/>
    <w:rsid w:val="00B23453"/>
    <w:rsid w:val="00B329EB"/>
    <w:rsid w:val="00B34135"/>
    <w:rsid w:val="00B43239"/>
    <w:rsid w:val="00B44A24"/>
    <w:rsid w:val="00B44E9F"/>
    <w:rsid w:val="00B47600"/>
    <w:rsid w:val="00B52DEA"/>
    <w:rsid w:val="00B604C9"/>
    <w:rsid w:val="00B6438A"/>
    <w:rsid w:val="00B66E2C"/>
    <w:rsid w:val="00B76DF3"/>
    <w:rsid w:val="00B812F3"/>
    <w:rsid w:val="00B87D3D"/>
    <w:rsid w:val="00B90A4C"/>
    <w:rsid w:val="00B90DE2"/>
    <w:rsid w:val="00B928EC"/>
    <w:rsid w:val="00BA6052"/>
    <w:rsid w:val="00BB3D24"/>
    <w:rsid w:val="00BB7530"/>
    <w:rsid w:val="00BD26D0"/>
    <w:rsid w:val="00BE4583"/>
    <w:rsid w:val="00BF569C"/>
    <w:rsid w:val="00BF58F5"/>
    <w:rsid w:val="00BF763B"/>
    <w:rsid w:val="00C01085"/>
    <w:rsid w:val="00C03CFA"/>
    <w:rsid w:val="00C075A0"/>
    <w:rsid w:val="00C159FA"/>
    <w:rsid w:val="00C23793"/>
    <w:rsid w:val="00C24C96"/>
    <w:rsid w:val="00C26FF3"/>
    <w:rsid w:val="00C31D12"/>
    <w:rsid w:val="00C328D7"/>
    <w:rsid w:val="00C364AC"/>
    <w:rsid w:val="00C367CA"/>
    <w:rsid w:val="00C45A75"/>
    <w:rsid w:val="00C46CE5"/>
    <w:rsid w:val="00C51DE8"/>
    <w:rsid w:val="00C645B1"/>
    <w:rsid w:val="00C65909"/>
    <w:rsid w:val="00C674A3"/>
    <w:rsid w:val="00C76E2B"/>
    <w:rsid w:val="00C82D50"/>
    <w:rsid w:val="00C84F79"/>
    <w:rsid w:val="00C8672A"/>
    <w:rsid w:val="00C90731"/>
    <w:rsid w:val="00C94A5F"/>
    <w:rsid w:val="00CA26D1"/>
    <w:rsid w:val="00CB67C1"/>
    <w:rsid w:val="00CB6871"/>
    <w:rsid w:val="00CC1724"/>
    <w:rsid w:val="00CC46A2"/>
    <w:rsid w:val="00CC7311"/>
    <w:rsid w:val="00CD040C"/>
    <w:rsid w:val="00CD17F1"/>
    <w:rsid w:val="00CD4F08"/>
    <w:rsid w:val="00CE1DE8"/>
    <w:rsid w:val="00CE26F1"/>
    <w:rsid w:val="00CE49ED"/>
    <w:rsid w:val="00D00716"/>
    <w:rsid w:val="00D00C47"/>
    <w:rsid w:val="00D05096"/>
    <w:rsid w:val="00D07C60"/>
    <w:rsid w:val="00D07CB8"/>
    <w:rsid w:val="00D162F6"/>
    <w:rsid w:val="00D202B5"/>
    <w:rsid w:val="00D22A60"/>
    <w:rsid w:val="00D2300C"/>
    <w:rsid w:val="00D279BF"/>
    <w:rsid w:val="00D347F6"/>
    <w:rsid w:val="00D35E2F"/>
    <w:rsid w:val="00D4709A"/>
    <w:rsid w:val="00D47208"/>
    <w:rsid w:val="00D61B12"/>
    <w:rsid w:val="00D6316C"/>
    <w:rsid w:val="00D654FA"/>
    <w:rsid w:val="00D70A34"/>
    <w:rsid w:val="00D762F0"/>
    <w:rsid w:val="00D81A91"/>
    <w:rsid w:val="00D845B1"/>
    <w:rsid w:val="00D85A2A"/>
    <w:rsid w:val="00D86B7C"/>
    <w:rsid w:val="00D86EC7"/>
    <w:rsid w:val="00D87249"/>
    <w:rsid w:val="00D87DFD"/>
    <w:rsid w:val="00D9326C"/>
    <w:rsid w:val="00D979FB"/>
    <w:rsid w:val="00DA19DB"/>
    <w:rsid w:val="00DA505B"/>
    <w:rsid w:val="00DA5C44"/>
    <w:rsid w:val="00DA6263"/>
    <w:rsid w:val="00DB401A"/>
    <w:rsid w:val="00DB4FD4"/>
    <w:rsid w:val="00DB54C5"/>
    <w:rsid w:val="00DC4461"/>
    <w:rsid w:val="00DC5FD5"/>
    <w:rsid w:val="00DD1B60"/>
    <w:rsid w:val="00DE0984"/>
    <w:rsid w:val="00DE1621"/>
    <w:rsid w:val="00DE3EAE"/>
    <w:rsid w:val="00DF233B"/>
    <w:rsid w:val="00DF4F3C"/>
    <w:rsid w:val="00E01E1C"/>
    <w:rsid w:val="00E01E50"/>
    <w:rsid w:val="00E027FE"/>
    <w:rsid w:val="00E05E26"/>
    <w:rsid w:val="00E06A20"/>
    <w:rsid w:val="00E15006"/>
    <w:rsid w:val="00E232EF"/>
    <w:rsid w:val="00E253C7"/>
    <w:rsid w:val="00E2733A"/>
    <w:rsid w:val="00E31353"/>
    <w:rsid w:val="00E37DE1"/>
    <w:rsid w:val="00E40235"/>
    <w:rsid w:val="00E4168E"/>
    <w:rsid w:val="00E47EB9"/>
    <w:rsid w:val="00E50FF5"/>
    <w:rsid w:val="00E53DA2"/>
    <w:rsid w:val="00E55A8D"/>
    <w:rsid w:val="00E62769"/>
    <w:rsid w:val="00E63F23"/>
    <w:rsid w:val="00E650CC"/>
    <w:rsid w:val="00E677A2"/>
    <w:rsid w:val="00E71AEC"/>
    <w:rsid w:val="00E7220D"/>
    <w:rsid w:val="00E73814"/>
    <w:rsid w:val="00E8503A"/>
    <w:rsid w:val="00E85F3A"/>
    <w:rsid w:val="00E93853"/>
    <w:rsid w:val="00EA0D57"/>
    <w:rsid w:val="00EA2C32"/>
    <w:rsid w:val="00EB2E11"/>
    <w:rsid w:val="00EC6558"/>
    <w:rsid w:val="00ED251E"/>
    <w:rsid w:val="00ED3F3B"/>
    <w:rsid w:val="00ED479D"/>
    <w:rsid w:val="00ED5370"/>
    <w:rsid w:val="00EE0A40"/>
    <w:rsid w:val="00EE31F4"/>
    <w:rsid w:val="00EE7E41"/>
    <w:rsid w:val="00EF0888"/>
    <w:rsid w:val="00EF2437"/>
    <w:rsid w:val="00EF4056"/>
    <w:rsid w:val="00F04E4E"/>
    <w:rsid w:val="00F05178"/>
    <w:rsid w:val="00F14535"/>
    <w:rsid w:val="00F14A0A"/>
    <w:rsid w:val="00F2037A"/>
    <w:rsid w:val="00F278CC"/>
    <w:rsid w:val="00F312D4"/>
    <w:rsid w:val="00F325E8"/>
    <w:rsid w:val="00F32A4E"/>
    <w:rsid w:val="00F35A57"/>
    <w:rsid w:val="00F36617"/>
    <w:rsid w:val="00F404D5"/>
    <w:rsid w:val="00F514FB"/>
    <w:rsid w:val="00F567B7"/>
    <w:rsid w:val="00F633A9"/>
    <w:rsid w:val="00F634A2"/>
    <w:rsid w:val="00F67C31"/>
    <w:rsid w:val="00F7242D"/>
    <w:rsid w:val="00F862FF"/>
    <w:rsid w:val="00F86904"/>
    <w:rsid w:val="00F87987"/>
    <w:rsid w:val="00F91453"/>
    <w:rsid w:val="00F957DC"/>
    <w:rsid w:val="00FA18E2"/>
    <w:rsid w:val="00FA5BC2"/>
    <w:rsid w:val="00FB0E76"/>
    <w:rsid w:val="00FB63B2"/>
    <w:rsid w:val="00FB7CE9"/>
    <w:rsid w:val="00FC70CA"/>
    <w:rsid w:val="00FD2A19"/>
    <w:rsid w:val="00FE14B6"/>
    <w:rsid w:val="00FE2729"/>
    <w:rsid w:val="00FE3983"/>
    <w:rsid w:val="00FE42F2"/>
    <w:rsid w:val="00FF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9CF0F"/>
  <w15:chartTrackingRefBased/>
  <w15:docId w15:val="{B43A7EB3-650D-4A4A-9EE8-D5ABDDA6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B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91B"/>
    <w:rPr>
      <w:color w:val="467886" w:themeColor="hyperlink"/>
      <w:u w:val="single"/>
    </w:rPr>
  </w:style>
  <w:style w:type="paragraph" w:styleId="ListBullet">
    <w:name w:val="List Bullet"/>
    <w:basedOn w:val="Normal"/>
    <w:uiPriority w:val="1"/>
    <w:unhideWhenUsed/>
    <w:qFormat/>
    <w:rsid w:val="006A3F2B"/>
    <w:pPr>
      <w:numPr>
        <w:numId w:val="14"/>
      </w:numPr>
      <w:tabs>
        <w:tab w:val="clear" w:pos="144"/>
      </w:tabs>
      <w:spacing w:after="80" w:line="240" w:lineRule="auto"/>
      <w:ind w:left="0" w:firstLine="0"/>
    </w:pPr>
    <w:rPr>
      <w:color w:val="404040" w:themeColor="text1" w:themeTint="BF"/>
      <w:kern w:val="0"/>
      <w:sz w:val="18"/>
      <w:szCs w:val="20"/>
      <w:lang w:eastAsia="ja-JP"/>
      <w14:ligatures w14:val="none"/>
    </w:rPr>
  </w:style>
  <w:style w:type="paragraph" w:customStyle="1" w:styleId="SectionHeading">
    <w:name w:val="Section Heading"/>
    <w:basedOn w:val="Normal"/>
    <w:next w:val="Normal"/>
    <w:uiPriority w:val="1"/>
    <w:qFormat/>
    <w:rsid w:val="00E232EF"/>
    <w:pPr>
      <w:spacing w:before="500" w:after="100" w:line="240" w:lineRule="auto"/>
    </w:pPr>
    <w:rPr>
      <w:rFonts w:asciiTheme="majorHAnsi" w:eastAsiaTheme="majorEastAsia" w:hAnsiTheme="majorHAnsi" w:cstheme="majorBidi"/>
      <w:b/>
      <w:bCs/>
      <w:color w:val="2198CF" w:themeColor="accent1" w:themeTint="BF"/>
      <w:kern w:val="0"/>
      <w:szCs w:val="20"/>
      <w:lang w:eastAsia="ja-JP"/>
      <w14:ligatures w14:val="none"/>
    </w:rPr>
  </w:style>
  <w:style w:type="paragraph" w:customStyle="1" w:styleId="Subsection">
    <w:name w:val="Subsection"/>
    <w:basedOn w:val="Normal"/>
    <w:uiPriority w:val="1"/>
    <w:qFormat/>
    <w:rsid w:val="00E232EF"/>
    <w:pPr>
      <w:spacing w:before="280" w:after="120" w:line="240" w:lineRule="auto"/>
    </w:pPr>
    <w:rPr>
      <w:b/>
      <w:bCs/>
      <w:caps/>
      <w:color w:val="171717" w:themeColor="background2" w:themeShade="1A"/>
      <w:kern w:val="0"/>
      <w:sz w:val="18"/>
      <w:szCs w:val="20"/>
      <w:lang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173"/>
  </w:style>
  <w:style w:type="paragraph" w:styleId="Footer">
    <w:name w:val="footer"/>
    <w:basedOn w:val="Normal"/>
    <w:link w:val="FooterChar"/>
    <w:uiPriority w:val="99"/>
    <w:unhideWhenUsed/>
    <w:rsid w:val="00AE41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173"/>
  </w:style>
  <w:style w:type="paragraph" w:styleId="NormalWeb">
    <w:name w:val="Normal (Web)"/>
    <w:basedOn w:val="Normal"/>
    <w:uiPriority w:val="99"/>
    <w:semiHidden/>
    <w:unhideWhenUsed/>
    <w:rsid w:val="00B432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432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-d-275b773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1531</Words>
  <Characters>10624</Characters>
  <Application>Microsoft Office Word</Application>
  <DocSecurity>0</DocSecurity>
  <Lines>201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Delosh</dc:creator>
  <cp:keywords/>
  <dc:description/>
  <cp:lastModifiedBy>Jason Delosh</cp:lastModifiedBy>
  <cp:revision>68</cp:revision>
  <cp:lastPrinted>2026-03-05T21:50:00Z</cp:lastPrinted>
  <dcterms:created xsi:type="dcterms:W3CDTF">2026-01-26T19:02:00Z</dcterms:created>
  <dcterms:modified xsi:type="dcterms:W3CDTF">2026-03-13T22:34:00Z</dcterms:modified>
</cp:coreProperties>
</file>