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CBE2" w14:textId="77777777" w:rsidR="007C6D7F" w:rsidRDefault="00CC1356" w:rsidP="002F2B9F">
      <w:pPr>
        <w:spacing w:after="0" w:line="240" w:lineRule="auto"/>
        <w:jc w:val="center"/>
      </w:pPr>
      <w:r>
        <w:rPr>
          <w:b/>
          <w:sz w:val="36"/>
        </w:rPr>
        <w:t>JASON DELOSH, MS, MBA</w:t>
      </w:r>
    </w:p>
    <w:p w14:paraId="408591C4" w14:textId="3E643A5D" w:rsidR="007C6D7F" w:rsidRDefault="00CC1356" w:rsidP="002F2B9F">
      <w:pPr>
        <w:spacing w:after="0" w:line="240" w:lineRule="auto"/>
        <w:jc w:val="center"/>
      </w:pPr>
      <w:r>
        <w:t xml:space="preserve">Wake Forest, NC • 984-326-0297 • delos001@gmail.com • </w:t>
      </w:r>
      <w:hyperlink r:id="rId8" w:history="1">
        <w:r w:rsidR="002F2B9F" w:rsidRPr="002F2B9F">
          <w:rPr>
            <w:rStyle w:val="Hyperlink"/>
          </w:rPr>
          <w:t>LinkedIn</w:t>
        </w:r>
      </w:hyperlink>
    </w:p>
    <w:p w14:paraId="7E84F57E" w14:textId="77777777" w:rsidR="002F2B9F" w:rsidRDefault="002F2B9F" w:rsidP="002F2B9F">
      <w:pPr>
        <w:spacing w:after="0" w:line="240" w:lineRule="auto"/>
        <w:rPr>
          <w:b/>
          <w:sz w:val="26"/>
        </w:rPr>
      </w:pPr>
    </w:p>
    <w:p w14:paraId="30B8D1D3" w14:textId="57088FE4" w:rsidR="007C6D7F" w:rsidRPr="00D04555" w:rsidRDefault="00CC1356" w:rsidP="002F2B9F">
      <w:pPr>
        <w:spacing w:after="0" w:line="240" w:lineRule="auto"/>
      </w:pPr>
      <w:r w:rsidRPr="00D04555">
        <w:rPr>
          <w:b/>
        </w:rPr>
        <w:t>EXECUTIVE SUMMARY</w:t>
      </w:r>
    </w:p>
    <w:p w14:paraId="3D5668CA" w14:textId="12EAA948" w:rsidR="007C6D7F" w:rsidRPr="00D04555" w:rsidRDefault="00CC1356" w:rsidP="002F2B9F">
      <w:pPr>
        <w:spacing w:after="0" w:line="240" w:lineRule="auto"/>
      </w:pPr>
      <w:r w:rsidRPr="00D04555">
        <w:t xml:space="preserve">Data partnerships and governance leader with </w:t>
      </w:r>
      <w:r w:rsidR="00166D81" w:rsidRPr="00D04555">
        <w:t>25+ years in</w:t>
      </w:r>
      <w:r w:rsidRPr="00D04555">
        <w:t xml:space="preserve"> regulated healthcare and life sciences environments. Currently lead a decentralized third‑party data acquisition function, establishing governance frameworks, operating models, standards, and performance mechanisms to ensure fit‑for‑purpose data, compliant data sharing, and reliable downstream consumption. Blend stakeholder leadership with hands-on technical fluency (SQL, R, Python; analytics</w:t>
      </w:r>
      <w:r w:rsidR="00711AA5" w:rsidRPr="00D04555">
        <w:t xml:space="preserve">, machine learning </w:t>
      </w:r>
      <w:r w:rsidRPr="00D04555">
        <w:t>&amp; dashboarding) to translate business needs into data partnership strategies, steward</w:t>
      </w:r>
      <w:r w:rsidRPr="00D04555">
        <w:t>ship practices, and measurable outcomes.</w:t>
      </w:r>
    </w:p>
    <w:p w14:paraId="1F553335" w14:textId="77777777" w:rsidR="002F2B9F" w:rsidRPr="00D04555" w:rsidRDefault="002F2B9F" w:rsidP="002F2B9F">
      <w:pPr>
        <w:spacing w:after="0" w:line="240" w:lineRule="auto"/>
        <w:rPr>
          <w:b/>
        </w:rPr>
      </w:pPr>
    </w:p>
    <w:p w14:paraId="36FEDEC1" w14:textId="5204DB12" w:rsidR="007C6D7F" w:rsidRPr="00D04555" w:rsidRDefault="00CC1356" w:rsidP="002F2B9F">
      <w:pPr>
        <w:spacing w:after="0" w:line="240" w:lineRule="auto"/>
      </w:pPr>
      <w:r w:rsidRPr="00D04555">
        <w:rPr>
          <w:b/>
        </w:rPr>
        <w:t>KEY QUALIFICATIONS ALIGNED TO IDS DATA PARTNERSHIPS</w:t>
      </w:r>
    </w:p>
    <w:p w14:paraId="6AB475FE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External data partnerships &amp; vendor oversight: build/operate partnership governance, define roles/RACI, drive issue resolution, and align delivery with business use cases.</w:t>
      </w:r>
    </w:p>
    <w:p w14:paraId="281F6FFC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Data stewardship &amp; governance: implement standards-driven workflows for data quality, conformance, access controls, documentation, and audit readiness.</w:t>
      </w:r>
    </w:p>
    <w:p w14:paraId="5917E0CD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Data quality, compliance &amp; risk management: monitor adherence to internal policies and regulatory expectations; investigate root causes and prevent recurrence via CAPA-style process redesign.</w:t>
      </w:r>
    </w:p>
    <w:p w14:paraId="0417F28A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Spend, portfolio, and performance reporting: create metrics, governance reporting, and operational dashboards that support leadership decisions and continuous improvement.</w:t>
      </w:r>
    </w:p>
    <w:p w14:paraId="25C05859" w14:textId="2A977460" w:rsidR="007C6D7F" w:rsidRPr="00D04555" w:rsidRDefault="00CC1356" w:rsidP="002F2B9F">
      <w:pPr>
        <w:pStyle w:val="ListBullet"/>
        <w:spacing w:after="0" w:line="240" w:lineRule="auto"/>
      </w:pPr>
      <w:r w:rsidRPr="00D04555">
        <w:t>Business-facing consultative mindset: partner with internal stakeholders to define critical data needs</w:t>
      </w:r>
      <w:r w:rsidR="00EF087F" w:rsidRPr="00D04555">
        <w:t xml:space="preserve"> and fit-for-purpose</w:t>
      </w:r>
      <w:r w:rsidRPr="00D04555">
        <w:t xml:space="preserve"> datasets</w:t>
      </w:r>
      <w:r w:rsidR="00812C34" w:rsidRPr="00D04555">
        <w:t>.</w:t>
      </w:r>
    </w:p>
    <w:p w14:paraId="5F0A1B5B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Healthcare/life sciences ecosystem experience: CROs, central labs, EDC/CTMS/IRT, and enterprise data platforms; prior experience within IQVIA (formerly Quintiles).</w:t>
      </w:r>
    </w:p>
    <w:p w14:paraId="6E417E88" w14:textId="77777777" w:rsidR="00711AA5" w:rsidRPr="00D04555" w:rsidRDefault="00711AA5" w:rsidP="002F2B9F">
      <w:pPr>
        <w:spacing w:after="0" w:line="240" w:lineRule="auto"/>
        <w:rPr>
          <w:b/>
        </w:rPr>
      </w:pPr>
    </w:p>
    <w:p w14:paraId="21C867C6" w14:textId="76928692" w:rsidR="007C6D7F" w:rsidRPr="00D04555" w:rsidRDefault="00CC1356" w:rsidP="002F2B9F">
      <w:pPr>
        <w:spacing w:after="0" w:line="240" w:lineRule="auto"/>
      </w:pPr>
      <w:r w:rsidRPr="00D04555">
        <w:rPr>
          <w:b/>
        </w:rPr>
        <w:t>SELECTED IMPACT</w:t>
      </w:r>
    </w:p>
    <w:p w14:paraId="2041D81F" w14:textId="0334C55A" w:rsidR="007C6D7F" w:rsidRPr="00D04555" w:rsidRDefault="00CC1356" w:rsidP="002F2B9F">
      <w:pPr>
        <w:pStyle w:val="ListBullet"/>
        <w:spacing w:after="0" w:line="240" w:lineRule="auto"/>
      </w:pPr>
      <w:r w:rsidRPr="00D04555">
        <w:t>Eliminated external laboratory data rework from ~50% to 0% through standards</w:t>
      </w:r>
      <w:r w:rsidR="002406B1" w:rsidRPr="00D04555">
        <w:t xml:space="preserve"> and technology</w:t>
      </w:r>
      <w:r w:rsidRPr="00D04555">
        <w:t xml:space="preserve"> integration, conformance protocols, and strengthened vendor oversight.</w:t>
      </w:r>
    </w:p>
    <w:p w14:paraId="190CD1CA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Established and scaled a third‑party data acquisition function, including governance frameworks, operating processes, and training infrastructure.</w:t>
      </w:r>
    </w:p>
    <w:p w14:paraId="1BD8F286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Led data quality surveillance planning redesign and implemented new oversight and accountability mechanisms across cross‑functional stakeholders.</w:t>
      </w:r>
    </w:p>
    <w:p w14:paraId="6CDCC4BC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Directed cross‑functional evaluations of data/analytics technology platforms; defined use cases, coordinated assessments, and informed adoption decisions.</w:t>
      </w:r>
    </w:p>
    <w:p w14:paraId="6C745A2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Built operational dashboards and analytical tooling (SQL/R/Spotfire/Power BI) to monitor data workflows, risks, and delivery health.</w:t>
      </w:r>
    </w:p>
    <w:p w14:paraId="4578FDE9" w14:textId="77777777" w:rsidR="001D4601" w:rsidRPr="00D04555" w:rsidRDefault="001D4601" w:rsidP="002F2B9F">
      <w:pPr>
        <w:spacing w:after="0" w:line="240" w:lineRule="auto"/>
        <w:rPr>
          <w:b/>
        </w:rPr>
      </w:pPr>
    </w:p>
    <w:p w14:paraId="46B28B50" w14:textId="4FE5FF1E" w:rsidR="007C6D7F" w:rsidRPr="00D04555" w:rsidRDefault="00CC1356" w:rsidP="002F2B9F">
      <w:pPr>
        <w:spacing w:after="0" w:line="240" w:lineRule="auto"/>
      </w:pPr>
      <w:r w:rsidRPr="00D04555">
        <w:rPr>
          <w:b/>
        </w:rPr>
        <w:t>CORE SKILLS</w:t>
      </w:r>
    </w:p>
    <w:p w14:paraId="4A97687C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Data Partnerships &amp; Vendor Management (contracts/SOW alignment, SLAs, escalation, performance reviews)</w:t>
      </w:r>
    </w:p>
    <w:p w14:paraId="2D903085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Data Governance &amp; Stewardship (standards, metadata/documentation, access &amp; lifecycle controls, audit readiness)</w:t>
      </w:r>
    </w:p>
    <w:p w14:paraId="0FA21F22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Data Quality Management (quality KPIs, issue triage, root-cause analysis, preventive controls)</w:t>
      </w:r>
    </w:p>
    <w:p w14:paraId="59911366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lastRenderedPageBreak/>
        <w:t>Privacy, Security &amp; Compliance (regulated data handling; policy adherence; risk assessment)</w:t>
      </w:r>
    </w:p>
    <w:p w14:paraId="2DA204CD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Stakeholder Leadership (cross-functional alignment, influence without authority, executive-ready reporting)</w:t>
      </w:r>
    </w:p>
    <w:p w14:paraId="3B9EF0A8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Analytics for Decision Support (dataset evaluation, business requirements translation, insight enablement)</w:t>
      </w:r>
    </w:p>
    <w:p w14:paraId="5B83421C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Tools: SQL, R, Python; Spotfire, Power BI; Git/GitHub; JIRA; Excel/VBA; Databricks (strategy/use-case validation)</w:t>
      </w:r>
    </w:p>
    <w:p w14:paraId="48D92637" w14:textId="77777777" w:rsidR="002406B1" w:rsidRPr="00D04555" w:rsidRDefault="002406B1" w:rsidP="002F2B9F">
      <w:pPr>
        <w:spacing w:after="0" w:line="240" w:lineRule="auto"/>
        <w:rPr>
          <w:b/>
        </w:rPr>
      </w:pPr>
    </w:p>
    <w:p w14:paraId="558C0749" w14:textId="1A83AEE4" w:rsidR="007C6D7F" w:rsidRPr="00D04555" w:rsidRDefault="00CC1356" w:rsidP="002F2B9F">
      <w:pPr>
        <w:spacing w:after="0" w:line="240" w:lineRule="auto"/>
      </w:pPr>
      <w:r w:rsidRPr="00D04555">
        <w:rPr>
          <w:b/>
        </w:rPr>
        <w:t>PROFESSIONAL EXPERIENCE</w:t>
      </w:r>
    </w:p>
    <w:p w14:paraId="7800508F" w14:textId="77777777" w:rsidR="007C6D7F" w:rsidRPr="00D04555" w:rsidRDefault="00CC1356" w:rsidP="002F2B9F">
      <w:pPr>
        <w:spacing w:after="0" w:line="240" w:lineRule="auto"/>
      </w:pPr>
      <w:r w:rsidRPr="00D04555">
        <w:rPr>
          <w:b/>
        </w:rPr>
        <w:t>BioMarin Pharmaceutical — Wake Forest, NC (Remote)</w:t>
      </w:r>
    </w:p>
    <w:p w14:paraId="3F1F845F" w14:textId="77777777" w:rsidR="007C6D7F" w:rsidRPr="00D04555" w:rsidRDefault="00CC1356" w:rsidP="002F2B9F">
      <w:pPr>
        <w:spacing w:after="0" w:line="240" w:lineRule="auto"/>
      </w:pPr>
      <w:r w:rsidRPr="00D04555">
        <w:rPr>
          <w:b/>
        </w:rPr>
        <w:t>External Data Acquisition Head | Feb 2024–Present</w:t>
      </w:r>
    </w:p>
    <w:p w14:paraId="37260542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Lead and operationalize third‑party data acquisition capabilities, </w:t>
      </w:r>
      <w:proofErr w:type="gramStart"/>
      <w:r w:rsidRPr="00D04555">
        <w:t>establishing</w:t>
      </w:r>
      <w:proofErr w:type="gramEnd"/>
      <w:r w:rsidRPr="00D04555">
        <w:t xml:space="preserve"> governance frameworks, operating processes, and training to standardize acquisition across domains and modalities.</w:t>
      </w:r>
    </w:p>
    <w:p w14:paraId="48A47929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Own end‑to‑end accountability for external data acquisition delivery (timelines, stakeholder management, risk management, and deliverables) supporting downstream consumption and submission readiness.</w:t>
      </w:r>
    </w:p>
    <w:p w14:paraId="68C8FEF8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Implement standards and conformance protocols to improve right‑first‑time acceptance of external data and reduce cycle time for issue resolution.</w:t>
      </w:r>
    </w:p>
    <w:p w14:paraId="01EA7193" w14:textId="5B59E43C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Direct a multi‑disciplinary team (software development, data science, physician) and coordinate cross‑functional stakeholders to deliver </w:t>
      </w:r>
      <w:r w:rsidR="00E704AD" w:rsidRPr="00D04555">
        <w:t xml:space="preserve">business aligned, </w:t>
      </w:r>
      <w:r w:rsidRPr="00D04555">
        <w:t>fit‑for‑purpose data.</w:t>
      </w:r>
    </w:p>
    <w:p w14:paraId="1A13C316" w14:textId="6F0E47EF" w:rsidR="007C6D7F" w:rsidRPr="00D04555" w:rsidRDefault="00CC1356" w:rsidP="002F2B9F">
      <w:pPr>
        <w:pStyle w:val="ListBullet"/>
        <w:spacing w:after="0" w:line="240" w:lineRule="auto"/>
      </w:pPr>
      <w:r w:rsidRPr="00D04555">
        <w:t>Drive technology enablement and platform evaluations</w:t>
      </w:r>
      <w:r w:rsidR="00E704AD" w:rsidRPr="00D04555">
        <w:t xml:space="preserve"> and selection</w:t>
      </w:r>
      <w:r w:rsidRPr="00D04555">
        <w:t xml:space="preserve"> (including Databricks use‑case validation) to strengthen external data workflows, monitoring, and governance.</w:t>
      </w:r>
    </w:p>
    <w:p w14:paraId="66F6EF12" w14:textId="77777777" w:rsidR="00E704AD" w:rsidRPr="00D04555" w:rsidRDefault="00E704AD" w:rsidP="002F2B9F">
      <w:pPr>
        <w:spacing w:after="0" w:line="240" w:lineRule="auto"/>
        <w:rPr>
          <w:b/>
        </w:rPr>
      </w:pPr>
    </w:p>
    <w:p w14:paraId="032FDCB1" w14:textId="2295C6C3" w:rsidR="007C6D7F" w:rsidRPr="00D04555" w:rsidRDefault="00CC1356" w:rsidP="002F2B9F">
      <w:pPr>
        <w:spacing w:after="0" w:line="240" w:lineRule="auto"/>
      </w:pPr>
      <w:r w:rsidRPr="00D04555">
        <w:rPr>
          <w:b/>
        </w:rPr>
        <w:t>Associate Director, Data Quality Sciences (concurrent) | Aug 2022–Jul 2025</w:t>
      </w:r>
    </w:p>
    <w:p w14:paraId="5E323788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Led redesign and implementation of data quality surveillance planning capabilities, strengthening oversight mechanisms, accountability, and cross‑functional engagement.</w:t>
      </w:r>
    </w:p>
    <w:p w14:paraId="4789565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Advised leadership on technology strategy and AI/ML integration roadmaps supporting scalable data quality and governance objectives.</w:t>
      </w:r>
    </w:p>
    <w:p w14:paraId="7AC14035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Designed longitudinal data stability surveillance proof‑of‑concept (R, SQL, Spotfire, Git) to detect stability shifts and reduce submission risk.</w:t>
      </w:r>
    </w:p>
    <w:p w14:paraId="62C928D6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Planned and executed proof‑of‑concept evaluations of external technology platforms; defined use cases, partnered with vendors, and delivered recommendations.</w:t>
      </w:r>
    </w:p>
    <w:p w14:paraId="5A30960C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Created governance-ready procedures, tools, and templates; provided SME support for controlled document updates and training.</w:t>
      </w:r>
    </w:p>
    <w:p w14:paraId="13DB460F" w14:textId="77777777" w:rsidR="00207AC8" w:rsidRPr="00D04555" w:rsidRDefault="00207AC8" w:rsidP="002F2B9F">
      <w:pPr>
        <w:spacing w:after="0" w:line="240" w:lineRule="auto"/>
        <w:rPr>
          <w:b/>
        </w:rPr>
      </w:pPr>
    </w:p>
    <w:p w14:paraId="14F93150" w14:textId="21C4BEDF" w:rsidR="007C6D7F" w:rsidRPr="00D04555" w:rsidRDefault="00CC1356" w:rsidP="002F2B9F">
      <w:pPr>
        <w:spacing w:after="0" w:line="240" w:lineRule="auto"/>
      </w:pPr>
      <w:r w:rsidRPr="00D04555">
        <w:rPr>
          <w:b/>
        </w:rPr>
        <w:t>Senior Manager, Clinical Data Management Sciences | Feb 2021–Aug 2022</w:t>
      </w:r>
    </w:p>
    <w:p w14:paraId="36E5939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Directed global teams responsible for data acquisition and quality surveillance for pivotal studies; facilitated decisions across physicians, statisticians, programmers, and project managers.</w:t>
      </w:r>
    </w:p>
    <w:p w14:paraId="205B02C9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Strengthened vendor oversight for external laboratory data by standardizing processes, defining issue management expectations, and driving compliance improvements.</w:t>
      </w:r>
    </w:p>
    <w:p w14:paraId="5E869C14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Developed operational dashboards and ad‑hoc analyses (SQL/R/Python/Spotfire) to monitor workflow health, identify risks, and guide corrective actions.</w:t>
      </w:r>
    </w:p>
    <w:p w14:paraId="6D1E9AE8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Expanded SQL Server utilization for workflow automation and interactive operational reporting.</w:t>
      </w:r>
    </w:p>
    <w:p w14:paraId="5C50CB09" w14:textId="77777777" w:rsidR="00207AC8" w:rsidRPr="00D04555" w:rsidRDefault="00207AC8" w:rsidP="002F2B9F">
      <w:pPr>
        <w:spacing w:after="0" w:line="240" w:lineRule="auto"/>
        <w:rPr>
          <w:b/>
        </w:rPr>
      </w:pPr>
    </w:p>
    <w:p w14:paraId="4A29A8D9" w14:textId="5E1B6724" w:rsidR="007C6D7F" w:rsidRPr="00D04555" w:rsidRDefault="00CC1356" w:rsidP="002F2B9F">
      <w:pPr>
        <w:spacing w:after="0" w:line="240" w:lineRule="auto"/>
      </w:pPr>
      <w:r w:rsidRPr="00D04555">
        <w:rPr>
          <w:b/>
        </w:rPr>
        <w:lastRenderedPageBreak/>
        <w:t>Clinical Data Quality Consultant (Ivory Solutions, Contract) | Aug 2020–Feb 2021</w:t>
      </w:r>
    </w:p>
    <w:p w14:paraId="3B3F5C55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Acquired and quality-checked external laboratory data against transfer specifications; verified completeness, consistency, and accuracy.</w:t>
      </w:r>
    </w:p>
    <w:p w14:paraId="6F8D45CB" w14:textId="745EBDBA" w:rsidR="00631264" w:rsidRPr="00D04555" w:rsidRDefault="00631264" w:rsidP="002F2B9F">
      <w:pPr>
        <w:pStyle w:val="ListBullet"/>
        <w:spacing w:after="0" w:line="240" w:lineRule="auto"/>
      </w:pPr>
      <w:r w:rsidRPr="00D04555">
        <w:t>Strengthened vendor oversight for external laboratory data by performing internal process gap analysis</w:t>
      </w:r>
      <w:r w:rsidR="004804F0" w:rsidRPr="00D04555">
        <w:t xml:space="preserve"> and</w:t>
      </w:r>
      <w:r w:rsidRPr="00D04555">
        <w:t xml:space="preserve"> </w:t>
      </w:r>
      <w:r w:rsidR="0053292C" w:rsidRPr="00D04555">
        <w:t>implementing process changes and novel surveillance capabilities</w:t>
      </w:r>
      <w:r w:rsidR="009151A3" w:rsidRPr="00D04555">
        <w:t>.</w:t>
      </w:r>
    </w:p>
    <w:p w14:paraId="08C5F802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Built R-based data conversion/aggregation scripts and performed exploratory analysis to detect conformance and quality issues; partnered with data providers to resolve discrepancies.</w:t>
      </w:r>
    </w:p>
    <w:p w14:paraId="21844910" w14:textId="77777777" w:rsidR="00207AC8" w:rsidRPr="00D04555" w:rsidRDefault="00207AC8" w:rsidP="002F2B9F">
      <w:pPr>
        <w:spacing w:after="0" w:line="240" w:lineRule="auto"/>
        <w:rPr>
          <w:b/>
        </w:rPr>
      </w:pPr>
    </w:p>
    <w:p w14:paraId="2DC81103" w14:textId="2289F4E2" w:rsidR="007C6D7F" w:rsidRPr="00D04555" w:rsidRDefault="00CC1356" w:rsidP="002F2B9F">
      <w:pPr>
        <w:spacing w:after="0" w:line="240" w:lineRule="auto"/>
      </w:pPr>
      <w:proofErr w:type="spellStart"/>
      <w:r w:rsidRPr="00D04555">
        <w:rPr>
          <w:b/>
        </w:rPr>
        <w:t>eClinical</w:t>
      </w:r>
      <w:proofErr w:type="spellEnd"/>
      <w:r w:rsidRPr="00D04555">
        <w:rPr>
          <w:b/>
        </w:rPr>
        <w:t xml:space="preserve"> Solutions — RBM Software Consultant (Software Development) | Jan 2021–Oct 2021</w:t>
      </w:r>
    </w:p>
    <w:p w14:paraId="6F4160FA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Served as SME to product and engineering teams to design and implement Risk Assessment Categorization Tool (RACT) functionality within Elluminate; provided user-centric requirements and sprint feedback.</w:t>
      </w:r>
    </w:p>
    <w:p w14:paraId="2449CC4D" w14:textId="77777777" w:rsidR="009151A3" w:rsidRPr="00D04555" w:rsidRDefault="009151A3" w:rsidP="002F2B9F">
      <w:pPr>
        <w:spacing w:after="0" w:line="240" w:lineRule="auto"/>
        <w:rPr>
          <w:b/>
        </w:rPr>
      </w:pPr>
    </w:p>
    <w:p w14:paraId="3A323C33" w14:textId="58D952C9" w:rsidR="007C6D7F" w:rsidRPr="00D04555" w:rsidRDefault="00CC1356" w:rsidP="002F2B9F">
      <w:pPr>
        <w:spacing w:after="0" w:line="240" w:lineRule="auto"/>
      </w:pPr>
      <w:r w:rsidRPr="00D04555">
        <w:rPr>
          <w:b/>
        </w:rPr>
        <w:t>AbbVie (Clinical Solutions Group, Contract) — Clinical Data Analyst / RBM Consultant | Jun 2019–Mar 2020</w:t>
      </w:r>
    </w:p>
    <w:p w14:paraId="343C413A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Led development of Integrated Data Review Plan; defined data quality expectations aligned to study priorities and risk-based monitoring model.</w:t>
      </w:r>
    </w:p>
    <w:p w14:paraId="069F199A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Developed R scripts to access/transform SAS data from Oracle data hubs; built Spotfire dashboards with R-TERR integration and authored validation test scripts.</w:t>
      </w:r>
    </w:p>
    <w:p w14:paraId="20A5E005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Built predictive models (e.g., ARIMA forecasting) and explored NLP automation concepts to support scalable review and operational insights.</w:t>
      </w:r>
    </w:p>
    <w:p w14:paraId="3D6715D5" w14:textId="77777777" w:rsidR="009151A3" w:rsidRPr="00D04555" w:rsidRDefault="009151A3" w:rsidP="002F2B9F">
      <w:pPr>
        <w:spacing w:after="0" w:line="240" w:lineRule="auto"/>
        <w:rPr>
          <w:b/>
        </w:rPr>
      </w:pPr>
    </w:p>
    <w:p w14:paraId="168FE6B4" w14:textId="3E2F734D" w:rsidR="007C6D7F" w:rsidRPr="00D04555" w:rsidRDefault="00CC1356" w:rsidP="002F2B9F">
      <w:pPr>
        <w:spacing w:after="0" w:line="240" w:lineRule="auto"/>
      </w:pPr>
      <w:r w:rsidRPr="00D04555">
        <w:rPr>
          <w:b/>
        </w:rPr>
        <w:t>PRA Health Sciences — Clinical Data Scientist | Jul 2018–Jun 2019</w:t>
      </w:r>
    </w:p>
    <w:p w14:paraId="2992346D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Produced analytical reporting using SQL and J-Review; identified compliance and operational risk trends and led stakeholder review discussions.</w:t>
      </w:r>
    </w:p>
    <w:p w14:paraId="68F1F37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Pioneered AWS-hosted R usage for enhanced exploratory analytics and signal detection.</w:t>
      </w:r>
    </w:p>
    <w:p w14:paraId="0BE0F4B4" w14:textId="77777777" w:rsidR="00893CC8" w:rsidRPr="00D04555" w:rsidRDefault="00893CC8" w:rsidP="002F2B9F">
      <w:pPr>
        <w:spacing w:after="0" w:line="240" w:lineRule="auto"/>
        <w:rPr>
          <w:b/>
        </w:rPr>
      </w:pPr>
    </w:p>
    <w:p w14:paraId="355CE080" w14:textId="77777777" w:rsidR="007C6D7F" w:rsidRPr="00D04555" w:rsidRDefault="00CC1356" w:rsidP="002F2B9F">
      <w:pPr>
        <w:spacing w:after="0" w:line="240" w:lineRule="auto"/>
      </w:pPr>
      <w:r w:rsidRPr="00D04555">
        <w:rPr>
          <w:b/>
        </w:rPr>
        <w:t>AMGEN (DOCS Global Contract) — Durham, NC (Remote) | Mar 2016–Jul 2018</w:t>
      </w:r>
    </w:p>
    <w:p w14:paraId="471D5635" w14:textId="77777777" w:rsidR="007C6D7F" w:rsidRPr="00D04555" w:rsidRDefault="00CC1356" w:rsidP="002F2B9F">
      <w:pPr>
        <w:spacing w:after="0" w:line="240" w:lineRule="auto"/>
      </w:pPr>
      <w:r w:rsidRPr="00D04555">
        <w:rPr>
          <w:b/>
        </w:rPr>
        <w:t>Global Clinical Trial Manager | Apr 2018–Jul 2018</w:t>
      </w:r>
    </w:p>
    <w:p w14:paraId="4B810293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Held end-to-end accountability for global clinical trial execution, including project planning, timeline, budget, stakeholder, and risk management.</w:t>
      </w:r>
    </w:p>
    <w:p w14:paraId="2F4C9AA5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Directed global cross-functional teams and regional trial managers to meet clinical system deployment, vendor system setup, site activation, and </w:t>
      </w:r>
      <w:proofErr w:type="gramStart"/>
      <w:r w:rsidRPr="00D04555">
        <w:t>first-patient</w:t>
      </w:r>
      <w:proofErr w:type="gramEnd"/>
      <w:r w:rsidRPr="00D04555">
        <w:t>-in (FPI) milestones.</w:t>
      </w:r>
    </w:p>
    <w:p w14:paraId="28D56C3B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Provided oversight for delivery of global trial objectives aligned with clinical plans, budget, timelines, and regulatory requirements.</w:t>
      </w:r>
    </w:p>
    <w:p w14:paraId="1EA5E76E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Directed and supported global recruitment </w:t>
      </w:r>
      <w:proofErr w:type="gramStart"/>
      <w:r w:rsidRPr="00D04555">
        <w:t>targets;</w:t>
      </w:r>
      <w:proofErr w:type="gramEnd"/>
      <w:r w:rsidRPr="00D04555">
        <w:t xml:space="preserve"> supported development of global drug supply plans.</w:t>
      </w:r>
    </w:p>
    <w:p w14:paraId="5DAC3230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Managed study start-up communication </w:t>
      </w:r>
      <w:proofErr w:type="gramStart"/>
      <w:r w:rsidRPr="00D04555">
        <w:t>pathways;</w:t>
      </w:r>
      <w:proofErr w:type="gramEnd"/>
      <w:r w:rsidRPr="00D04555">
        <w:t xml:space="preserve"> delivered training and led cross-functional meetings to drive execution alignment.</w:t>
      </w:r>
    </w:p>
    <w:p w14:paraId="320E435D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Provided insourcing and outsourcing oversight for Rave EDC deployment; managed IXRS, eConsent, CTMS, and eRT vendor setup and device allocations.</w:t>
      </w:r>
    </w:p>
    <w:p w14:paraId="0D344461" w14:textId="77777777" w:rsidR="00486402" w:rsidRPr="00D04555" w:rsidRDefault="00486402" w:rsidP="002F2B9F">
      <w:pPr>
        <w:spacing w:after="0" w:line="240" w:lineRule="auto"/>
        <w:rPr>
          <w:b/>
        </w:rPr>
      </w:pPr>
    </w:p>
    <w:p w14:paraId="683B1E26" w14:textId="6E960B16" w:rsidR="007C6D7F" w:rsidRPr="00D04555" w:rsidRDefault="00CC1356" w:rsidP="002F2B9F">
      <w:pPr>
        <w:spacing w:after="0" w:line="240" w:lineRule="auto"/>
      </w:pPr>
      <w:r w:rsidRPr="00D04555">
        <w:rPr>
          <w:b/>
        </w:rPr>
        <w:t>Regional Clinical Trial Manager | Mar 2016–Apr 2018</w:t>
      </w:r>
    </w:p>
    <w:p w14:paraId="3F00901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Held regional accountability for clinical trial execution across multiple regions/countries, ensuring country and site activities aligned with global study strategy.</w:t>
      </w:r>
    </w:p>
    <w:p w14:paraId="13A3A41C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lastRenderedPageBreak/>
        <w:t>Led multi-role, multi-regional matrix teams to execute country and site-level start-</w:t>
      </w:r>
      <w:proofErr w:type="gramStart"/>
      <w:r w:rsidRPr="00D04555">
        <w:t>up</w:t>
      </w:r>
      <w:proofErr w:type="gramEnd"/>
      <w:r w:rsidRPr="00D04555">
        <w:t xml:space="preserve"> and conduct activities.</w:t>
      </w:r>
    </w:p>
    <w:p w14:paraId="07DB880A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Partnered with Technical Services, Supplier Governance, and Electronic Data Capture teams to coordinate regional/country/site vendor setup, conduct, and quality.</w:t>
      </w:r>
    </w:p>
    <w:p w14:paraId="0BFE8E26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Led operational component of study start-up (site selection, regulatory submissions, contracts/budgets) and supported recruitment target delivery.</w:t>
      </w:r>
    </w:p>
    <w:p w14:paraId="3FA00938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Contributed to study-level risk assessments and mitigation strategies; supported data, regulatory, and protocol issue resolution, including responses to audit findings.</w:t>
      </w:r>
    </w:p>
    <w:p w14:paraId="798E72C5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Provided regional insourcing/outsourcing partner oversight, including quality of deliverables and data acquisition device allocation.</w:t>
      </w:r>
    </w:p>
    <w:p w14:paraId="30ADDD15" w14:textId="77777777" w:rsidR="00486402" w:rsidRPr="00D04555" w:rsidRDefault="00486402" w:rsidP="002F2B9F">
      <w:pPr>
        <w:spacing w:after="0" w:line="240" w:lineRule="auto"/>
        <w:rPr>
          <w:b/>
        </w:rPr>
      </w:pPr>
    </w:p>
    <w:p w14:paraId="68D5F011" w14:textId="292FFA9B" w:rsidR="007C6D7F" w:rsidRPr="00D04555" w:rsidRDefault="00CC1356" w:rsidP="002F2B9F">
      <w:pPr>
        <w:spacing w:after="0" w:line="240" w:lineRule="auto"/>
      </w:pPr>
      <w:r w:rsidRPr="00D04555">
        <w:rPr>
          <w:b/>
        </w:rPr>
        <w:t>Central Statistical Monitoring Deployment Lead / SME (Concurrent) | Sep 2016–Jul 2018</w:t>
      </w:r>
    </w:p>
    <w:p w14:paraId="7267A9CB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Led deployment of central statistical monitoring activities supporting adoption of risk-based monitoring practices.</w:t>
      </w:r>
    </w:p>
    <w:p w14:paraId="0DE9C6FD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Managed central statistical monitoring setup activities and review cycle </w:t>
      </w:r>
      <w:proofErr w:type="gramStart"/>
      <w:r w:rsidRPr="00D04555">
        <w:t>timelines;</w:t>
      </w:r>
      <w:proofErr w:type="gramEnd"/>
      <w:r w:rsidRPr="00D04555">
        <w:t xml:space="preserve"> supported process adoption through training and communication content.</w:t>
      </w:r>
    </w:p>
    <w:p w14:paraId="5C837D4C" w14:textId="5962038E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Served as technical liaison </w:t>
      </w:r>
      <w:r w:rsidR="006535E4" w:rsidRPr="00D04555">
        <w:t xml:space="preserve">for clinical and operational stakeholders </w:t>
      </w:r>
      <w:r w:rsidRPr="00D04555">
        <w:t>to support monitoring analytics enablement and consistent operational execution.</w:t>
      </w:r>
    </w:p>
    <w:p w14:paraId="465A41F1" w14:textId="77777777" w:rsidR="00486402" w:rsidRPr="00D04555" w:rsidRDefault="00486402" w:rsidP="002F2B9F">
      <w:pPr>
        <w:spacing w:after="0" w:line="240" w:lineRule="auto"/>
        <w:rPr>
          <w:b/>
        </w:rPr>
      </w:pPr>
    </w:p>
    <w:p w14:paraId="1E7FC364" w14:textId="12A04E3C" w:rsidR="00F4042D" w:rsidRPr="00D04555" w:rsidRDefault="00F4042D" w:rsidP="002F2B9F">
      <w:pPr>
        <w:spacing w:after="0" w:line="240" w:lineRule="auto"/>
        <w:rPr>
          <w:b/>
        </w:rPr>
      </w:pPr>
      <w:r w:rsidRPr="00D04555">
        <w:rPr>
          <w:b/>
        </w:rPr>
        <w:t>EARLIER CLINICAL ROLES</w:t>
      </w:r>
    </w:p>
    <w:p w14:paraId="26C70AF9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Clinical Trial Lead | Grifols Pharmaceuticals (People Solutions), 2015 – 2016</w:t>
      </w:r>
    </w:p>
    <w:p w14:paraId="3CFCC315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Integrated Process Technologist II | Quintiles, 2012 – 2015</w:t>
      </w:r>
    </w:p>
    <w:p w14:paraId="47D4C130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In-House Clinical Research Associate | Quintiles, 2011 – 2012</w:t>
      </w:r>
    </w:p>
    <w:p w14:paraId="48042FFE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Clinical Research Associate II | </w:t>
      </w:r>
      <w:proofErr w:type="spellStart"/>
      <w:r w:rsidRPr="00D04555">
        <w:t>Neovista</w:t>
      </w:r>
      <w:proofErr w:type="spellEnd"/>
      <w:r w:rsidRPr="00D04555">
        <w:t>, 2011 – 2011</w:t>
      </w:r>
    </w:p>
    <w:p w14:paraId="63B21024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Clinical Research Associate I, II | The Duke Clinical Research Institute, 2007 – 2011</w:t>
      </w:r>
    </w:p>
    <w:p w14:paraId="4122325C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Pharmacy Technician | CVS Pharmacy, 2006 – 2007</w:t>
      </w:r>
    </w:p>
    <w:p w14:paraId="57F2C1DF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Clinical Research Technician | The Duke Clinical Research Institute, 2002 – 2006</w:t>
      </w:r>
    </w:p>
    <w:p w14:paraId="170468AC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Certified Phlebotomy Technician | Duke Medical Center, 2000 – 2002</w:t>
      </w:r>
    </w:p>
    <w:p w14:paraId="1F304E1A" w14:textId="77777777" w:rsidR="00F4042D" w:rsidRPr="00D04555" w:rsidRDefault="00F4042D" w:rsidP="00F4042D">
      <w:pPr>
        <w:pStyle w:val="ListBullet"/>
        <w:spacing w:after="0" w:line="240" w:lineRule="auto"/>
      </w:pPr>
      <w:r w:rsidRPr="00D04555">
        <w:t>Medic/Medical Technician | United States Air Force | 1996 – 2000</w:t>
      </w:r>
    </w:p>
    <w:p w14:paraId="3E323278" w14:textId="77777777" w:rsidR="00F4042D" w:rsidRPr="00D04555" w:rsidRDefault="00F4042D" w:rsidP="002F2B9F">
      <w:pPr>
        <w:spacing w:after="0" w:line="240" w:lineRule="auto"/>
        <w:rPr>
          <w:b/>
        </w:rPr>
      </w:pPr>
    </w:p>
    <w:p w14:paraId="0432666B" w14:textId="19074121" w:rsidR="007C6D7F" w:rsidRPr="00D04555" w:rsidRDefault="00CC1356" w:rsidP="002F2B9F">
      <w:pPr>
        <w:spacing w:after="0" w:line="240" w:lineRule="auto"/>
      </w:pPr>
      <w:r w:rsidRPr="00D04555">
        <w:rPr>
          <w:b/>
        </w:rPr>
        <w:t>EDUCATION</w:t>
      </w:r>
    </w:p>
    <w:p w14:paraId="1C8FC627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MS, Data Science, Analytics &amp; Predictive Modeling — Northwestern University (2019)</w:t>
      </w:r>
    </w:p>
    <w:p w14:paraId="52B1913F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MBA, Project Management — Florida Institute of Technology (2014)</w:t>
      </w:r>
    </w:p>
    <w:p w14:paraId="011DF7E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BA, Chemistry &amp; Biology (Double </w:t>
      </w:r>
      <w:proofErr w:type="gramStart"/>
      <w:r w:rsidRPr="00D04555">
        <w:t>Major) —</w:t>
      </w:r>
      <w:proofErr w:type="gramEnd"/>
      <w:r w:rsidRPr="00D04555">
        <w:t xml:space="preserve"> University of North Carolina at Chapel Hill (2007)</w:t>
      </w:r>
    </w:p>
    <w:p w14:paraId="75BB2BFB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AS, Natural Sciences — Alamance Community College (2004)</w:t>
      </w:r>
    </w:p>
    <w:p w14:paraId="608BF7F7" w14:textId="77777777" w:rsidR="003E305B" w:rsidRPr="00D04555" w:rsidRDefault="003E305B" w:rsidP="002F2B9F">
      <w:pPr>
        <w:spacing w:after="0" w:line="240" w:lineRule="auto"/>
        <w:rPr>
          <w:b/>
        </w:rPr>
      </w:pPr>
    </w:p>
    <w:p w14:paraId="289333B2" w14:textId="43745274" w:rsidR="007C6D7F" w:rsidRPr="00D04555" w:rsidRDefault="00CC1356" w:rsidP="002F2B9F">
      <w:pPr>
        <w:spacing w:after="0" w:line="240" w:lineRule="auto"/>
      </w:pPr>
      <w:r w:rsidRPr="00D04555">
        <w:rPr>
          <w:b/>
        </w:rPr>
        <w:t>CERTIFICATIONS &amp; TRAINING</w:t>
      </w:r>
    </w:p>
    <w:p w14:paraId="32330E41" w14:textId="7E0BC5CB" w:rsidR="007C6D7F" w:rsidRPr="00D04555" w:rsidRDefault="00CC1356" w:rsidP="002F2B9F">
      <w:pPr>
        <w:pStyle w:val="ListBullet"/>
        <w:spacing w:after="0" w:line="240" w:lineRule="auto"/>
      </w:pPr>
      <w:r w:rsidRPr="00D04555">
        <w:t xml:space="preserve">Certified </w:t>
      </w:r>
      <w:proofErr w:type="gramStart"/>
      <w:r w:rsidRPr="00D04555">
        <w:t>Associate in Project Management</w:t>
      </w:r>
      <w:proofErr w:type="gramEnd"/>
      <w:r w:rsidRPr="00D04555">
        <w:t xml:space="preserve"> (CAPM), PMI (earned 2015; </w:t>
      </w:r>
      <w:r w:rsidR="00F4042D" w:rsidRPr="00D04555">
        <w:t>inactive)</w:t>
      </w:r>
    </w:p>
    <w:p w14:paraId="0D73D471" w14:textId="77777777" w:rsidR="00F4042D" w:rsidRPr="00D04555" w:rsidRDefault="00CC1356" w:rsidP="002F2B9F">
      <w:pPr>
        <w:pStyle w:val="ListBullet"/>
        <w:spacing w:after="0" w:line="240" w:lineRule="auto"/>
      </w:pPr>
      <w:r w:rsidRPr="00D04555">
        <w:t xml:space="preserve">Lean Six Sigma Black Belt (BMGI, 2015) </w:t>
      </w:r>
    </w:p>
    <w:p w14:paraId="6BB69E3D" w14:textId="1D2C5AC6" w:rsidR="007C6D7F" w:rsidRPr="00D04555" w:rsidRDefault="00CC1356" w:rsidP="002F2B9F">
      <w:pPr>
        <w:pStyle w:val="ListBullet"/>
        <w:spacing w:after="0" w:line="240" w:lineRule="auto"/>
      </w:pPr>
      <w:r w:rsidRPr="00D04555">
        <w:t>Lean Six Sigma Green Belt (BMGI, 2015)</w:t>
      </w:r>
    </w:p>
    <w:p w14:paraId="57E18711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Expert GCP Exam for Managers &amp; Staff Interacting with Investigational Sites (Barnett, 2014)</w:t>
      </w:r>
    </w:p>
    <w:p w14:paraId="54053465" w14:textId="77777777" w:rsidR="003E305B" w:rsidRPr="00D04555" w:rsidRDefault="003E305B" w:rsidP="002F2B9F">
      <w:pPr>
        <w:spacing w:after="0" w:line="240" w:lineRule="auto"/>
        <w:rPr>
          <w:b/>
        </w:rPr>
      </w:pPr>
    </w:p>
    <w:p w14:paraId="0207693A" w14:textId="74B4B809" w:rsidR="007C6D7F" w:rsidRPr="00D04555" w:rsidRDefault="00CC1356" w:rsidP="002F2B9F">
      <w:pPr>
        <w:spacing w:after="0" w:line="240" w:lineRule="auto"/>
      </w:pPr>
      <w:r w:rsidRPr="00D04555">
        <w:rPr>
          <w:b/>
        </w:rPr>
        <w:t>PROFESSIONAL DEVELOPMENT (IN PROGRESS, 2025)</w:t>
      </w:r>
    </w:p>
    <w:p w14:paraId="715C8592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Generative AI Primer; Beginner to Advanced LLM Developer; Building LLMs for Production (Towards AI)</w:t>
      </w:r>
    </w:p>
    <w:p w14:paraId="057D3864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Natural Language Processing with Deep Learning (Stanford online)</w:t>
      </w:r>
    </w:p>
    <w:p w14:paraId="2FE91298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JIRA coursework (Scrum/Kanban/PM) (Coursera)</w:t>
      </w:r>
    </w:p>
    <w:p w14:paraId="36759B5B" w14:textId="77777777" w:rsidR="003E305B" w:rsidRPr="00D04555" w:rsidRDefault="003E305B" w:rsidP="002F2B9F">
      <w:pPr>
        <w:spacing w:after="0" w:line="240" w:lineRule="auto"/>
        <w:rPr>
          <w:b/>
        </w:rPr>
      </w:pPr>
    </w:p>
    <w:p w14:paraId="1B7B28E3" w14:textId="66B7DBBC" w:rsidR="007C6D7F" w:rsidRPr="00D04555" w:rsidRDefault="00CC1356" w:rsidP="002F2B9F">
      <w:pPr>
        <w:spacing w:after="0" w:line="240" w:lineRule="auto"/>
      </w:pPr>
      <w:r w:rsidRPr="00D04555">
        <w:rPr>
          <w:b/>
        </w:rPr>
        <w:t>TECHNICAL TOOLKIT</w:t>
      </w:r>
    </w:p>
    <w:p w14:paraId="5EDC53DF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Data &amp; Analytics: SQL (SQL Server/Oracle/PostgreSQL/SQLite), R, Python; Spotfire, Power BI; J-Review; Tableau (general)</w:t>
      </w:r>
    </w:p>
    <w:p w14:paraId="458A6FD2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Collaboration &amp; Delivery: JIRA, Git/GitHub, SharePoint, MS Office (advanced Excel/VBA)</w:t>
      </w:r>
    </w:p>
    <w:p w14:paraId="6AF0B503" w14:textId="77777777" w:rsidR="007C6D7F" w:rsidRPr="00D04555" w:rsidRDefault="00CC1356" w:rsidP="002F2B9F">
      <w:pPr>
        <w:pStyle w:val="ListBullet"/>
        <w:spacing w:after="0" w:line="240" w:lineRule="auto"/>
      </w:pPr>
      <w:r w:rsidRPr="00D04555">
        <w:t>Clinical/Healthcare Platforms: EDC (Rave, InForm), CTMS, IRT/IXRS, document management (Veeva Vault), lab/vendor data workflows</w:t>
      </w:r>
    </w:p>
    <w:p w14:paraId="2F5D193F" w14:textId="77777777" w:rsidR="007C6D7F" w:rsidRPr="00D04555" w:rsidRDefault="007C6D7F" w:rsidP="002F2B9F">
      <w:pPr>
        <w:spacing w:after="0" w:line="240" w:lineRule="auto"/>
      </w:pPr>
    </w:p>
    <w:sectPr w:rsidR="007C6D7F" w:rsidRPr="00D04555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BACF" w14:textId="77777777" w:rsidR="00CC1356" w:rsidRDefault="00CC1356" w:rsidP="00FD4D57">
      <w:pPr>
        <w:spacing w:after="0" w:line="240" w:lineRule="auto"/>
      </w:pPr>
      <w:r>
        <w:separator/>
      </w:r>
    </w:p>
  </w:endnote>
  <w:endnote w:type="continuationSeparator" w:id="0">
    <w:p w14:paraId="6E8C4453" w14:textId="77777777" w:rsidR="00CC1356" w:rsidRDefault="00CC1356" w:rsidP="00FD4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9C72" w14:textId="77777777" w:rsidR="00FD4D57" w:rsidRPr="0074605C" w:rsidRDefault="00FD4D57" w:rsidP="00FD4D57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635AD4BB" w14:textId="36620132" w:rsidR="00FD4D57" w:rsidRDefault="00FD4D57" w:rsidP="00FD4D57">
    <w:pPr>
      <w:pStyle w:val="Footer"/>
    </w:pPr>
    <w:r w:rsidRPr="0074605C">
      <w:rPr>
        <w:sz w:val="20"/>
        <w:szCs w:val="20"/>
      </w:rPr>
      <w:t xml:space="preserve">Revision: </w:t>
    </w:r>
    <w:r>
      <w:rPr>
        <w:sz w:val="20"/>
        <w:szCs w:val="20"/>
      </w:rPr>
      <w:t>2026 Jan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E93E" w14:textId="77777777" w:rsidR="00CC1356" w:rsidRDefault="00CC1356" w:rsidP="00FD4D57">
      <w:pPr>
        <w:spacing w:after="0" w:line="240" w:lineRule="auto"/>
      </w:pPr>
      <w:r>
        <w:separator/>
      </w:r>
    </w:p>
  </w:footnote>
  <w:footnote w:type="continuationSeparator" w:id="0">
    <w:p w14:paraId="59BF3AC4" w14:textId="77777777" w:rsidR="00CC1356" w:rsidRDefault="00CC1356" w:rsidP="00FD4D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95688">
    <w:abstractNumId w:val="8"/>
  </w:num>
  <w:num w:numId="2" w16cid:durableId="210850372">
    <w:abstractNumId w:val="6"/>
  </w:num>
  <w:num w:numId="3" w16cid:durableId="1294140429">
    <w:abstractNumId w:val="5"/>
  </w:num>
  <w:num w:numId="4" w16cid:durableId="1687629612">
    <w:abstractNumId w:val="4"/>
  </w:num>
  <w:num w:numId="5" w16cid:durableId="1150290793">
    <w:abstractNumId w:val="7"/>
  </w:num>
  <w:num w:numId="6" w16cid:durableId="350957488">
    <w:abstractNumId w:val="3"/>
  </w:num>
  <w:num w:numId="7" w16cid:durableId="1570730649">
    <w:abstractNumId w:val="2"/>
  </w:num>
  <w:num w:numId="8" w16cid:durableId="514924879">
    <w:abstractNumId w:val="1"/>
  </w:num>
  <w:num w:numId="9" w16cid:durableId="1752652549">
    <w:abstractNumId w:val="0"/>
  </w:num>
  <w:num w:numId="10" w16cid:durableId="1052315209">
    <w:abstractNumId w:val="11"/>
  </w:num>
  <w:num w:numId="11" w16cid:durableId="178660228">
    <w:abstractNumId w:val="9"/>
  </w:num>
  <w:num w:numId="12" w16cid:durableId="809175383">
    <w:abstractNumId w:val="8"/>
  </w:num>
  <w:num w:numId="13" w16cid:durableId="1845708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D81"/>
    <w:rsid w:val="001D4601"/>
    <w:rsid w:val="00207AC8"/>
    <w:rsid w:val="002406B1"/>
    <w:rsid w:val="002449E9"/>
    <w:rsid w:val="0029639D"/>
    <w:rsid w:val="002F2B9F"/>
    <w:rsid w:val="00326F90"/>
    <w:rsid w:val="003E305B"/>
    <w:rsid w:val="004804F0"/>
    <w:rsid w:val="00486402"/>
    <w:rsid w:val="0053292C"/>
    <w:rsid w:val="00631264"/>
    <w:rsid w:val="006535E4"/>
    <w:rsid w:val="00711AA5"/>
    <w:rsid w:val="007C6D7F"/>
    <w:rsid w:val="00812C34"/>
    <w:rsid w:val="00893CC8"/>
    <w:rsid w:val="009151A3"/>
    <w:rsid w:val="00AA1D8D"/>
    <w:rsid w:val="00B47730"/>
    <w:rsid w:val="00CB0664"/>
    <w:rsid w:val="00CC1356"/>
    <w:rsid w:val="00D04555"/>
    <w:rsid w:val="00D97FD0"/>
    <w:rsid w:val="00E704AD"/>
    <w:rsid w:val="00EF087F"/>
    <w:rsid w:val="00F14535"/>
    <w:rsid w:val="00F4042D"/>
    <w:rsid w:val="00F83B85"/>
    <w:rsid w:val="00FC693F"/>
    <w:rsid w:val="00F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C61CC4-B8D1-4FFD-BC0B-C6BA24C3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2B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B9F"/>
    <w:rPr>
      <w:color w:val="605E5C"/>
      <w:shd w:val="clear" w:color="auto" w:fill="E1DFDD"/>
    </w:rPr>
  </w:style>
  <w:style w:type="paragraph" w:customStyle="1" w:styleId="SectionHeading">
    <w:name w:val="Section Heading"/>
    <w:basedOn w:val="Normal"/>
    <w:next w:val="Normal"/>
    <w:uiPriority w:val="1"/>
    <w:qFormat/>
    <w:rsid w:val="00F4042D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7BA0CD" w:themeColor="accent1" w:themeTint="BF"/>
      <w:sz w:val="24"/>
      <w:szCs w:val="20"/>
      <w:lang w:eastAsia="ja-JP"/>
    </w:rPr>
  </w:style>
  <w:style w:type="paragraph" w:customStyle="1" w:styleId="Subsection">
    <w:name w:val="Subsection"/>
    <w:basedOn w:val="Normal"/>
    <w:uiPriority w:val="1"/>
    <w:qFormat/>
    <w:rsid w:val="00F4042D"/>
    <w:pPr>
      <w:spacing w:before="280" w:after="120" w:line="240" w:lineRule="auto"/>
    </w:pPr>
    <w:rPr>
      <w:rFonts w:asciiTheme="minorHAnsi" w:eastAsiaTheme="minorHAnsi" w:hAnsiTheme="minorHAnsi"/>
      <w:b/>
      <w:bCs/>
      <w:caps/>
      <w:color w:val="1D1B11" w:themeColor="background2" w:themeShade="1A"/>
      <w:sz w:val="18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jason-d-275b773b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1420</Words>
  <Characters>10326</Characters>
  <Application>Microsoft Office Word</Application>
  <DocSecurity>0</DocSecurity>
  <Lines>194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Delosh</cp:lastModifiedBy>
  <cp:revision>24</cp:revision>
  <dcterms:created xsi:type="dcterms:W3CDTF">2013-12-23T23:15:00Z</dcterms:created>
  <dcterms:modified xsi:type="dcterms:W3CDTF">2026-01-13T16:01:00Z</dcterms:modified>
  <cp:category/>
</cp:coreProperties>
</file>