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 w:line="320" w:lineRule="auto"/>
      </w:pPr>
      <w:r>
        <w:rPr>
          <w:rFonts w:ascii="Calibri" w:hAnsi="Calibri" w:eastAsia="Microsoft JhengHei" w:cs="Calibri"/>
          <w:b/>
          <w:bCs/>
          <w:color w:val="0F4C81"/>
          <w:sz w:val="28"/>
          <w:szCs w:val="28"/>
        </w:rPr>
        <w:t xml:space="preserve">【2026 加拿大客戶訪談會議記錄】Terra Nova Steel</w:t>
      </w:r>
    </w:p>
    <w:p>
      <w:pPr>
        <w:spacing w:before="40" w:after="160" w:line="320" w:lineRule="auto"/>
        <w:shd w:val="clear" w:color="auto" w:fill="F1F5F9"/>
      </w:pPr>
      <w:r>
        <w:rPr>
          <w:rFonts w:ascii="Calibri" w:hAnsi="Calibri" w:eastAsia="Microsoft JhengHei" w:cs="Calibri"/>
          <w:color w:val="475569"/>
          <w:sz w:val="20"/>
          <w:szCs w:val="20"/>
        </w:rPr>
        <w:t xml:space="preserve">會議日期與時間：2026-10-19 (09:08 – 10:53 PDT) | 錄音時長：1 小時 44 分 49 秒 | 地點：Richmond, BC, Canada</w:t>
      </w:r>
    </w:p>
    <w:p>
      <w:pPr>
        <w:spacing w:before="200" w:after="16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172A"/>
          <w:sz w:val="32"/>
          <w:szCs w:val="32"/>
        </w:rPr>
        <w:t xml:space="preserve">2026年10月19日 Terra Nova Steel 拜訪會議結構化報告與重點資料庫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用途說明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：本檔案為結構化整理之會議重點、數據表格、價格拆解與行動項目，搭配同目錄下之 20261019_terra_nova_raw_notes.md（未刪減逐段對話底稿），可隨時依需求快速轉換為「中鋼出國訪廠正式報告」、「純英文會議紀要 (Minutes of Meeting)」、「主管簡報摘要」或「議題追蹤表」。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一、會議基本資料 (Meeting Metadata)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會議日期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：2026 年 10 月 19 日 09:08 – 10:53（總時長 1 小時 44 分 49 秒）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拜訪對象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Terra Nova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（加拿大 BC 省列治文 Richmond 地區主力鋼板加工與經銷商）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客戶代表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Doug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（負責人，持股 80%；近期與持股 20% 之銷售經理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Chris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完成前董事長 40% 股權之買斷 MBO）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陪同貿易商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英/澳籍貿易商代表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（前 BlueScope/BHP 資深人員，熟悉加拿大 TRQ、CBSA 反傾銷 Normal Value 與報價操作）及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Philip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德籍貿易商代表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（熟悉歐美 Soft TRQ 運作與北美基建/管線市場）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我方代表（CSC / CSGT）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Jimmy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（業務主講人，代理 Mr. Wang）、中鋼/中貿女性業務代表群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陳博士（Dr. Chen / Delphic）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（鋼板技術部門代表，主講 DQST 製程與高強度/耐磨調質鋼板）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二、客戶營運與年度採購結構數據 (Customer Profile &amp; Volume Breakdown)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全年總採購量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20,000 噸 / 年 (tons/year)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各主力鋼種年採購量與業務佔比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CSA G40.21 44W（一般結構鋼板）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8,000 – 9,000 噸 /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（最大宗基本盤）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ASTM A514 / QT100（高強度調質結構鋼板）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4,000 噸 /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（約佔營收/業務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25%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；其中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85% 用量集中在 ≤ 3" (76.2mm)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*拖車製造（Trailers，如貨櫃底盤車架 chassis）*：100% 使用 A514，主力厚度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1/4" (6mm)、5/16" (8mm)、3/8" (9.5mm)、1/2" (12.7mm)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，少量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3/16"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*重機具配件（Attachments：挖斗 buckets、夾具 thumbs、礦業溜槽 mining chutes）*：主力厚度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1" (25mm)、1-1/4" (31.75mm)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，並大量使用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2-3/4" (70mm) 與 3" (76.2mm)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；超厚板（6"–8"）方使用 A514 Grade Q（店內最厚備有 8" 庫存）。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AR400 / AR400F（耐磨鋼板）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1,200 – 1,400 噸 /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（約佔業務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1/4" 至 2" 佔 AR400 市場需求的 90%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，其中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2" (50mm)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為最大宗主力厚度之一；期盼未來可擴展至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3/16"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（目前僅中國供應）與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AR500（高硬度耐磨鋼板）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：約佔業務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3% – 4%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（年需求僅數百噸，通常於下單 100–400 噸 AR400F 時附帶約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80 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ASTM A516 Gr.70（壓力容器鋼板）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2,000 噸 /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（約佔業務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採購來源與通路策略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進口佔比高達 95%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（國內 Algoma 因 100Q 報價高達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$1.30/lb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且不提供噴砂底漆、品質平坦度不佳，目前已幾乎不向 Algoma 採購）。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100% 透過貿易商（Trading Companies）進口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：不願為節省 $0.30/cwt 而自行承擔海外進口與報關風險。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現行進口來源國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：中國、韓國、台灣（中鋼）、日本（Kobe）、馬來西亞（濟鋼 Jigang）、澳洲（BlueScope，由 Worth 進口，近期剛買 200 噸 44W 現貨）。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4.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倉儲擴建與財務部位現況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購地擴廠計畫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：現有倉庫過去 15–20 年空間不足（導致無法同時備貨 400/450/500 三種耐磨板），正購地興建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至少 2 倍大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的新廠房與倉庫，預計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 年後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完工。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在途訂單與暫緩本次 500 噸報價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：目前在途訂單約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2,000 萬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，若計入到港可能被課徵之關稅恐膨脹至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2,700 萬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；加上剛完成股東買斷，財務採取防禦保守策略，故針對貿易商現場提供之中鋼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500 噸報價（淨價約 1.14/lb，含 0.32/lb 關稅分攤）決定本次先 Pass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（且近期對 Algoma 與中國鋼廠之重複下單庫存可撐至 6–7 月）。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三、加拿大關稅配額（TRQ）與反傾銷（AD / Normal Value）規定拆解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TRQ 認定規則與台灣政府協商之豁免尺寸清單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TRQ 負面排除原則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：加拿大官方無正面豁免清單，凡未明確列於特定 TRQ 條文與稅則描述中者即排除於 TRQ 之外（不計入配額、免課 50% 關稅）；但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仍受反傾銷 Normal Value（最低樓地板價）約束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（AD 涵蓋範圍為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≤ 4"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台灣政府（經濟部/貿易署）6 月與加拿大協商之 TRQ 豁免項目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一般結構鋼板 / A514 Grade 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：厚度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&gt; 4"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（部分細項為 &gt; 5"、&gt; 5.5"、&gt; 6.35"）豁免 TRQ。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A514 Grade Q (514Q)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：厚度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&gt; 2.75" (2-3/4")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豁免 TRQ（但客戶指出 514Q 含高量 Cr/Mo/Ni 合金、價格昂貴且碳當量過高，4" 以下根本無人使用，故此項對薄板無實質幫助）。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AR400F（360–477 HBW 耐磨板）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：厚度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&gt; 2.75" (2-3/4")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豁免 TRQ。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4.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Hardox 500 / AR500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：厚度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&gt; 1.25" (31.75 mm)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豁免 TRQ。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5.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DQ550 / 600 HBW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：雖可豁免 TRQ 且中鋼可生產，但因 500 級以上僅佔客戶業務 3%–4%，改用 550 易引發終端客戶鑽孔與折彎客訴，客戶決定不採用此方式避稅。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A516 Gr.70 價格與反傾銷豁免對比（中鋼 vs. 韓國東國製鋼 vs. 中國/日本）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比較項目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中鋼 (CSC - 台灣)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東國製鋼 (Dongkuk - 韓國)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其他來源 (中國 / 日本 / 德國)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FOB 基價與加價 (USD/MT)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- 44W 基價：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985/MT FOB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br/>
              <w:t xml:space="preserve">- 鋼種加價 (Grade)：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+60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br/>
              <w:t xml:space="preserve">- 正火處理 (Normalizing)：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+30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br/>
              <w:t xml:space="preserve">- 夏比衝擊 (-45°C Charpy)：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+28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br/>
              <w:t xml:space="preserve">-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合計 FOB 總價：$1,103/MT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全包成交價：1,050/MT FOB Korea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（比中鋼便宜 53/MT）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日本神戶製鋼 (Kobe)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：供應 ≤ 4" A516，但首批到港船貨即將遭新關稅重擊。</w:t>
              <w:br/>
              <w:t xml:space="preserve">-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中國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：≤ 4" 碳鋼受 AD 封鎖；客戶付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50% 關稅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買 &gt;3.5" A516 及 A514/AR400/500。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海運費 (Ocean Freight)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120 – 125/MT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（鋼板運費較貴）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110 – 120/MT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（比台灣便宜約 $10/MT）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反傾銷 (AD) 與 Normal Value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政府設定之 Normal Value 高達約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1,300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。</w:t>
              <w:br/>
              <w:t xml:space="preserve">- 台/德 AD 豁免僅限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Sour Service（抗酸用途）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（須 Normalized + Vacuum Degassed + 限制 P/S + 聲明專用於抗酸環境）。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針對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Normalized + Vacuum Degassed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享有一般反傾銷豁免（Exclusion），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無 Normal Value 限制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。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德國 Dillinger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：與台灣同案，部分進口商以 Sour Service 名義引進轉售一般市場，但有遭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CBSA 海關稽核補稅（Normal Value 與出口價差額）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之合規風險。</w:t>
            </w:r>
          </w:p>
        </w:tc>
      </w:tr>
    </w:tbl>
    <w:p/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貿易政策展望（TRQ 配額削減與全面 50% 關稅預測）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非 FTA 配額僅剩 20%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：台加僅有關務協定而無 FTA（韓國、馬來西亞有 FTA）。自 2025 年中以 2024 年量為基準實施 TRQ 以來，非 FTA 國家配額已連砍兩次，目前僅剩基準量的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（會中提及台灣配額約 1,800 噸）。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預計明年 1 月取消 TRQ 全面改課 50% 關稅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：貿易商預期在美國 11 月期中選舉後（約明年 1 月，現行配額期至 12 月底），加拿大為與美國達成貿易協議，極可能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取消所有 TRQ 配額，對所有國家一律改課 50% 關稅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對中鋼之商機影響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：現行「軟性配額（Soft TRQ）」導致買家擔心沒搶到配額而觀望不敢下單；Doug 明確表示，一旦改為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所有國家一律課徵 50% 關稅（立足點一致）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，將立即恢復與中鋼的常態大宗採購。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四、中鋼技術簡報重點與客戶高度肯定項目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中鋼品質與文件優勢（客戶極高評價）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平坦度極佳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：雷射切割平坦度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&lt; 2 mm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無熱變形，客戶盛讚中鋼鋼板平坦度與表面品質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遠勝加拿大本土 Algoma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硬度控制精準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：客戶最喜愛之 AR400 硬度區間為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395–420 HBW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（曾因他廠 425–430 HBW 導致下游鑽孔斷刀遭索賠），中鋼 AR400F 硬度穩定維持在 400 HBW 左右。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單頁式材質證明書（MTC / Mill Certs）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：中鋼將所有測試數據濃縮於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單一頁面（all on one page）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，清晰易讀，深獲客戶讚賞（對比中國鋼廠一份達 4 頁）。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A514S 厚度突破至 3" (76.2mm) 並可推至 90mm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現場查證確認中鋼於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2023 年 4 月已成功生產並出貨 75mm / 76.2mm (3") 之 A514S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，當場向客戶確認可正式接單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3" A514S（以 514S Modified 標示）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技術上受惠於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270mm 扁鋼胚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，依 3:1 壓延比最高可推升至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80–90 mm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PA450H (6–25mm) 新品技術亮點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特殊合金設計形成氧化阻障層，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表面脫碳層僅 0.1–0.2 mm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（一般為 0.4 mm），盤對盤磨耗試驗表現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優於 Hardox 450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6mm 薄板折彎半徑達 R15 (2.5t)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（一般 AR400 建議 4t），AR400F 折彎性又略優於 PA450H。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五、後續行動項目 (Action Items)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外方團隊（Philip）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：利用 AI 工具比對中鋼可生產尺寸表與加拿大 TRQ 稅則條文，列出所有排除於 TRQ 之外的尺寸規格。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 / 中貿團隊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：整理台灣政府與加拿大協商之「TRQ 豁免產品規格與尺寸清單」（移除內部備註欄）並寄送給客戶參考。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中鋼訪加行程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：預計於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 月底（End of February）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派員赴加拿大展開一週的客戶拜訪。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  <w:szCs w:val="22"/>
        <w:lang w:val="en-US" w:eastAsia="zh-TW" w:bidi="ar-S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