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320" w:lineRule="auto"/>
      </w:pPr>
      <w:r>
        <w:rPr>
          <w:rFonts w:ascii="Calibri" w:hAnsi="Calibri" w:eastAsia="Microsoft JhengHei" w:cs="Calibri"/>
          <w:b/>
          <w:bCs/>
          <w:color w:val="0F4C81"/>
          <w:sz w:val="28"/>
          <w:szCs w:val="28"/>
        </w:rPr>
        <w:t xml:space="preserve">【2026 加拿大客戶訪談會議記錄】Price Steel</w:t>
      </w:r>
    </w:p>
    <w:p>
      <w:pPr>
        <w:spacing w:before="40" w:after="160" w:line="320" w:lineRule="auto"/>
        <w:shd w:val="clear" w:color="auto" w:fill="F1F5F9"/>
      </w:pPr>
      <w:r>
        <w:rPr>
          <w:rFonts w:ascii="Calibri" w:hAnsi="Calibri" w:eastAsia="Microsoft JhengHei" w:cs="Calibri"/>
          <w:color w:val="475569"/>
          <w:sz w:val="20"/>
          <w:szCs w:val="20"/>
        </w:rPr>
        <w:t xml:space="preserve">會議日期與時間：2026-10-21 (09:09 – 10:31 MDT) | 錄音時長：1 小時 22 分 29 秒 | 地點：Edmonton, AB, Canada</w:t>
      </w:r>
    </w:p>
    <w:p>
      <w:pPr>
        <w:spacing w:before="200" w:after="16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172A"/>
          <w:sz w:val="32"/>
          <w:szCs w:val="32"/>
        </w:rPr>
        <w:t xml:space="preserve">2026年10月21日 Price Steel 拜訪會議結構化報告與重點資料庫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用途說明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：本檔案為結構化整理之會議重點、量化數據表格、成本與價差拆解、貿易政策情報與行動項目，搭配同目錄下之 20261021_0909_02_price_steel_audio_report.md（完整音訊解析報告）與 20261021_0909_03_price_steel_raw_notes.md（未刪減逐段對話底稿），可隨時依需求快速轉換或匯出為「中鋼出國訪廠正式報告」、「純英文會議紀要 (Minutes of Meeting)」、「主管簡報摘要」或「議題追蹤表」。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一、會議基本資料 (Meeting Metadata)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會議日期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：2026 年 10 月 21 日 09:09 – 10:31 MDT（總時長 1 小時 22 分 29 秒）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拜訪對象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Price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（加拿大亞伯達省愛德蒙頓 Edmonton 大型獨立鋼材服務中心與庫存分銷商）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Dwayne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（負責人 / 業務與採購決策主管；辦公室駐廠決策迅速，不受上市連鎖同業 3 個月庫存上限束縛）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Rod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（資深採購主管，到職約 7.5 年，具深厚儲油槽鋼板 Tank Shell Plates 與儲槽銷售背景）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陪同貿易商（Salzgitter Mannesmann International）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Jonty / Jeff / Phillip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（Salzgitter 加拿大代表，熟悉美加反傾銷 Normal Value、TRQ 配額談判內幕、西岸碼頭與內陸物流成本，並參與 APVMA 及渥太華進口商遊說）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Fiona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（Salzgitter 台北辦公室總經理，團隊 3 人，負責台灣每年逾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40 萬噸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鋼材出口業務，使台灣成為 Salzgitter 全球僅次於中國之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第二大採購來源國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我方代表（CSC / 中鋼集團）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Jim / Paul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（熱軋部門銷售處長，負責熱軋鋼捲 HRC、熱軋鋼板 HRP 外銷及中龍鋼鐵型鋼業務；其中中鋼鋼板外銷約佔 Salzgitter 台灣採購量之 10% 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40,000 噸/年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陳博士（Dr. Chen / Delphic）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（技術部門鋼板專家，負責 44W、Cat 4、350AT Cat 3 橋樑板、A514 直接淬火合金鋼板及本次 API 650 Class 3 規範評估）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Mr. Parker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（駐墨西哥城辦事處技術銷售代表，負責鋼捲與鋼板技術支援）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Vicky &amp; Eva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（營業行銷部門貿易法規專家，負責反傾銷 Anti-Dumping、正常價值 Normal Values、TRQ 配額與進口許可證議題，與台灣政府及加拿大 CBSA 密切聯繫）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二、核心商情與關鍵量化數據總表 (Key Quantitative Data)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類別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項目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數據 / 規格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備註說明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核心技術訴求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四合一多重認證鋼板 (Quad Grade)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CSA G40.21 38W / 44W + ASTM A36 + ASME SA36 + API 650 Class 3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全場第一要務 (#1 Takeaway)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：API 650 實為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儲油槽施工建造規範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（其允許使用的材料多為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ASTM 規格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如 A36、A516 等，或加拿大 CSA G40.21 規格，而非 API 5L X65 等管線鋼材料規範）。客戶要求直接於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MTR 材質證明書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加註符合聲明（如 API 650 Class 3 compliant）並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噴印 (Stencil)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於鋼板上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儲槽市場規模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加西常壓儲油槽鋼板年需求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≥ 30,000 公噸 / 年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用於直徑 200 ft、高 30–50 ft（3–5 層 8'–10' 寬鋼板焊接）之大型常壓儲油槽（如 Edmonton 東側 Henday 與 Burnaby 儲槽區）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重大基建商機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「Pacific Link」新輸油管線計畫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全長約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1,500 km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（亞伯達省 → 溫哥華），預計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2030 年代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投產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聯邦與亞伯達省政府已啟動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 年期快速審批 (Fast-tracking)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，擺脫對美單一依賴轉銷台日韓，將引爆沿線與終端常壓儲槽需求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中鋼獨特優勢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薄規格 10 呎寬板 (1/4" × 10' wide)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厚度 1/4" (6.35mm)、5/16" (7.94mm)、3/8" (9.53mm) × 寬 120" (3,048mm)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儲槽上部壁板、頂板與底板極暢銷尺寸；多數鋼廠不願軋製 1/4" × 120"，中鋼具備產能且競爭對手極少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中鋼獨特優勢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Cat 4 低溫衝擊結構鋼板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CSA G40.21 300W / 350W Category 4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客戶指出除加拿大本土鋼廠外，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中鋼是唯一能供應 Cat 4 的海外鋼廠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；且近期 CBSA Normal Value 已恢復競爭力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採購結構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Price Steel 海外進口佔比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70% ~ 80%（歷史常態 ≥ 80%）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因加東鋼廠距離過遠缺乏競爭力；目前已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完全停買美國鋼材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，並將來源分為「美國（停買）」、「加/墨（免稅）」與「亞洲海外（True Offshore）」三類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採購決策門檻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海外 vs. 本土目標價差（Cushion）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低於本土到廠價 15% ~ 20%（Delivered Basis）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因海外交期達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5–6 個月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（10月下單 → 1月裝船 → 2月到溫哥華 → 拆櫃陸運 1 個月 → 3月到廠，對比本土 2–3 個月），需價差緩衝防範本土鋼廠中途殺價狙擊（如 50 殺至 40/cwt）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整包下單容忍度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同業價差容忍範圍（Whole Package）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 ~ 3 美元 / 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（不可高出 3%~5%）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若價差在 1~3/MT 內，憑藉中鋼全尺寸優勢（淘汰僅做 ≥ 3/8" 的 BlueScope 與僅做 ≤ 96" 的馬來西亞），客戶傾向不拆單整包採購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內陸物流成本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溫哥華碼頭裝卸費 (Terminal Handling)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中厚板 CAD 65 / MT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鋼捲 CAD 45 / MT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美加西岸（阿拉斯加至聖地牙哥）受同一碼頭工會壟斷，裝卸費全球最貴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內陸物流成本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溫哥華 → 愛德蒙頓卡車運費 (Trucking)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CAD 5 ~ 6 / cwt（折合 CAD 120 ~ 130 / MT）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光從溫哥華港卸船拉至 Edmonton 倉庫，每噸內陸接駁＋碼頭費即高達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CAD 185 ~ 195 / MT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市場價格指標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美加本土熱軋鋼捲 (HRC) 出廠價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CAD 85 / cwt (0.85/lb)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vs. 美國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USD $85 / cwt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加拿大本土 HRC 每月調漲 2%~5%（會議當週一剛漲 $5/cwt），但計入匯率後仍比美國便宜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40% 以上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（美國全球第 1 貴、加拿大全球第 2 貴）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市場價格指標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美國 H 型鋼 (Beam) 運抵加西價格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&gt; 2.00 / lb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（海外進口僅約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0.80 / lb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美國鋼價天價加上 50% 報復性關稅，導致美國鋼材完全出局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獨家政令內幕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渥太華擬再砍 TRQ 配額方案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非 FTA 國（含台灣）TRQ 全面取消 (0%)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FTA 國由 75% 砍至 50%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貿易商揭露財政部原已備妥於美加談判隔日發布此讓步公告，雖因談判破局暫緩，但預計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 月 1 日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極可能繼續推動或直接全面廢除 TRQ 改課統一關稅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宏觀產能數據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加拿大鋼廠銷美量與產能利用率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銷美量由 2024 年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600 萬噸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腰斬至今年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300 萬噸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；加國稼動率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&lt; 70% (約 60% 多)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vs. 美國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85%~89%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Enbridge 今年向 Interpro (Evraz Regina) 採購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60 萬噸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鋼管；一旦加國鋼廠（如 Algoma EAF）產能恢復且無美國市場吸納多出的 300 萬噸，加國除型鋼外之鋼價恐全面崩盤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Salzgitter 規模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台北辦公室年出口總量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&gt; 400,000 公噸 / 年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（中鋼鋼板外銷佔約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40,000 噸 / 10%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台灣已成為 Salzgitter 全球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第二大採購來源國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（僅次於中國）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三、核心議題深度解析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第一要務：將 API 650 Class 3 納入四合一多重認證鋼板 (Quad Grade)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規範本質釐清（施工建造規範 vs. 材料規範）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會中我方初期一度以為客戶詢問的是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API 5L X65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等管線鋼材料規範，經現場討論釐清：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API 650（Welded Tanks for Oil Storage）本質上是常壓儲油槽的「施工與建造規範（Construction / Fabrication Standard）」，而非獨立的煉鋼材料規格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在 API 650（第四章 Materials）中，其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允許使用的鋼板材料多為既有之 ASTM 標準規格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ASTM A36、A283C、A516、A573、A537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等）或加拿大國家標準（如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CSA G40.21 38W / 44W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），僅對部分化學成分（如銅、硫、磷、碳當量）或厚度/衝擊條件設有補充規範，中鋼既有生產之 44W / A36 成分與機械性質完全相容。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客戶核心訴求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Price Steel 作為大型庫存商，為避免同尺寸備貨多套庫存，要求將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API 650 Class 3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納入既有結構鋼板，組成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「四合一多重認證鋼種 (Quad Grade)」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CSA G40.21 38W / 44W + ASTM A36 + ASME SA36 + API 650 Class 3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韓國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Hyundai Steel（現代製鐵）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、加拿大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與美國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Oregon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過去 4–5 年皆已免費提供此四合一認證，不收額外加價。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MTR 標示方式與法規責任解套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拒絕單獨聲明書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：貿易商原提議開立獨立的「符合性聲明書（Letter of Conformance）」，遭客戶當場否決，堅持必須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直接印在 MTR 材質證明書上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並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噴印（Stencil）於鋼板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解套標示法（參考韓國東國製鋼 Dongkuk）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：正因為 API 650 屬於下游儲槽施工與焊接建造規範（類似管線施工規範 CSA Z662 或抗酸環境規範 NACE MR0175），為避免煉鋼廠承擔下游施工焊接之產品責任（Fit for Purpose / Liability），建議參考東國製鋼作法，無須更改煉鋼化學成分，只需於 MTR 註明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"This steel is compliant with (or suitable for) API 650 Class 3"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後續配合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：Price Steel 承諾於會議當日下午提供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Hyundai 與 Algoma 之 MTR 樣本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及所需尺寸明細，Salzgitter 亦將提供 API 650 規範文本供中鋼內部評估（Internal Study）。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中鋼產品組合差異化優勢（薄寬板 1/4" × 10'、Cat 4、全尺寸整包供應）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1/4" × 10' (6.35mm × 120") 薄規格寬板獨佔優勢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大型常壓儲油槽（直徑 200 ft、高 30–50 ft）隨高度遞減厚度，上部壁板、頂板與底板大量使用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1/4"、5/16"、3/8" × 10 ft (120") 寬板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。目前多數鋼廠不願軋製 1/4" × 10'，中鋼具備此能力且競爭對手極少。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唯一能供應 Cat 4 的海外鋼廠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Dwayne 指出，除加拿大本土鋼廠外，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中鋼是他所知唯一能供應 CSA G40.21 Cat 4（低溫衝擊結構鋼板）的海外鋼廠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；且過去受制於 CBSA 高 Normal Value 的問題現已改善，重獲報價競爭力。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淘汰對手、實現「一站式整包採購 (Whole Package)」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澳洲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BlueScope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厚度僅從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3/8"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起跳，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馬來西亞鋼廠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寬度僅達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96"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（無 120"），韓國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東國製鋼 (Dongkuk)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在 A516-70 雖有價格優勢但因扁鋼胚供應商日本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JFE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過去 6–8 個月接連發生火災與水災導致薄板溢價極高；韓國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Hyundai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則近期鋼板報價極不具競爭力且配額超賣。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只要中鋼報價與對手差距在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1~3/MT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內（不超過 3%~5%），Price Steel 傾向不拆單、整包交由中鋼供應。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熱軋鋼捲代工開平剪板 (Cut-to-Length) 與花紋鋼板 (Floor Plate) 商機探討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 72" 鋼捲開平剪板之防潮包裝瓶頸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客戶詢問在台灣將中鋼熱軋鋼捲（最寬 72"，與墨西哥 Ternium 相同）開平切板出口之可行性。Salzgitter 台北總經理 Fiona 與中鋼團隊指出，台灣本地裁剪廠僅能打捆上木棧板（banded on skids），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缺乏外銷多層防水防潮包覆（wrapping）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，遇颱風季海運極易生鏽；若能解決外銷防水包裝問題則具實際需求。至於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96" 寬捲切板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則可評估歐洲 ArcelorMittal Bremen 或阿爾及利亞/土耳其 Tosyali（Salzgitter 德國同事 Björn 預計 11 月底來訪跟進）。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花紋鋼板 (Floor Plate / Checker Plate)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中鋼本廠不生產；關係企業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中鴻鋼鐵 (Chung Hung)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先前停產但正評估重啟（中鋼 Paul 將回台確認中鴻與東鋼狀況）。另 Salzgitter 代理日本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東京製鐵 (Tokyo Steel)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花紋鋼捲（最寬 60"），可評估運至溫哥華交由本地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Tidy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開平整平（leveled plate）。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4. 渥太華 TRQ 政令內幕、美加鋼市結構與低碳綠鋼 (Green Steel) 展望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渥太華 TRQ 獨家內幕與 1 月 1 日新制預判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貿易商揭露，美加貿易談判破局當天，直通加拿大財政部長辦公室之消息人士（Gabe）已完成原定隔日發布之文稿：加拿大為向美國讓步（換取美國將 50% 關稅降至可管理的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），準備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全面取消非 FTA 國家（含台灣）之 TRQ 免稅配額，並將 FTA 國家配額由 75% 砍至 50%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雙方一致認為，若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 月 1 日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直接廢除 TRQ 改課全面固定關稅，對所有進口商與服務中心而言反而立足點一致、更好做生意，無須再猜忌競爭對手（如在加西擁有 5 個分部據點的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）是否握有免稅許可（Permit）。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進口加工鋼結構件 (Fabricated Steel) 雙重防線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目前加拿大對進口加工鋼結構設有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25% 鋼鐵衍生品附加稅（Steel Derivative Surtax）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及針對韓、西、英、中之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加工鋼反傾銷稅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，大型預製模組直接進口已大幅減少。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低碳綠鋼 (Green Steel / EAF) 要求現況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回應中鋼提問：目前加西市場對低碳綠鋼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完全無強制法規要求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（僅少數專案要求提供再生廢鋼含量證明信 Recycled content），且因 Algoma 轉型 EAF 產線瓶頸嚴重，未來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12 個月內絕不會發生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。但長期而言，因加拿大政府已補助數十億加幣協助鋼廠轉型 EAF，未來勢必從聯邦、省級與市政公共工程開始強制要求採用綠鋼（目前進度落後歐洲 CBAM 數年）。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Price Steel 庫存现況與鋼板成長空間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由於老闆 Dwayne 駐廠直接拍板，不受「地面庫存不超過 3 個月」限制，已於 5–6 個月前低價建倉；惟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目前在鋼板（Plate）庫存並未滿載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，搭配兩年前新設之最先進電漿切割機（Plasma Table），鋼板正是其接下來最大的採購成長重點。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四、後續行動項目 (Action Items)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Price Steel (Rod &amp; Dwayne)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：於會議當日下午提供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Hyundai 與 Algoma 之四合一規格 MTR 材質證明書樣本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及所需鋼板尺寸規格明細。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Salzgitter (Jonty / Jeff)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：提供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API 650 Class 3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規範文件予中鋼團隊，並於 11 月底安排德國同事 Björn 訪加跟進 96" 剪板方案。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中鋼技術與業務團隊 (Delphic &amp; Jim/Paul)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針對將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API 650 Class 3 compliant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納入 CSA G40.21 38W/44W + A36 + SA36 四合一 MTR 及鋼板噴印進行內部評估（Internal Study）。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回台向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中鴻鋼鐵 (Chung Hung)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確認花紋鋼板（Floor Plate / Checker Plate）重啟生產進度，並由 Salzgitter 台北辦公室（Fiona）協助評估台灣 72" 鋼捲開平切板之外銷多層防潮包裝可行性。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Vicky &amp; Eva（營業行銷部）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：結合本次收集之加西最新出廠價（HRC CAD 85/cwt）與溫哥華至愛德蒙頓內陸接駁成本（CAD 185–$195/MT），評估中鋼各項鋼板（如 Cat 4、44W、A516-70）之 CBSA Normal Value 與到廠價差緩衝（Cushion）競爭力。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TW" w:bidi="ar-S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