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Travel Policy - Document #48</w:t>
      </w:r>
    </w:p>
    <w:p>
      <w:pPr>
        <w:jc w:val="center"/>
      </w:pPr>
      <w:r>
        <w:t>Author: Alice Johnson | Department: HR | Date: June 2025</w:t>
      </w:r>
    </w:p>
    <w:p>
      <w:pPr>
        <w:pStyle w:val="Heading1"/>
      </w:pPr>
      <w:r>
        <w:t>Background</w:t>
      </w:r>
    </w:p>
    <w:p>
      <w:r>
        <w:t>Vivamus molestie gravida turpis. Fusce lobortis. Nunc hendrerit tortor vitae est. Nulla facilisi. Morbi convallis. Pellentesque libero tortor, tincidunt et, tincidunt eget, semper nec, quam.</w:t>
      </w:r>
    </w:p>
    <w:p>
      <w:r>
        <w:t>Lorem ipsum dolor sit amet, consectetur adipiscing elit. Sed do eiusmod tempor incididunt ut labore et dolore magna aliqua. Ut enim ad minim veniam, quis nostrud exercitation ullamco laboris nisi ut aliquip ex ea commodo consequat.</w:t>
      </w:r>
    </w:p>
    <w:p>
      <w:pPr>
        <w:pStyle w:val="Heading1"/>
      </w:pPr>
      <w:r>
        <w:t>Overview</w:t>
      </w:r>
    </w:p>
    <w:p>
      <w:r>
        <w:t>Praesent dapibus, neque id cursus faucibus, tortor neque egestas augue, eu vulputate magna eros eu erat. Aliquam erat volutpat. Nam dui mi, tincidunt quis, accumsan porttitor, facilisis luctus, metus.</w:t>
      </w:r>
    </w:p>
    <w:p>
      <w:r>
        <w:t>Vivamus molestie gravida turpis. Fusce lobortis. Nunc hendrerit tortor vitae est. Nulla facilisi. Morbi convallis. Pellentesque libero tortor, tincidunt et, tincidunt eget, semper nec, quam.</w:t>
      </w:r>
    </w:p>
    <w:p>
      <w:pPr>
        <w:pStyle w:val="Heading2"/>
      </w:pPr>
      <w:r>
        <w:t>Data Table</w:t>
      </w:r>
    </w:p>
    <w:tbl>
      <w:tblPr>
        <w:tblStyle w:val="TableGrid"/>
        <w:tblW w:type="auto" w:w="0"/>
        <w:tblLook w:firstColumn="1" w:firstRow="1" w:lastColumn="0" w:lastRow="0" w:noHBand="0" w:noVBand="1" w:val="04A0"/>
      </w:tblPr>
      <w:tblGrid>
        <w:gridCol w:w="2880"/>
        <w:gridCol w:w="2880"/>
        <w:gridCol w:w="2880"/>
      </w:tblGrid>
      <w:tr>
        <w:tc>
          <w:tcPr>
            <w:tcW w:type="dxa" w:w="2880"/>
          </w:tcPr>
          <w:p>
            <w:r>
              <w:t>Value</w:t>
            </w:r>
          </w:p>
        </w:tc>
        <w:tc>
          <w:tcPr>
            <w:tcW w:type="dxa" w:w="2880"/>
          </w:tcPr>
          <w:p>
            <w:r>
              <w:t>Status</w:t>
            </w:r>
          </w:p>
        </w:tc>
        <w:tc>
          <w:tcPr>
            <w:tcW w:type="dxa" w:w="2880"/>
          </w:tcPr>
          <w:p>
            <w:r>
              <w:t>Amount</w:t>
            </w:r>
          </w:p>
        </w:tc>
      </w:tr>
      <w:tr>
        <w:tc>
          <w:tcPr>
            <w:tcW w:type="dxa" w:w="2880"/>
          </w:tcPr>
          <w:p>
            <w:r>
              <w:t>6820.06</w:t>
            </w:r>
          </w:p>
        </w:tc>
        <w:tc>
          <w:tcPr>
            <w:tcW w:type="dxa" w:w="2880"/>
          </w:tcPr>
          <w:p>
            <w:r>
              <w:t>Closed</w:t>
            </w:r>
          </w:p>
        </w:tc>
        <w:tc>
          <w:tcPr>
            <w:tcW w:type="dxa" w:w="2880"/>
          </w:tcPr>
          <w:p>
            <w:r>
              <w:t>5084.91</w:t>
            </w:r>
          </w:p>
        </w:tc>
      </w:tr>
      <w:tr>
        <w:tc>
          <w:tcPr>
            <w:tcW w:type="dxa" w:w="2880"/>
          </w:tcPr>
          <w:p>
            <w:r>
              <w:t>7209.35</w:t>
            </w:r>
          </w:p>
        </w:tc>
        <w:tc>
          <w:tcPr>
            <w:tcW w:type="dxa" w:w="2880"/>
          </w:tcPr>
          <w:p>
            <w:r>
              <w:t>Closed</w:t>
            </w:r>
          </w:p>
        </w:tc>
        <w:tc>
          <w:tcPr>
            <w:tcW w:type="dxa" w:w="2880"/>
          </w:tcPr>
          <w:p>
            <w:r>
              <w:t>3156.02</w:t>
            </w:r>
          </w:p>
        </w:tc>
      </w:tr>
      <w:tr>
        <w:tc>
          <w:tcPr>
            <w:tcW w:type="dxa" w:w="2880"/>
          </w:tcPr>
          <w:p>
            <w:r>
              <w:t>9109.97</w:t>
            </w:r>
          </w:p>
        </w:tc>
        <w:tc>
          <w:tcPr>
            <w:tcW w:type="dxa" w:w="2880"/>
          </w:tcPr>
          <w:p>
            <w:r>
              <w:t>Closed</w:t>
            </w:r>
          </w:p>
        </w:tc>
        <w:tc>
          <w:tcPr>
            <w:tcW w:type="dxa" w:w="2880"/>
          </w:tcPr>
          <w:p>
            <w:r>
              <w:t>914.12</w:t>
            </w:r>
          </w:p>
        </w:tc>
      </w:tr>
      <w:tr>
        <w:tc>
          <w:tcPr>
            <w:tcW w:type="dxa" w:w="2880"/>
          </w:tcPr>
          <w:p>
            <w:r>
              <w:t>6790.11</w:t>
            </w:r>
          </w:p>
        </w:tc>
        <w:tc>
          <w:tcPr>
            <w:tcW w:type="dxa" w:w="2880"/>
          </w:tcPr>
          <w:p>
            <w:r>
              <w:t>Review</w:t>
            </w:r>
          </w:p>
        </w:tc>
        <w:tc>
          <w:tcPr>
            <w:tcW w:type="dxa" w:w="2880"/>
          </w:tcPr>
          <w:p>
            <w:r>
              <w:t>8810.08</w:t>
            </w:r>
          </w:p>
        </w:tc>
      </w:tr>
      <w:tr>
        <w:tc>
          <w:tcPr>
            <w:tcW w:type="dxa" w:w="2880"/>
          </w:tcPr>
          <w:p>
            <w:r>
              <w:t>7154.85</w:t>
            </w:r>
          </w:p>
        </w:tc>
        <w:tc>
          <w:tcPr>
            <w:tcW w:type="dxa" w:w="2880"/>
          </w:tcPr>
          <w:p>
            <w:r>
              <w:t>Review</w:t>
            </w:r>
          </w:p>
        </w:tc>
        <w:tc>
          <w:tcPr>
            <w:tcW w:type="dxa" w:w="2880"/>
          </w:tcPr>
          <w:p>
            <w:r>
              <w:t>3812.84</w:t>
            </w:r>
          </w:p>
        </w:tc>
      </w:tr>
      <w:tr>
        <w:tc>
          <w:tcPr>
            <w:tcW w:type="dxa" w:w="2880"/>
          </w:tcPr>
          <w:p>
            <w:r>
              <w:t>7471.55</w:t>
            </w:r>
          </w:p>
        </w:tc>
        <w:tc>
          <w:tcPr>
            <w:tcW w:type="dxa" w:w="2880"/>
          </w:tcPr>
          <w:p>
            <w:r>
              <w:t>Active</w:t>
            </w:r>
          </w:p>
        </w:tc>
        <w:tc>
          <w:tcPr>
            <w:tcW w:type="dxa" w:w="2880"/>
          </w:tcPr>
          <w:p>
            <w:r>
              <w:t>4083.33</w:t>
            </w:r>
          </w:p>
        </w:tc>
      </w:tr>
      <w:tr>
        <w:tc>
          <w:tcPr>
            <w:tcW w:type="dxa" w:w="2880"/>
          </w:tcPr>
          <w:p>
            <w:r>
              <w:t>5852.08</w:t>
            </w:r>
          </w:p>
        </w:tc>
        <w:tc>
          <w:tcPr>
            <w:tcW w:type="dxa" w:w="2880"/>
          </w:tcPr>
          <w:p>
            <w:r>
              <w:t>Active</w:t>
            </w:r>
          </w:p>
        </w:tc>
        <w:tc>
          <w:tcPr>
            <w:tcW w:type="dxa" w:w="2880"/>
          </w:tcPr>
          <w:p>
            <w:r>
              <w:t>6925.27</w:t>
            </w:r>
          </w:p>
        </w:tc>
      </w:tr>
      <w:tr>
        <w:tc>
          <w:tcPr>
            <w:tcW w:type="dxa" w:w="2880"/>
          </w:tcPr>
          <w:p>
            <w:r>
              <w:t>8792.97</w:t>
            </w:r>
          </w:p>
        </w:tc>
        <w:tc>
          <w:tcPr>
            <w:tcW w:type="dxa" w:w="2880"/>
          </w:tcPr>
          <w:p>
            <w:r>
              <w:t>Active</w:t>
            </w:r>
          </w:p>
        </w:tc>
        <w:tc>
          <w:tcPr>
            <w:tcW w:type="dxa" w:w="2880"/>
          </w:tcPr>
          <w:p>
            <w:r>
              <w:t>8470.29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