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Nine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landing screen, select Run Setup Wizard. The separate Open Maintenance Studio path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and returns to the Studio landing screen.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Cancel returns to the landing screen, where the developer may start the Wizard again or select Maintenance Studio.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Select Google Cloud Translation or DeepL.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for total, new, changed, unchanged, and obsolete entries.</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20"/>
        </w:numPr>
      </w:pPr>
      <w:r>
        <w:t>Read every project-specific instruction shown on the page and compare it with the component setup already saved in RAD Studio.</w:t>
      </w:r>
    </w:p>
    <w:p>
      <w:pPr>
        <w:pStyle w:val="ListNumber"/>
        <w:numPr>
          <w:ilvl w:val="0"/>
          <w:numId w:val="20"/>
        </w:numPr>
      </w:pPr>
      <w:r>
        <w:t>Confirm that the displayed ApplicationId matches the value assigned to the manager. The project filename without .dproj is the controlling value.</w:t>
      </w:r>
    </w:p>
    <w:p>
      <w:pPr>
        <w:pStyle w:val="ListNumber"/>
        <w:numPr>
          <w:ilvl w:val="0"/>
          <w:numId w:val="20"/>
        </w:numPr>
      </w:pPr>
      <w:r>
        <w:t>Use Show Design BPL only if the DAT Localization components were not installed during Section 2.1 or the package location must be verified. File Explorer selects the package; the Wizard does not install it.</w:t>
      </w:r>
    </w:p>
    <w:p>
      <w:pPr>
        <w:pStyle w:val="ListNumber"/>
        <w:numPr>
          <w:ilvl w:val="0"/>
          <w:numId w:val="20"/>
        </w:numPr>
      </w:pPr>
      <w:r>
        <w:t>Select I understand this manual RAD Studio step to confirm that the pre-Wizard component setup has been completed and will be verified after final processing.</w:t>
      </w:r>
    </w:p>
    <w:p>
      <w:pPr>
        <w:pStyle w:val="ListNumber"/>
        <w:numPr>
          <w:ilvl w:val="0"/>
          <w:numId w:val="20"/>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records the acknowledgement. It does not modify the package registry or the target form; those designer-owned changes were already completed and saved before the scan.</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1"/>
        </w:numPr>
      </w:pPr>
      <w:r>
        <w:t>Confirm the project path and application name.</w:t>
      </w:r>
    </w:p>
    <w:p>
      <w:pPr>
        <w:pStyle w:val="ListNumber"/>
        <w:numPr>
          <w:ilvl w:val="0"/>
          <w:numId w:val="21"/>
        </w:numPr>
      </w:pPr>
      <w:r>
        <w:t>Confirm the target language and provider.</w:t>
      </w:r>
    </w:p>
    <w:p>
      <w:pPr>
        <w:pStyle w:val="ListNumber"/>
        <w:numPr>
          <w:ilvl w:val="0"/>
          <w:numId w:val="21"/>
        </w:numPr>
      </w:pPr>
      <w:r>
        <w:t>Compare Scanned entries with Unresolved entries to translate. A lower unresolved count is normal when entries are protected, excluded, obsolete, or already translated.</w:t>
      </w:r>
    </w:p>
    <w:p>
      <w:pPr>
        <w:pStyle w:val="ListNumber"/>
        <w:numPr>
          <w:ilvl w:val="0"/>
          <w:numId w:val="21"/>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1"/>
        </w:numPr>
      </w:pPr>
      <w:r>
        <w:t>Confirm that the required timestamped ZIP safety backup is selected. It cannot be disabled because final processing adds controlled properties inside Delphi's native Base compiler group.</w:t>
      </w:r>
    </w:p>
    <w:p>
      <w:pPr>
        <w:pStyle w:val="ListNumber"/>
        <w:numPr>
          <w:ilvl w:val="0"/>
          <w:numId w:val="21"/>
        </w:numPr>
      </w:pPr>
      <w:r>
        <w:t>Select I reviewed these choices and authorize final processing.</w:t>
      </w:r>
    </w:p>
    <w:p>
      <w:pPr>
        <w:pStyle w:val="ListNumber"/>
        <w:numPr>
          <w:ilvl w:val="0"/>
          <w:numId w:val="21"/>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2"/>
        </w:numPr>
      </w:pPr>
      <w:r>
        <w:t>Watch the timestamped progress log. Do not terminate the Studio or Windows while processing is active.</w:t>
      </w:r>
    </w:p>
    <w:p>
      <w:pPr>
        <w:pStyle w:val="ListNumber"/>
        <w:numPr>
          <w:ilvl w:val="0"/>
          <w:numId w:val="22"/>
        </w:numPr>
      </w:pPr>
      <w:r>
        <w:t>When processing completes, select the blue component-kit path or Open Kit Folder.</w:t>
      </w:r>
    </w:p>
    <w:p>
      <w:pPr>
        <w:pStyle w:val="ListNumber"/>
        <w:numPr>
          <w:ilvl w:val="0"/>
          <w:numId w:val="22"/>
        </w:numPr>
      </w:pPr>
      <w:r>
        <w:t>Read the repeat/troubleshooting explanation. Normally, neither deployment button must be clicked: final processing has already deployed detected outputs and configured application destinations.</w:t>
      </w:r>
    </w:p>
    <w:p>
      <w:pPr>
        <w:pStyle w:val="ListNumber"/>
        <w:numPr>
          <w:ilvl w:val="0"/>
          <w:numId w:val="22"/>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2"/>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2"/>
        </w:numPr>
      </w:pPr>
      <w:r>
        <w:t>Use Copy Fallback Commands only for troubleshooting or a deliberately manual deployment.</w:t>
      </w:r>
    </w:p>
    <w:p>
      <w:pPr>
        <w:pStyle w:val="ListNumber"/>
        <w:numPr>
          <w:ilvl w:val="0"/>
          <w:numId w:val="22"/>
        </w:numPr>
      </w:pPr>
      <w: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22"/>
        </w:numPr>
      </w:pPr>
      <w:r>
        <w:t>If a selected build fails, correct the Delphi project or environment, run the Wizard again, and repeat the build choice. A failed build does not invalidate the already-created catalog, pack, backup, or kit.</w:t>
      </w:r>
    </w:p>
    <w:p>
      <w:pPr>
        <w:pStyle w:val="ListNumber"/>
        <w:numPr>
          <w:ilvl w:val="0"/>
          <w:numId w:val="22"/>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3"/>
        </w:numPr>
      </w:pPr>
      <w:r>
        <w:t>Start RAD Studio and confirm that the matching DAT Language Manager design-time package remains enabled under Component &gt; Install Packages.</w:t>
      </w:r>
    </w:p>
    <w:p>
      <w:pPr>
        <w:pStyle w:val="ListNumber"/>
        <w:numPr>
          <w:ilvl w:val="0"/>
          <w:numId w:val="23"/>
        </w:numPr>
      </w:pPr>
      <w:r>
        <w:t>Open the target project and its primary form. Confirm that DAT Localization remains visible in the Tool Palette and that Delphi loads the saved form without a missing-class error.</w:t>
      </w:r>
    </w:p>
    <w:p>
      <w:pPr>
        <w:pStyle w:val="ListNumber"/>
        <w:numPr>
          <w:ilvl w:val="0"/>
          <w:numId w:val="23"/>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4"/>
        </w:numPr>
      </w:pPr>
      <w:r>
        <w:t>Confirm that the primary form contains exactly one DAT language manager and the intended visible selector.</w:t>
      </w:r>
    </w:p>
    <w:p>
      <w:pPr>
        <w:pStyle w:val="ListNumber"/>
        <w:numPr>
          <w:ilvl w:val="0"/>
          <w:numId w:val="24"/>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4"/>
        </w:numPr>
      </w:pPr>
      <w:r>
        <w:t>Confirm that the selector's LanguageManager property references the manager and that every supporting label, menu item, or other language-selection UI is present and correctly positioned.</w:t>
      </w:r>
    </w:p>
    <w:p>
      <w:pPr>
        <w:pStyle w:val="ListNumber"/>
        <w:numPr>
          <w:ilvl w:val="0"/>
          <w:numId w:val="24"/>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4"/>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25"/>
        </w:numPr>
      </w:pPr>
      <w:r>
        <w:t>Build each target platform/configuration that will be tested or released.</w:t>
      </w:r>
    </w:p>
    <w:p>
      <w:pPr>
        <w:pStyle w:val="ListNumber"/>
        <w:numPr>
          <w:ilvl w:val="0"/>
          <w:numId w:val="25"/>
        </w:numPr>
      </w:pPr>
      <w:r>
        <w:t>Confirm each successful build reports language-pack deployment in its build output. The command runs PowerShell with -NoProfile -ExecutionPolicy Bypass.</w:t>
      </w:r>
    </w:p>
    <w:p>
      <w:pPr>
        <w:pStyle w:val="ListNumber"/>
        <w:numPr>
          <w:ilvl w:val="0"/>
          <w:numId w:val="25"/>
        </w:numPr>
      </w:pPr>
      <w:r>
        <w:t>For each executable, verify that Localization\Languages contains the English source pack and the translated target pack.</w:t>
      </w:r>
    </w:p>
    <w:p>
      <w:pPr>
        <w:pStyle w:val="ListNumber"/>
        <w:numPr>
          <w:ilvl w:val="0"/>
          <w:numId w:val="25"/>
        </w:numPr>
      </w:pPr>
      <w:r>
        <w:t>If an already-built output needs refreshing, select Redeploy Build Outputs. Copy Fallback Commands remains available for troubleshooting.</w:t>
      </w:r>
    </w:p>
    <w:p>
      <w:pPr>
        <w:pStyle w:val="ListNumber"/>
        <w:numPr>
          <w:ilvl w:val="0"/>
          <w:numId w:val="25"/>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6"/>
        </w:numPr>
      </w:pPr>
      <w:r>
        <w:t>Run the target executable from one deployed build folder.</w:t>
      </w:r>
    </w:p>
    <w:p>
      <w:pPr>
        <w:pStyle w:val="ListNumber"/>
        <w:numPr>
          <w:ilvl w:val="0"/>
          <w:numId w:val="26"/>
        </w:numPr>
      </w:pPr>
      <w:r>
        <w:t>Confirm that the language selector lists English and the translated language.</w:t>
      </w:r>
    </w:p>
    <w:p>
      <w:pPr>
        <w:pStyle w:val="ListNumber"/>
        <w:numPr>
          <w:ilvl w:val="0"/>
          <w:numId w:val="26"/>
        </w:numPr>
      </w:pPr>
      <w:r>
        <w:t>Choose the translated language. Open forms should update immediately without restarting the application.</w:t>
      </w:r>
    </w:p>
    <w:p>
      <w:pPr>
        <w:pStyle w:val="ListNumber"/>
        <w:numPr>
          <w:ilvl w:val="0"/>
          <w:numId w:val="26"/>
        </w:numPr>
      </w:pPr>
      <w:r>
        <w:t>Open secondary forms and pages. Confirm captions, labels, prompts, column headings, and other scanned static text use the selected language.</w:t>
      </w:r>
    </w:p>
    <w:p>
      <w:pPr>
        <w:pStyle w:val="ListNumber"/>
        <w:numPr>
          <w:ilvl w:val="0"/>
          <w:numId w:val="26"/>
        </w:numPr>
      </w:pPr>
      <w:r>
        <w:t>Confirm that live data, identifiers, dates, numeric values, selections, focused controls, and application connection state remain intact.</w:t>
      </w:r>
    </w:p>
    <w:p>
      <w:pPr>
        <w:pStyle w:val="ListNumber"/>
        <w:numPr>
          <w:ilvl w:val="0"/>
          <w:numId w:val="26"/>
        </w:numPr>
      </w:pPr>
      <w:r>
        <w:t>Close and restart the application. Confirm that the selected language is remembered.</w:t>
      </w:r>
    </w:p>
    <w:p>
      <w:pPr>
        <w:pStyle w:val="ListNumber"/>
        <w:numPr>
          <w:ilvl w:val="0"/>
          <w:numId w:val="26"/>
        </w:numPr>
      </w:pPr>
      <w:r>
        <w:t>Switch back to English and confirm that the English source pack restores the source text.</w:t>
      </w:r>
    </w:p>
    <w:p>
      <w:pPr>
        <w:pStyle w:val="ListNumber"/>
        <w:numPr>
          <w:ilvl w:val="0"/>
          <w:numId w:val="26"/>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7"/>
        </w:numPr>
      </w:pPr>
      <w:r>
        <w:t>Make the intended UI or source-text changes in Delphi, then choose File &gt; Save All. The scanner reads saved DFM/FMX and Pascal files, not unsaved Form Designer buffers.</w:t>
      </w:r>
    </w:p>
    <w:p>
      <w:pPr>
        <w:pStyle w:val="ListNumber"/>
        <w:numPr>
          <w:ilvl w:val="0"/>
          <w:numId w:val="27"/>
        </w:numPr>
      </w:pPr>
      <w:r>
        <w:t>Run the current Translation Studio and start the Setup Wizard. Select the same .dproj, source language, target language, and provider used for the existing catalog.</w:t>
      </w:r>
    </w:p>
    <w:p>
      <w:pPr>
        <w:pStyle w:val="ListNumber"/>
        <w:numPr>
          <w:ilvl w:val="0"/>
          <w:numId w:val="27"/>
        </w:numPr>
      </w:pPr>
      <w:r>
        <w:t>Run Scan Project again. Read the new, changed, unchanged, and obsolete counts. A renamed component receives a new stable key; its former key remains Obsolete for traceability.</w:t>
      </w:r>
    </w:p>
    <w:p>
      <w:pPr>
        <w:pStyle w:val="ListNumber"/>
        <w:numPr>
          <w:ilvl w:val="0"/>
          <w:numId w:val="27"/>
        </w:numPr>
      </w:pPr>
      <w:r>
        <w:t>Continue to final processing. Automatic translation sends only eligible new, changed, or otherwise unresolved entries. Matching Reviewed and Approved translations are preserved.</w:t>
      </w:r>
    </w:p>
    <w:p>
      <w:pPr>
        <w:pStyle w:val="ListNumber"/>
        <w:numPr>
          <w:ilvl w:val="0"/>
          <w:numId w:val="27"/>
        </w:numPr>
      </w:pPr>
      <w:r>
        <w:t>If any target DFM/FMX or Pascal file is saved after the scan, final processing stops instead of exporting stale results. Return to Scan Project and scan again.</w:t>
      </w:r>
    </w:p>
    <w:p>
      <w:pPr>
        <w:pStyle w:val="ListNumber"/>
        <w:numPr>
          <w:ilvl w:val="0"/>
          <w:numId w:val="27"/>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7"/>
        </w:numPr>
      </w:pPr>
      <w:r>
        <w:t>Let final processing validate the catalog, export fresh JSON, regenerate the kit, and deploy to known build outputs and every available configured application destination.</w:t>
      </w:r>
    </w:p>
    <w:p>
      <w:pPr>
        <w:pStyle w:val="ListNumber"/>
        <w:numPr>
          <w:ilvl w:val="0"/>
          <w:numId w:val="27"/>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