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atomically installs one project-local dependency, builds Win32 Release with a temporary Search Path, and directly deploys packs to the folders you approved. It does not rewrite target Pascal, DPR, DPROJ, DFM, or FMX files.</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Choose File &gt; Save All and close the running target application before Wizard final processing. The Wizard verifies this explicitly at Review and Authorize; the RAD Studio project may remain open because its files are read-only to the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04846"/>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saved-files/running-application check and authorization check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04846"/>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70140"/>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hwezi3zr.png"/>
                    <pic:cNvPicPr/>
                  </pic:nvPicPr>
                  <pic:blipFill>
                    <a:blip r:embed="rId17"/>
                    <a:stretch>
                      <a:fillRect/>
                    </a:stretch>
                  </pic:blipFill>
                  <pic:spPr>
                    <a:xfrm>
                      <a:off x="0" y="0"/>
                      <a:ext cx="4937760" cy="1770140"/>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23xljqi4.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mya8ykki.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lufcls0j.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8zxuw9ha.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letvab6r.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1056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1056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Choose File &gt; Save All in RAD Studio and close the running target application before you authorize the run. The project itself may remain open because the Wizard does not write its DPROJ or form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Target files saved; application closed</w:t>
            </w:r>
          </w:p>
        </w:tc>
        <w:tc>
          <w:tcPr>
            <w:tcW w:type="dxa" w:w="3900"/>
            <w:vAlign w:val="center"/>
          </w:tcPr>
          <w:p>
            <w:r>
              <w:t>Confirms the target files are saved and the running target executable will not lock a rebuild.</w:t>
            </w:r>
          </w:p>
        </w:tc>
        <w:tc>
          <w:tcPr>
            <w:tcW w:type="dxa" w:w="3660"/>
            <w:vAlign w:val="center"/>
          </w:tcPr>
          <w:p>
            <w:r>
              <w:t>Choose File &gt; Save All, close the running target application, then select it. The RAD Studio project may remain open.</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Apply to Open Catalog is available only when Maintenance Studio has a development catalog open for the same target language. It saves pending glossary edits, applies approved matches only to entries that are not already Reviewed or Approved, saves the catalog, and invalidates prior validation. Run Validation and export/deploy a new runtime pack afterward. It does not call a provider, rebuild the project, or edit Delphi source/forms/project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the Apache license, and machine-readable manifests. It stages and hash-checks the complete set before promotion and records the replaced managed dependency in a dated snapshot. It records and verifies the selected project-file hash without writing that file.</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verifies that the selected project-file hash is unchanged; a repeated run refreshes the same managed dependency folder rather than creating duplicates.</w:t>
      </w:r>
    </w:p>
    <w:p>
      <w:pPr>
        <w:pStyle w:val="ListNumber"/>
        <w:numPr>
          <w:ilvl w:val="0"/>
          <w:numId w:val="12"/>
        </w:numPr>
      </w:pPr>
      <w:r>
        <w:t>It performs the baseline Win32 Release build with a process-local Search Path and deploys the exact current pack set. Commit the managed dependency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never edits the DPROJ. Wizard-initiated builds temporarily prepend &lt;Target&gt;\dependencies\DelphiAppTranslation\source to DCC_UnitSearchPath for that process only. For normal IDE builds, the developer opens Project &gt; Options &gt; Building &gt; Delphi Compiler, selects All configurations and All platforms, and adds $(PROJECTDIR)\dependencies\DelphiAppTranslation\source without removing existing entries.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developer-owned Project Options entry. </w:t>
            </w:r>
            <w:r>
              <w:t>Add the dependency source path once. If preparation is repeated, the Studio refreshes the same folder and never adds or duplicates a DPROJ entry. The completion report gives the exact path and prior-dependency snapshot location.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3"/>
        </w:numPr>
      </w:pPr>
      <w:r>
        <w:t>Confirm the completion report names the installed dependency folder, exact developer-owned Search Path, unchanged project-file boundary, and previous-dependency snapshot.</w:t>
      </w:r>
    </w:p>
    <w:p>
      <w:pPr>
        <w:pStyle w:val="ListNumber"/>
        <w:numPr>
          <w:ilvl w:val="0"/>
          <w:numId w:val="13"/>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3"/>
        </w:numPr>
      </w:pPr>
      <w:r>
        <w:t>Confirm the build log reports automatic deployment of the canonical source pack and translated packs to each executable's Localization\Languages folder.</w:t>
      </w:r>
    </w:p>
    <w:p>
      <w:pPr>
        <w:pStyle w:val="ListNumber"/>
        <w:numPr>
          <w:ilvl w:val="0"/>
          <w:numId w:val="13"/>
        </w:numPr>
      </w:pPr>
      <w:r>
        <w:t>Run the executable from the output folder you just built, not an older copy elsewhere on disk.</w:t>
      </w:r>
    </w:p>
    <w:p>
      <w:pPr>
        <w:pStyle w:val="ListNumber"/>
        <w:numPr>
          <w:ilvl w:val="0"/>
          <w:numId w:val="13"/>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4"/>
        </w:numPr>
      </w:pPr>
      <w:r>
        <w:t>Start in canonical English/source language and inspect every form, dialog, menu, tab, grid, report, HTML page, message, and dynamic status area.</w:t>
      </w:r>
    </w:p>
    <w:p>
      <w:pPr>
        <w:pStyle w:val="ListNumber"/>
        <w:numPr>
          <w:ilvl w:val="0"/>
          <w:numId w:val="14"/>
        </w:numPr>
      </w:pPr>
      <w:r>
        <w:t>Switch to each translated LTR language. Confirm static controls, dynamic strings, templates, HTML/report content, accelerator keys, placeholders, and persisted data.</w:t>
      </w:r>
    </w:p>
    <w:p>
      <w:pPr>
        <w:pStyle w:val="ListNumber"/>
        <w:numPr>
          <w:ilvl w:val="0"/>
          <w:numId w:val="14"/>
        </w:numPr>
      </w:pPr>
      <w:r>
        <w:t>Switch between two non-English languages without returning to English. No previous-language text or image may remain.</w:t>
      </w:r>
    </w:p>
    <w:p>
      <w:pPr>
        <w:pStyle w:val="ListNumber"/>
        <w:numPr>
          <w:ilvl w:val="0"/>
          <w:numId w:val="14"/>
        </w:numPr>
      </w:pPr>
      <w:r>
        <w:t>For Arabic, Hebrew, and Urdu, confirm paragraph direction and control alignment are RTL while identifiers, file paths, numbers, WinAPI, FMX, and other protected LTR tokens remain readable.</w:t>
      </w:r>
    </w:p>
    <w:p>
      <w:pPr>
        <w:pStyle w:val="ListNumber"/>
        <w:numPr>
          <w:ilvl w:val="0"/>
          <w:numId w:val="14"/>
        </w:numPr>
      </w:pPr>
      <w:r>
        <w:t>Switch back to English. The current screen must repaint immediately; no blank content panel or delayed click is acceptable.</w:t>
      </w:r>
    </w:p>
    <w:p>
      <w:pPr>
        <w:pStyle w:val="ListNumber"/>
        <w:numPr>
          <w:ilvl w:val="0"/>
          <w:numId w:val="14"/>
        </w:numPr>
      </w:pPr>
      <w:r>
        <w:t>Close and restart in each representative locale. Confirm the preference loads quickly and an invalid/missing pack falls back safely to the canonical source pack.</w:t>
      </w:r>
    </w:p>
    <w:p>
      <w:pPr>
        <w:pStyle w:val="ListNumber"/>
        <w:numPr>
          <w:ilvl w:val="0"/>
          <w:numId w:val="14"/>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4"/>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5"/>
        </w:numPr>
      </w:pPr>
      <w:r>
        <w:t>Make source/form changes in the test project and choose Save All.</w:t>
      </w:r>
    </w:p>
    <w:p>
      <w:pPr>
        <w:pStyle w:val="ListNumber"/>
        <w:numPr>
          <w:ilvl w:val="0"/>
          <w:numId w:val="15"/>
        </w:numPr>
      </w:pPr>
      <w:r>
        <w:t>Run the Wizard with the same ApplicationId and target locale, then scan again.</w:t>
      </w:r>
    </w:p>
    <w:p>
      <w:pPr>
        <w:pStyle w:val="ListNumber"/>
        <w:numPr>
          <w:ilvl w:val="0"/>
          <w:numId w:val="15"/>
        </w:numPr>
      </w:pPr>
      <w:r>
        <w:t>Review new, changed, unchanged, recovered, and obsolete counts before authorization.</w:t>
      </w:r>
    </w:p>
    <w:p>
      <w:pPr>
        <w:pStyle w:val="ListNumber"/>
        <w:numPr>
          <w:ilvl w:val="0"/>
          <w:numId w:val="15"/>
        </w:numPr>
      </w:pPr>
      <w:r>
        <w:t>Translate unresolved work, complete Localization Review, validate, export, regenerate the kit, and redeploy. For terminology-only corrections afterward, use Maintenance Studio &gt; Glossary instead of rerunning the entire Wizard.</w:t>
      </w:r>
    </w:p>
    <w:p>
      <w:pPr>
        <w:pStyle w:val="ListNumber"/>
        <w:numPr>
          <w:ilvl w:val="0"/>
          <w:numId w:val="15"/>
        </w:numPr>
      </w:pPr>
      <w:r>
        <w:t>Refresh the complete vendored dependency set only when runtime/component source changed; do not replace it for ordinary catalog-only updates.</w:t>
      </w:r>
    </w:p>
    <w:p>
      <w:pPr>
        <w:pStyle w:val="ListNumber"/>
        <w:numPr>
          <w:ilvl w:val="0"/>
          <w:numId w:val="15"/>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The managed dependency is missing, its developer-owned Search Path is absent, or an older DAT unit shadows the managed set.</w:t>
            </w:r>
          </w:p>
        </w:tc>
        <w:tc>
          <w:tcPr>
            <w:tcW w:type="dxa" w:w="3660"/>
            <w:vAlign w:val="center"/>
          </w:tcPr>
          <w:p>
            <w:r>
              <w:t>Run Prepare / Update Dependencies again, verify $(PROJECTDIR)\dependencies\DelphiAppTranslation\source in Project Options,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saved-files/application-closed check, and authorization confirmed.</w:t>
      </w:r>
    </w:p>
    <w:p>
      <w:pPr>
        <w:pStyle w:val="ListBullet"/>
      </w:pPr>
      <w:r>
        <w:t>[ ] Localization Review findings, glossary, suggestions, and layout decisions completed; later terminology-only corrections use Maintenance Studio &gt; Glossary.</w:t>
      </w:r>
    </w:p>
    <w:p>
      <w:pPr>
        <w:pStyle w:val="ListBullet"/>
      </w:pPr>
      <w:r>
        <w:t>[ ] Progress ends successfully; completion report and component kit exist.</w:t>
      </w:r>
    </w:p>
    <w:p>
      <w:pPr>
        <w:pStyle w:val="ListBullet"/>
      </w:pPr>
      <w:r>
        <w:t>[ ] Managed dependencies\DelphiAppTranslation folder installed automatically; target DPROJ hash unchanged.</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