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eature-design-dlpxeco-13985"/>
    <w:p>
      <w:pPr>
        <w:pStyle w:val="Heading1"/>
      </w:pPr>
      <w:r>
        <w:t xml:space="preserve">Feature Design: DLPXECO-13985</w:t>
      </w:r>
    </w:p>
    <w:p>
      <w:pPr>
        <w:pStyle w:val="FirstParagraph"/>
      </w:pPr>
      <w:r>
        <w:rPr>
          <w:b/>
          <w:bCs/>
        </w:rPr>
        <w:t xml:space="preserve">Jira</w:t>
      </w:r>
      <w:r>
        <w:t xml:space="preserve">: https://perforce.atlassian.net/browse/DLPXECO-13985</w:t>
      </w:r>
      <w:r>
        <w:t xml:space="preserve"> </w:t>
      </w:r>
      <w:r>
        <w:rPr>
          <w:b/>
          <w:bCs/>
        </w:rPr>
        <w:t xml:space="preserve">Status</w:t>
      </w:r>
      <w:r>
        <w:t xml:space="preserve">: Proposed</w:t>
      </w:r>
      <w:r>
        <w:t xml:space="preserve"> </w:t>
      </w:r>
    </w:p>
    <w:p>
      <w:r>
        <w:pict>
          <v:rect style="width:0;height:1.5pt" o:hralign="center" o:hrstd="t" o:hr="t"/>
        </w:pict>
      </w:r>
    </w:p>
    <w:bookmarkStart w:id="9" w:name="summary"/>
    <w:p>
      <w:pPr>
        <w:pStyle w:val="Heading2"/>
      </w:pPr>
      <w:r>
        <w:t xml:space="preserve">Summary</w:t>
      </w:r>
    </w:p>
    <w:p>
      <w:pPr>
        <w:pStyle w:val="FirstParagraph"/>
      </w:pPr>
      <w:r>
        <w:t xml:space="preserve">This feature produces a formal architecture design document for a</w:t>
      </w:r>
      <w:r>
        <w:t xml:space="preserve"> </w:t>
      </w:r>
      <w:r>
        <w:rPr>
          <w:b/>
          <w:bCs/>
        </w:rPr>
        <w:t xml:space="preserve">3-tool Dynamic API mode</w:t>
      </w:r>
      <w:r>
        <w:t xml:space="preserve"> </w:t>
      </w:r>
      <w:r>
        <w:t xml:space="preserve">for the DCT MCP Server — introducing</w:t>
      </w:r>
      <w:r>
        <w:t xml:space="preserve"> </w:t>
      </w:r>
      <w:r>
        <w:rPr>
          <w:rStyle w:val="VerbatimChar"/>
        </w:rPr>
        <w:t xml:space="preserve">list_dct_operations</w:t>
      </w:r>
      <w:r>
        <w:t xml:space="preserve">,</w:t>
      </w:r>
      <w:r>
        <w:t xml:space="preserve"> </w:t>
      </w:r>
      <w:r>
        <w:rPr>
          <w:rStyle w:val="VerbatimChar"/>
        </w:rPr>
        <w:t xml:space="preserve">get_dct_operation</w:t>
      </w:r>
      <w:r>
        <w:t xml:space="preserve">, and</w:t>
      </w:r>
      <w:r>
        <w:t xml:space="preserve"> </w:t>
      </w:r>
      <w:r>
        <w:rPr>
          <w:rStyle w:val="VerbatimChar"/>
        </w:rPr>
        <w:t xml:space="preserve">execute_dct_operation</w:t>
      </w:r>
      <w:r>
        <w:t xml:space="preserve"> </w:t>
      </w:r>
      <w:r>
        <w:t xml:space="preserve">as an opt-in</w:t>
      </w:r>
      <w:r>
        <w:t xml:space="preserve"> </w:t>
      </w:r>
      <w:r>
        <w:rPr>
          <w:rStyle w:val="VerbatimChar"/>
        </w:rPr>
        <w:t xml:space="preserve">DCT_TOOLSET=dynamic</w:t>
      </w:r>
      <w:r>
        <w:t xml:space="preserve"> </w:t>
      </w:r>
      <w:r>
        <w:t xml:space="preserve">value. The design covers all six required areas (tool responsibilities, OpenAPI spec download-and-cache strategy, request/response schemas, confirmation gate flow, RBAC model, and LLM evaluation methodology) and includes a comparison table against the existing Auto mode. No implementation code is produced by this story; the deliverable is a</w:t>
      </w:r>
      <w:r>
        <w:t xml:space="preserve"> </w:t>
      </w:r>
      <w:r>
        <w:rPr>
          <w:rStyle w:val="VerbatimChar"/>
        </w:rPr>
        <w:t xml:space="preserve">.docx</w:t>
      </w:r>
      <w:r>
        <w:t xml:space="preserve"> </w:t>
      </w:r>
      <w:r>
        <w:t xml:space="preserve">design document ready for PM (Nick/Geeta) and Ecosystem team sign-off as a prerequisite for the implementation epic (DLPXECO-13984). The design must integrate cleanly with the current architecture — existing toolset modes (</w:t>
      </w:r>
      <w:r>
        <w:rPr>
          <w:rStyle w:val="VerbatimChar"/>
        </w:rPr>
        <w:t xml:space="preserve">self_service</w:t>
      </w:r>
      <w:r>
        <w:t xml:space="preserve">,</w:t>
      </w:r>
      <w:r>
        <w:t xml:space="preserve"> </w:t>
      </w:r>
      <w:r>
        <w:rPr>
          <w:rStyle w:val="VerbatimChar"/>
        </w:rPr>
        <w:t xml:space="preserve">auto</w:t>
      </w:r>
      <w:r>
        <w:t xml:space="preserve">, etc.) are unchanged.</w:t>
      </w:r>
    </w:p>
    <w:bookmarkEnd w:id="9"/>
    <w:bookmarkStart w:id="10" w:name="affected-components"/>
    <w:p>
      <w:pPr>
        <w:pStyle w:val="Heading2"/>
      </w:pPr>
      <w:r>
        <w:t xml:space="preserve">Affected Components</w:t>
      </w:r>
    </w:p>
    <w:p>
      <w:pPr>
        <w:pStyle w:val="Compact"/>
        <w:numPr>
          <w:ilvl w:val="0"/>
          <w:numId w:val="1001"/>
        </w:numPr>
      </w:pPr>
      <w:r>
        <w:rPr>
          <w:rStyle w:val="VerbatimChar"/>
        </w:rPr>
        <w:t xml:space="preserve">main.py</w:t>
      </w:r>
      <w:r>
        <w:t xml:space="preserve"> </w:t>
      </w:r>
      <w:r>
        <w:t xml:space="preserve">— Entry point; lifespan, FastMCP setup (referenced in design; no changes in this story)</w:t>
      </w:r>
    </w:p>
    <w:p>
      <w:pPr>
        <w:pStyle w:val="Compact"/>
        <w:numPr>
          <w:ilvl w:val="0"/>
          <w:numId w:val="1002"/>
        </w:numPr>
      </w:pPr>
      <w:r>
        <w:rPr>
          <w:rStyle w:val="VerbatimChar"/>
        </w:rPr>
        <w:t xml:space="preserve">toolsgenerator/driver.py</w:t>
      </w:r>
      <w:r>
        <w:t xml:space="preserve"> </w:t>
      </w:r>
      <w:r>
        <w:t xml:space="preserve">— OpenAPI spec processor (referenced in cache strategy design)</w:t>
      </w:r>
    </w:p>
    <w:p>
      <w:pPr>
        <w:pStyle w:val="Compact"/>
        <w:numPr>
          <w:ilvl w:val="0"/>
          <w:numId w:val="1003"/>
        </w:numPr>
      </w:pPr>
      <w:r>
        <w:rPr>
          <w:rStyle w:val="VerbatimChar"/>
        </w:rPr>
        <w:t xml:space="preserve">tools/__init__.py</w:t>
      </w:r>
      <w:r>
        <w:t xml:space="preserve"> </w:t>
      </w:r>
      <w:r>
        <w:t xml:space="preserve">— Dynamic tool registration (referenced in dynamic mode section)</w:t>
      </w:r>
    </w:p>
    <w:p>
      <w:pPr>
        <w:pStyle w:val="Compact"/>
        <w:numPr>
          <w:ilvl w:val="0"/>
          <w:numId w:val="1004"/>
        </w:numPr>
      </w:pPr>
      <w:r>
        <w:rPr>
          <w:rStyle w:val="VerbatimChar"/>
        </w:rPr>
        <w:t xml:space="preserve">tools/core/meta_tools.py</w:t>
      </w:r>
      <w:r>
        <w:t xml:space="preserve"> </w:t>
      </w:r>
      <w:r>
        <w:t xml:space="preserve">— Auto-mode meta-tools (referenced in comparison table)</w:t>
      </w:r>
    </w:p>
    <w:p>
      <w:pPr>
        <w:pStyle w:val="Compact"/>
        <w:numPr>
          <w:ilvl w:val="0"/>
          <w:numId w:val="1005"/>
        </w:numPr>
      </w:pPr>
      <w:r>
        <w:rPr>
          <w:rStyle w:val="VerbatimChar"/>
        </w:rPr>
        <w:t xml:space="preserve">tools/core/tool_factory.py</w:t>
      </w:r>
      <w:r>
        <w:t xml:space="preserve"> </w:t>
      </w:r>
      <w:r>
        <w:t xml:space="preserve">— Runtime tool generation from OpenAPI spec (referenced in dynamic mode section)</w:t>
      </w:r>
    </w:p>
    <w:p>
      <w:pPr>
        <w:pStyle w:val="Compact"/>
        <w:numPr>
          <w:ilvl w:val="0"/>
          <w:numId w:val="1006"/>
        </w:numPr>
      </w:pPr>
      <w:r>
        <w:rPr>
          <w:rStyle w:val="VerbatimChar"/>
        </w:rPr>
        <w:t xml:space="preserve">tools/*_endpoints_tool.py</w:t>
      </w:r>
      <w:r>
        <w:t xml:space="preserve"> </w:t>
      </w:r>
      <w:r>
        <w:t xml:space="preserve">— Pre-built grouped tools (referenced as fallback pattern)</w:t>
      </w:r>
    </w:p>
    <w:p>
      <w:pPr>
        <w:pStyle w:val="Compact"/>
        <w:numPr>
          <w:ilvl w:val="0"/>
          <w:numId w:val="1007"/>
        </w:numPr>
      </w:pPr>
      <w:r>
        <w:rPr>
          <w:rStyle w:val="VerbatimChar"/>
        </w:rPr>
        <w:t xml:space="preserve">config/config.py</w:t>
      </w:r>
      <w:r>
        <w:t xml:space="preserve"> </w:t>
      </w:r>
      <w:r>
        <w:t xml:space="preserve">— Env var loading/validation (new</w:t>
      </w:r>
      <w:r>
        <w:t xml:space="preserve"> </w:t>
      </w:r>
      <w:r>
        <w:rPr>
          <w:rStyle w:val="VerbatimChar"/>
        </w:rPr>
        <w:t xml:space="preserve">DCT_TOOLSET=dynamic</w:t>
      </w:r>
      <w:r>
        <w:t xml:space="preserve"> </w:t>
      </w:r>
      <w:r>
        <w:t xml:space="preserve">value referenced)</w:t>
      </w:r>
    </w:p>
    <w:p>
      <w:pPr>
        <w:pStyle w:val="Compact"/>
        <w:numPr>
          <w:ilvl w:val="0"/>
          <w:numId w:val="1008"/>
        </w:numPr>
      </w:pPr>
      <w:r>
        <w:rPr>
          <w:rStyle w:val="VerbatimChar"/>
        </w:rPr>
        <w:t xml:space="preserve">config/loader.py</w:t>
      </w:r>
      <w:r>
        <w:t xml:space="preserve"> </w:t>
      </w:r>
      <w:r>
        <w:t xml:space="preserve">— Toolset + confirmation rule loading (confirmation gate reuse referenced)</w:t>
      </w:r>
    </w:p>
    <w:p>
      <w:pPr>
        <w:pStyle w:val="Compact"/>
        <w:numPr>
          <w:ilvl w:val="0"/>
          <w:numId w:val="1009"/>
        </w:numPr>
      </w:pPr>
      <w:r>
        <w:rPr>
          <w:rStyle w:val="VerbatimChar"/>
        </w:rPr>
        <w:t xml:space="preserve">config/toolsets/*.txt</w:t>
      </w:r>
      <w:r>
        <w:t xml:space="preserve"> </w:t>
      </w:r>
      <w:r>
        <w:t xml:space="preserve">— Persona toolset definitions (no changes; dynamic mode bypasses these)</w:t>
      </w:r>
    </w:p>
    <w:p>
      <w:pPr>
        <w:pStyle w:val="Compact"/>
        <w:numPr>
          <w:ilvl w:val="0"/>
          <w:numId w:val="1010"/>
        </w:numPr>
      </w:pPr>
      <w:r>
        <w:rPr>
          <w:rStyle w:val="VerbatimChar"/>
        </w:rPr>
        <w:t xml:space="preserve">config/mappings/manual_confirmation.txt</w:t>
      </w:r>
      <w:r>
        <w:t xml:space="preserve"> </w:t>
      </w:r>
      <w:r>
        <w:t xml:space="preserve">— Confirmation rules (reused unchanged by Execute tool)</w:t>
      </w:r>
    </w:p>
    <w:p>
      <w:pPr>
        <w:pStyle w:val="Compact"/>
        <w:numPr>
          <w:ilvl w:val="0"/>
          <w:numId w:val="1011"/>
        </w:numPr>
      </w:pPr>
      <w:r>
        <w:rPr>
          <w:rStyle w:val="VerbatimChar"/>
        </w:rPr>
        <w:t xml:space="preserve">dct_client/client.py</w:t>
      </w:r>
      <w:r>
        <w:t xml:space="preserve"> </w:t>
      </w:r>
      <w:r>
        <w:t xml:space="preserve">— Async HTTP client with retry/backoff (reused unchanged by Execute tool)</w:t>
      </w:r>
    </w:p>
    <w:p>
      <w:pPr>
        <w:pStyle w:val="Compact"/>
        <w:numPr>
          <w:ilvl w:val="0"/>
          <w:numId w:val="1012"/>
        </w:numPr>
      </w:pPr>
      <w:r>
        <w:rPr>
          <w:rStyle w:val="VerbatimChar"/>
        </w:rPr>
        <w:t xml:space="preserve">core/logging.py</w:t>
      </w:r>
      <w:r>
        <w:t xml:space="preserve">,</w:t>
      </w:r>
      <w:r>
        <w:t xml:space="preserve"> </w:t>
      </w:r>
      <w:r>
        <w:rPr>
          <w:rStyle w:val="VerbatimChar"/>
        </w:rPr>
        <w:t xml:space="preserve">core/session.py</w:t>
      </w:r>
      <w:r>
        <w:t xml:space="preserve">,</w:t>
      </w:r>
      <w:r>
        <w:t xml:space="preserve"> </w:t>
      </w:r>
      <w:r>
        <w:rPr>
          <w:rStyle w:val="VerbatimChar"/>
        </w:rPr>
        <w:t xml:space="preserve">core/decorators.py</w:t>
      </w:r>
      <w:r>
        <w:t xml:space="preserve">,</w:t>
      </w:r>
      <w:r>
        <w:t xml:space="preserve"> </w:t>
      </w:r>
      <w:r>
        <w:rPr>
          <w:rStyle w:val="VerbatimChar"/>
        </w:rPr>
        <w:t xml:space="preserve">core/exceptions.py</w:t>
      </w:r>
      <w:r>
        <w:t xml:space="preserve"> </w:t>
      </w:r>
      <w:r>
        <w:t xml:space="preserve">— Infrastructure (reused unchanged)</w:t>
      </w:r>
    </w:p>
    <w:p>
      <w:pPr>
        <w:pStyle w:val="Compact"/>
        <w:numPr>
          <w:ilvl w:val="0"/>
          <w:numId w:val="1013"/>
        </w:numPr>
      </w:pPr>
      <w:r>
        <w:rPr>
          <w:rStyle w:val="VerbatimChar"/>
        </w:rPr>
        <w:t xml:space="preserve">docs/DLPXECO-13985-architecture-design.docx</w:t>
      </w:r>
      <w:r>
        <w:t xml:space="preserve"> </w:t>
      </w:r>
      <w:r>
        <w:t xml:space="preserve">— New: formal design document (primary deliverable)</w:t>
      </w:r>
    </w:p>
    <w:p>
      <w:pPr>
        <w:pStyle w:val="Compact"/>
        <w:numPr>
          <w:ilvl w:val="0"/>
          <w:numId w:val="1014"/>
        </w:numPr>
      </w:pPr>
      <w:r>
        <w:rPr>
          <w:rStyle w:val="VerbatimChar"/>
        </w:rPr>
        <w:t xml:space="preserve">docs/DLPXECO-13985-design.md</w:t>
      </w:r>
      <w:r>
        <w:t xml:space="preserve"> </w:t>
      </w:r>
      <w:r>
        <w:t xml:space="preserve">— New: machine-readable design spec (this file)</w:t>
      </w:r>
    </w:p>
    <w:bookmarkEnd w:id="10"/>
    <w:bookmarkStart w:id="14" w:name="architecture-changes"/>
    <w:p>
      <w:pPr>
        <w:pStyle w:val="Heading2"/>
      </w:pPr>
      <w:r>
        <w:t xml:space="preserve">Architecture Changes</w:t>
      </w:r>
    </w:p>
    <w:bookmarkStart w:id="11" w:name="schema-config-changes"/>
    <w:p>
      <w:pPr>
        <w:pStyle w:val="Heading3"/>
      </w:pPr>
      <w:r>
        <w:t xml:space="preserve">Schema / Config Changes</w:t>
      </w:r>
    </w:p>
    <w:tbl>
      <w:tblPr>
        <w:tblStyle w:val="Table"/>
        <w:tblW w:type="pct" w:w="5000"/>
        <w:tblLayout w:type="fixed"/>
        <w:tblLook w:firstRow="1" w:lastRow="0" w:firstColumn="0" w:lastColumn="0" w:noHBand="0" w:noVBand="0" w:val="0020"/>
      </w:tblPr>
      <w:tblGrid>
        <w:gridCol w:w="3226"/>
        <w:gridCol w:w="880"/>
        <w:gridCol w:w="2786"/>
        <w:gridCol w:w="1026"/>
      </w:tblGrid>
      <w:tr>
        <w:trPr>
          <w:tblHeader w:val="on"/>
        </w:trPr>
        <w:tc>
          <w:tcPr/>
          <w:p>
            <w:pPr>
              <w:pStyle w:val="Compact"/>
            </w:pPr>
            <w:r>
              <w:t xml:space="preserve">Field / Config Change</w:t>
            </w:r>
          </w:p>
        </w:tc>
        <w:tc>
          <w:tcPr/>
          <w:p>
            <w:pPr>
              <w:pStyle w:val="Compact"/>
            </w:pPr>
            <w:r>
              <w:t xml:space="preserve">Type</w:t>
            </w:r>
          </w:p>
        </w:tc>
        <w:tc>
          <w:tcPr/>
          <w:p>
            <w:pPr>
              <w:pStyle w:val="Compact"/>
            </w:pPr>
            <w:r>
              <w:t xml:space="preserve">Object / Location</w:t>
            </w:r>
          </w:p>
        </w:tc>
        <w:tc>
          <w:tcPr/>
          <w:p>
            <w:pPr>
              <w:pStyle w:val="Compact"/>
            </w:pPr>
            <w:r>
              <w:t xml:space="preserve">Notes</w:t>
            </w:r>
          </w:p>
        </w:tc>
      </w:tr>
      <w:tr>
        <w:tc>
          <w:tcPr/>
          <w:p>
            <w:pPr>
              <w:pStyle w:val="Compact"/>
            </w:pPr>
            <w:r>
              <w:rPr>
                <w:rStyle w:val="VerbatimChar"/>
              </w:rPr>
              <w:t xml:space="preserve">DCT_TOOLSET=dynamic</w:t>
            </w:r>
          </w:p>
        </w:tc>
        <w:tc>
          <w:tcPr/>
          <w:p>
            <w:pPr>
              <w:pStyle w:val="Compact"/>
            </w:pPr>
            <w:r>
              <w:t xml:space="preserve">string enum value</w:t>
            </w:r>
          </w:p>
        </w:tc>
        <w:tc>
          <w:tcPr/>
          <w:p>
            <w:pPr>
              <w:pStyle w:val="Compact"/>
            </w:pPr>
            <w:r>
              <w:rPr>
                <w:rStyle w:val="VerbatimChar"/>
              </w:rPr>
              <w:t xml:space="preserve">config/config.py</w:t>
            </w:r>
          </w:p>
        </w:tc>
        <w:tc>
          <w:tcPr/>
          <w:p>
            <w:pPr>
              <w:pStyle w:val="Compact"/>
            </w:pPr>
            <w:r>
              <w:t xml:space="preserve">New opt-in value; additive only — does not remove or alter existing values</w:t>
            </w:r>
          </w:p>
        </w:tc>
      </w:tr>
      <w:tr>
        <w:tc>
          <w:tcPr/>
          <w:p>
            <w:pPr>
              <w:pStyle w:val="Compact"/>
            </w:pPr>
            <w:r>
              <w:rPr>
                <w:rStyle w:val="VerbatimChar"/>
              </w:rPr>
              <w:t xml:space="preserve">spec-cache.yaml</w:t>
            </w:r>
          </w:p>
        </w:tc>
        <w:tc>
          <w:tcPr/>
          <w:p>
            <w:pPr>
              <w:pStyle w:val="Compact"/>
            </w:pPr>
            <w:r>
              <w:t xml:space="preserve">YAML file</w:t>
            </w:r>
          </w:p>
        </w:tc>
        <w:tc>
          <w:tcPr/>
          <w:p>
            <w:pPr>
              <w:pStyle w:val="Compact"/>
            </w:pPr>
            <w:r>
              <w:rPr>
                <w:rStyle w:val="VerbatimChar"/>
              </w:rPr>
              <w:t xml:space="preserve">$TEMP/dct_mcp_tools/spec-cache.yaml</w:t>
            </w:r>
          </w:p>
        </w:tc>
        <w:tc>
          <w:tcPr/>
          <w:p>
            <w:pPr>
              <w:pStyle w:val="Compact"/>
            </w:pPr>
            <w:r>
              <w:t xml:space="preserve">Written at startup on successful spec download; read by all three dynamic tools</w:t>
            </w:r>
          </w:p>
        </w:tc>
      </w:tr>
      <w:tr>
        <w:tc>
          <w:tcPr/>
          <w:p>
            <w:pPr>
              <w:pStyle w:val="Compact"/>
            </w:pPr>
            <w:r>
              <w:t xml:space="preserve">Bundled fallback spec</w:t>
            </w:r>
          </w:p>
        </w:tc>
        <w:tc>
          <w:tcPr/>
          <w:p>
            <w:pPr>
              <w:pStyle w:val="Compact"/>
            </w:pPr>
            <w:r>
              <w:t xml:space="preserve">YAML file</w:t>
            </w:r>
          </w:p>
        </w:tc>
        <w:tc>
          <w:tcPr/>
          <w:p>
            <w:pPr>
              <w:pStyle w:val="Compact"/>
            </w:pPr>
            <w:r>
              <w:rPr>
                <w:rStyle w:val="VerbatimChar"/>
              </w:rPr>
              <w:t xml:space="preserve">docs/api-external.yaml</w:t>
            </w:r>
          </w:p>
        </w:tc>
        <w:tc>
          <w:tcPr/>
          <w:p>
            <w:pPr>
              <w:pStyle w:val="Compact"/>
            </w:pPr>
            <w:r>
              <w:t xml:space="preserve">Already present; also used as fallback in existing dynamic tool generation — no schema change, referenced by design</w:t>
            </w:r>
          </w:p>
        </w:tc>
      </w:tr>
      <w:tr>
        <w:tc>
          <w:tcPr/>
          <w:p>
            <w:pPr>
              <w:pStyle w:val="Compact"/>
            </w:pPr>
            <w:r>
              <w:rPr>
                <w:rStyle w:val="VerbatimChar"/>
              </w:rPr>
              <w:t xml:space="preserve">_spec_loaded</w:t>
            </w:r>
          </w:p>
        </w:tc>
        <w:tc>
          <w:tcPr/>
          <w:p>
            <w:pPr>
              <w:pStyle w:val="Compact"/>
            </w:pPr>
            <w:r>
              <w:t xml:space="preserve">boolean flag</w:t>
            </w:r>
          </w:p>
        </w:tc>
        <w:tc>
          <w:tcPr/>
          <w:p>
            <w:pPr>
              <w:pStyle w:val="Compact"/>
            </w:pPr>
            <w:r>
              <w:t xml:space="preserve">In-memory, module-level in dynamic tools module</w:t>
            </w:r>
          </w:p>
        </w:tc>
        <w:tc>
          <w:tcPr/>
          <w:p>
            <w:pPr>
              <w:pStyle w:val="Compact"/>
            </w:pPr>
            <w:r>
              <w:t xml:space="preserve">Tracks whether spec is available; controls</w:t>
            </w:r>
            <w:r>
              <w:t xml:space="preserve"> </w:t>
            </w:r>
            <w:r>
              <w:rPr>
                <w:rStyle w:val="VerbatimChar"/>
              </w:rPr>
              <w:t xml:space="preserve">SPEC_UNAVAILABLE</w:t>
            </w:r>
            <w:r>
              <w:t xml:space="preserve"> </w:t>
            </w:r>
            <w:r>
              <w:t xml:space="preserve">error path</w:t>
            </w:r>
          </w:p>
        </w:tc>
      </w:tr>
      <w:tr>
        <w:tc>
          <w:tcPr/>
          <w:p>
            <w:pPr>
              <w:pStyle w:val="Compact"/>
            </w:pPr>
            <w:r>
              <w:rPr>
                <w:rStyle w:val="VerbatimChar"/>
              </w:rPr>
              <w:t xml:space="preserve">spec_version</w:t>
            </w:r>
          </w:p>
        </w:tc>
        <w:tc>
          <w:tcPr/>
          <w:p>
            <w:pPr>
              <w:pStyle w:val="Compact"/>
            </w:pPr>
            <w:r>
              <w:t xml:space="preserve">string</w:t>
            </w:r>
          </w:p>
        </w:tc>
        <w:tc>
          <w:tcPr/>
          <w:p>
            <w:pPr>
              <w:pStyle w:val="Compact"/>
            </w:pPr>
            <w:r>
              <w:t xml:space="preserve">Logged at INFO level, included in all three tool responses</w:t>
            </w:r>
          </w:p>
        </w:tc>
        <w:tc>
          <w:tcPr/>
          <w:p>
            <w:pPr>
              <w:pStyle w:val="Compact"/>
            </w:pPr>
            <w:r>
              <w:t xml:space="preserve">Sourced from</w:t>
            </w:r>
            <w:r>
              <w:t xml:space="preserve"> </w:t>
            </w:r>
            <w:r>
              <w:rPr>
                <w:rStyle w:val="VerbatimChar"/>
              </w:rPr>
              <w:t xml:space="preserve">info.version</w:t>
            </w:r>
            <w:r>
              <w:t xml:space="preserve"> </w:t>
            </w:r>
            <w:r>
              <w:t xml:space="preserve">in the downloaded/cached OpenAPI spec</w:t>
            </w:r>
          </w:p>
        </w:tc>
      </w:tr>
    </w:tbl>
    <w:bookmarkEnd w:id="11"/>
    <w:bookmarkStart w:id="12" w:name="source-files-to-modify"/>
    <w:p>
      <w:pPr>
        <w:pStyle w:val="Heading3"/>
      </w:pPr>
      <w:r>
        <w:t xml:space="preserve">Source Files to Modify</w:t>
      </w:r>
    </w:p>
    <w:tbl>
      <w:tblPr>
        <w:tblStyle w:val="Table"/>
        <w:tblW w:type="pct" w:w="5000"/>
        <w:tblLayout w:type="fixed"/>
        <w:tblLook w:firstRow="1" w:lastRow="0" w:firstColumn="0" w:lastColumn="0" w:noHBand="0" w:noVBand="0" w:val="0020"/>
      </w:tblPr>
      <w:tblGrid>
        <w:gridCol w:w="1760"/>
        <w:gridCol w:w="2640"/>
        <w:gridCol w:w="3520"/>
      </w:tblGrid>
      <w:tr>
        <w:trPr>
          <w:tblHeader w:val="on"/>
        </w:trPr>
        <w:tc>
          <w:tcPr/>
          <w:p>
            <w:pPr>
              <w:pStyle w:val="Compact"/>
            </w:pPr>
            <w:r>
              <w:t xml:space="preserve">File</w:t>
            </w:r>
          </w:p>
        </w:tc>
        <w:tc>
          <w:tcPr/>
          <w:p>
            <w:pPr>
              <w:pStyle w:val="Compact"/>
            </w:pPr>
            <w:r>
              <w:t xml:space="preserve">Purpose</w:t>
            </w:r>
          </w:p>
        </w:tc>
        <w:tc>
          <w:tcPr/>
          <w:p>
            <w:pPr>
              <w:pStyle w:val="Compact"/>
            </w:pPr>
            <w:r>
              <w:t xml:space="preserve">Maps to FR</w:t>
            </w:r>
          </w:p>
        </w:tc>
      </w:tr>
      <w:tr>
        <w:tc>
          <w:tcPr/>
          <w:p>
            <w:pPr>
              <w:pStyle w:val="Compact"/>
            </w:pPr>
            <w:r>
              <w:rPr>
                <w:rStyle w:val="VerbatimChar"/>
              </w:rPr>
              <w:t xml:space="preserve">docs/DLPXECO-13985-architecture-design.docx</w:t>
            </w:r>
          </w:p>
        </w:tc>
        <w:tc>
          <w:tcPr/>
          <w:p>
            <w:pPr>
              <w:pStyle w:val="Compact"/>
            </w:pPr>
            <w:r>
              <w:rPr>
                <w:b/>
                <w:bCs/>
              </w:rPr>
              <w:t xml:space="preserve">Primary deliverable</w:t>
            </w:r>
            <w:r>
              <w:t xml:space="preserve"> </w:t>
            </w:r>
            <w:r>
              <w:t xml:space="preserve">— formal architecture design document covering all six required areas (tool responsibilities, OpenAPI spec download-and-cache strategy, request/response schemas, confirmation gate flow, RBAC model, LLM evaluation methodology) plus comparison table vs Auto mode</w:t>
            </w:r>
          </w:p>
        </w:tc>
        <w:tc>
          <w:tcPr/>
          <w:p>
            <w:pPr>
              <w:pStyle w:val="Compact"/>
            </w:pPr>
            <w:r>
              <w:t xml:space="preserve">FR-001, FR-002, FR-003, FR-004, FR-005, FR-006</w:t>
            </w:r>
          </w:p>
        </w:tc>
      </w:tr>
      <w:tr>
        <w:tc>
          <w:tcPr/>
          <w:p>
            <w:pPr>
              <w:pStyle w:val="Compact"/>
            </w:pPr>
            <w:r>
              <w:rPr>
                <w:rStyle w:val="VerbatimChar"/>
              </w:rPr>
              <w:t xml:space="preserve">docs/DLPXECO-13985-design.md</w:t>
            </w:r>
          </w:p>
        </w:tc>
        <w:tc>
          <w:tcPr/>
          <w:p>
            <w:pPr>
              <w:pStyle w:val="Compact"/>
            </w:pPr>
            <w:r>
              <w:t xml:space="preserve">Machine-readable design spec for workflow tooling (this file)</w:t>
            </w:r>
          </w:p>
        </w:tc>
        <w:tc>
          <w:tcPr/>
          <w:p>
            <w:pPr>
              <w:pStyle w:val="Compact"/>
            </w:pPr>
            <w:r>
              <w:t xml:space="preserve">FR-001 through FR-006</w:t>
            </w:r>
          </w:p>
        </w:tc>
      </w:tr>
      <w:tr>
        <w:tc>
          <w:tcPr/>
          <w:p>
            <w:pPr>
              <w:pStyle w:val="Compact"/>
            </w:pPr>
            <w:r>
              <w:rPr>
                <w:i/>
                <w:iCs/>
              </w:rPr>
              <w:t xml:space="preserve">(implementation epic)</w:t>
            </w:r>
            <w:r>
              <w:t xml:space="preserve"> </w:t>
            </w:r>
            <w:r>
              <w:rPr>
                <w:rStyle w:val="VerbatimChar"/>
              </w:rPr>
              <w:t xml:space="preserve">src/dct_mcp_server/tools/dynamic_tool.py</w:t>
            </w:r>
          </w:p>
        </w:tc>
        <w:tc>
          <w:tcPr/>
          <w:p>
            <w:pPr>
              <w:pStyle w:val="Compact"/>
            </w:pPr>
            <w:r>
              <w:t xml:space="preserve">New file —</w:t>
            </w:r>
            <w:r>
              <w:t xml:space="preserve"> </w:t>
            </w:r>
            <w:r>
              <w:rPr>
                <w:rStyle w:val="VerbatimChar"/>
              </w:rPr>
              <w:t xml:space="preserve">list_dct_operations</w:t>
            </w:r>
            <w:r>
              <w:t xml:space="preserve">,</w:t>
            </w:r>
            <w:r>
              <w:t xml:space="preserve"> </w:t>
            </w:r>
            <w:r>
              <w:rPr>
                <w:rStyle w:val="VerbatimChar"/>
              </w:rPr>
              <w:t xml:space="preserve">get_dct_operation</w:t>
            </w:r>
            <w:r>
              <w:t xml:space="preserve">,</w:t>
            </w:r>
            <w:r>
              <w:t xml:space="preserve"> </w:t>
            </w:r>
            <w:r>
              <w:rPr>
                <w:rStyle w:val="VerbatimChar"/>
              </w:rPr>
              <w:t xml:space="preserve">execute_dct_operation</w:t>
            </w:r>
            <w:r>
              <w:t xml:space="preserve"> </w:t>
            </w:r>
            <w:r>
              <w:t xml:space="preserve">tool implementations</w:t>
            </w:r>
          </w:p>
        </w:tc>
        <w:tc>
          <w:tcPr/>
          <w:p>
            <w:pPr>
              <w:pStyle w:val="Compact"/>
            </w:pPr>
            <w:r>
              <w:t xml:space="preserve">FR-002, FR-003, FR-004</w:t>
            </w:r>
          </w:p>
        </w:tc>
      </w:tr>
      <w:tr>
        <w:tc>
          <w:tcPr/>
          <w:p>
            <w:pPr>
              <w:pStyle w:val="Compact"/>
            </w:pPr>
            <w:r>
              <w:rPr>
                <w:i/>
                <w:iCs/>
              </w:rPr>
              <w:t xml:space="preserve">(implementation epic)</w:t>
            </w:r>
            <w:r>
              <w:t xml:space="preserve"> </w:t>
            </w:r>
            <w:r>
              <w:rPr>
                <w:rStyle w:val="VerbatimChar"/>
              </w:rPr>
              <w:t xml:space="preserve">src/dct_mcp_server/tools/core/spec_cache.py</w:t>
            </w:r>
          </w:p>
        </w:tc>
        <w:tc>
          <w:tcPr/>
          <w:p>
            <w:pPr>
              <w:pStyle w:val="Compact"/>
            </w:pPr>
            <w:r>
              <w:t xml:space="preserve">New file — OpenAPI spec download, cache read/write, YAML parse/validate, $ref resolution</w:t>
            </w:r>
          </w:p>
        </w:tc>
        <w:tc>
          <w:tcPr/>
          <w:p>
            <w:pPr>
              <w:pStyle w:val="Compact"/>
            </w:pPr>
            <w:r>
              <w:t xml:space="preserve">FR-005</w:t>
            </w:r>
          </w:p>
        </w:tc>
      </w:tr>
      <w:tr>
        <w:tc>
          <w:tcPr/>
          <w:p>
            <w:pPr>
              <w:pStyle w:val="Compact"/>
            </w:pPr>
            <w:r>
              <w:rPr>
                <w:i/>
                <w:iCs/>
              </w:rPr>
              <w:t xml:space="preserve">(implementation epic)</w:t>
            </w:r>
            <w:r>
              <w:t xml:space="preserve"> </w:t>
            </w:r>
            <w:r>
              <w:rPr>
                <w:rStyle w:val="VerbatimChar"/>
              </w:rPr>
              <w:t xml:space="preserve">src/dct_mcp_server/config/config.py</w:t>
            </w:r>
          </w:p>
        </w:tc>
        <w:tc>
          <w:tcPr/>
          <w:p>
            <w:pPr>
              <w:pStyle w:val="Compact"/>
            </w:pPr>
            <w:r>
              <w:t xml:space="preserve">Add</w:t>
            </w:r>
            <w:r>
              <w:t xml:space="preserve"> </w:t>
            </w:r>
            <w:r>
              <w:rPr>
                <w:rStyle w:val="VerbatimChar"/>
              </w:rPr>
              <w:t xml:space="preserve">dynamic</w:t>
            </w:r>
            <w:r>
              <w:t xml:space="preserve"> </w:t>
            </w:r>
            <w:r>
              <w:t xml:space="preserve">to the</w:t>
            </w:r>
            <w:r>
              <w:t xml:space="preserve"> </w:t>
            </w:r>
            <w:r>
              <w:rPr>
                <w:rStyle w:val="VerbatimChar"/>
              </w:rPr>
              <w:t xml:space="preserve">DCT_TOOLSET</w:t>
            </w:r>
            <w:r>
              <w:t xml:space="preserve"> </w:t>
            </w:r>
            <w:r>
              <w:t xml:space="preserve">enum; validate at startup</w:t>
            </w:r>
          </w:p>
        </w:tc>
        <w:tc>
          <w:tcPr/>
          <w:p>
            <w:pPr>
              <w:pStyle w:val="Compact"/>
            </w:pPr>
            <w:r>
              <w:t xml:space="preserve">FR-001, FR-005</w:t>
            </w:r>
          </w:p>
        </w:tc>
      </w:tr>
      <w:tr>
        <w:tc>
          <w:tcPr/>
          <w:p>
            <w:pPr>
              <w:pStyle w:val="Compact"/>
            </w:pPr>
            <w:r>
              <w:rPr>
                <w:i/>
                <w:iCs/>
              </w:rPr>
              <w:t xml:space="preserve">(implementation epic)</w:t>
            </w:r>
            <w:r>
              <w:t xml:space="preserve"> </w:t>
            </w:r>
            <w:r>
              <w:rPr>
                <w:rStyle w:val="VerbatimChar"/>
              </w:rPr>
              <w:t xml:space="preserve">src/dct_mcp_server/tools/__init__.py</w:t>
            </w:r>
          </w:p>
        </w:tc>
        <w:tc>
          <w:tcPr/>
          <w:p>
            <w:pPr>
              <w:pStyle w:val="Compact"/>
            </w:pPr>
            <w:r>
              <w:t xml:space="preserve">Register dynamic tools when</w:t>
            </w:r>
            <w:r>
              <w:t xml:space="preserve"> </w:t>
            </w:r>
            <w:r>
              <w:rPr>
                <w:rStyle w:val="VerbatimChar"/>
              </w:rPr>
              <w:t xml:space="preserve">DCT_TOOLSET=dynamic</w:t>
            </w:r>
            <w:r>
              <w:t xml:space="preserve">; skip persona-based toolset loading</w:t>
            </w:r>
          </w:p>
        </w:tc>
        <w:tc>
          <w:tcPr/>
          <w:p>
            <w:pPr>
              <w:pStyle w:val="Compact"/>
            </w:pPr>
            <w:r>
              <w:t xml:space="preserve">FR-002, FR-003, FR-004</w:t>
            </w:r>
          </w:p>
        </w:tc>
      </w:tr>
      <w:tr>
        <w:tc>
          <w:tcPr/>
          <w:p>
            <w:pPr>
              <w:pStyle w:val="Compact"/>
            </w:pPr>
            <w:r>
              <w:rPr>
                <w:i/>
                <w:iCs/>
              </w:rPr>
              <w:t xml:space="preserve">(implementation epic)</w:t>
            </w:r>
            <w:r>
              <w:t xml:space="preserve"> </w:t>
            </w:r>
            <w:r>
              <w:rPr>
                <w:rStyle w:val="VerbatimChar"/>
              </w:rPr>
              <w:t xml:space="preserve">src/dct_mcp_server/main.py</w:t>
            </w:r>
          </w:p>
        </w:tc>
        <w:tc>
          <w:tcPr/>
          <w:p>
            <w:pPr>
              <w:pStyle w:val="Compact"/>
            </w:pPr>
            <w:r>
              <w:t xml:space="preserve">Call spec download/cache during FastMCP lifespan</w:t>
            </w:r>
            <w:r>
              <w:t xml:space="preserve"> </w:t>
            </w:r>
            <w:r>
              <w:rPr>
                <w:rStyle w:val="VerbatimChar"/>
              </w:rPr>
              <w:t xml:space="preserve">__aenter__</w:t>
            </w:r>
            <w:r>
              <w:t xml:space="preserve">; pass spec handle to dynamic tools</w:t>
            </w:r>
          </w:p>
        </w:tc>
        <w:tc>
          <w:tcPr/>
          <w:p>
            <w:pPr>
              <w:pStyle w:val="Compact"/>
            </w:pPr>
            <w:r>
              <w:t xml:space="preserve">FR-005</w:t>
            </w:r>
          </w:p>
        </w:tc>
      </w:tr>
    </w:tbl>
    <w:bookmarkEnd w:id="12"/>
    <w:bookmarkStart w:id="13" w:name="new-files-if-any"/>
    <w:p>
      <w:pPr>
        <w:pStyle w:val="Heading3"/>
      </w:pPr>
      <w:r>
        <w:t xml:space="preserve">New Files (if any)</w:t>
      </w:r>
    </w:p>
    <w:p>
      <w:pPr>
        <w:pStyle w:val="FirstParagraph"/>
      </w:pPr>
      <w:r>
        <w:t xml:space="preserve">Documents produced by this story:</w:t>
      </w:r>
      <w:r>
        <w:t xml:space="preserve"> </w:t>
      </w:r>
      <w:r>
        <w:t xml:space="preserve">-</w:t>
      </w:r>
      <w:r>
        <w:t xml:space="preserve"> </w:t>
      </w:r>
      <w:r>
        <w:rPr>
          <w:rStyle w:val="VerbatimChar"/>
        </w:rPr>
        <w:t xml:space="preserve">docs/DLPXECO-13985-architecture-design.docx</w:t>
      </w:r>
      <w:r>
        <w:t xml:space="preserve"> </w:t>
      </w:r>
      <w:r>
        <w:t xml:space="preserve">— Primary deliverable: formal design document (all six coverage areas)</w:t>
      </w:r>
    </w:p>
    <w:p>
      <w:pPr>
        <w:pStyle w:val="BodyText"/>
      </w:pPr>
      <w:r>
        <w:t xml:space="preserve">Files the implementation epic will create (design-only reference):</w:t>
      </w:r>
      <w:r>
        <w:t xml:space="preserve"> </w:t>
      </w:r>
      <w:r>
        <w:t xml:space="preserve">-</w:t>
      </w:r>
      <w:r>
        <w:t xml:space="preserve"> </w:t>
      </w:r>
      <w:r>
        <w:rPr>
          <w:rStyle w:val="VerbatimChar"/>
        </w:rPr>
        <w:t xml:space="preserve">src/dct_mcp_server/tools/dynamic_tool.py</w:t>
      </w:r>
      <w:r>
        <w:t xml:space="preserve"> </w:t>
      </w:r>
      <w:r>
        <w:t xml:space="preserve">— List, Get, Execute tool implementations</w:t>
      </w:r>
      <w:r>
        <w:t xml:space="preserve"> </w:t>
      </w:r>
      <w:r>
        <w:t xml:space="preserve">-</w:t>
      </w:r>
      <w:r>
        <w:t xml:space="preserve"> </w:t>
      </w:r>
      <w:r>
        <w:rPr>
          <w:rStyle w:val="VerbatimChar"/>
        </w:rPr>
        <w:t xml:space="preserve">src/dct_mcp_server/tools/core/spec_cache.py</w:t>
      </w:r>
      <w:r>
        <w:t xml:space="preserve"> </w:t>
      </w:r>
      <w:r>
        <w:t xml:space="preserve">— Spec download-and-cache module with atomic in-memory swap</w:t>
      </w:r>
    </w:p>
    <w:bookmarkEnd w:id="13"/>
    <w:bookmarkEnd w:id="14"/>
    <w:bookmarkStart w:id="15" w:name="version-compatibility"/>
    <w:p>
      <w:pPr>
        <w:pStyle w:val="Heading2"/>
      </w:pPr>
      <w:r>
        <w:t xml:space="preserve">Version Compatibility</w:t>
      </w:r>
    </w:p>
    <w:tbl>
      <w:tblPr>
        <w:tblStyle w:val="Table"/>
        <w:tblW w:type="pct" w:w="5000"/>
        <w:tblLayout w:type="fixed"/>
        <w:tblLook w:firstRow="1" w:lastRow="0" w:firstColumn="0" w:lastColumn="0" w:noHBand="0" w:noVBand="0" w:val="0020"/>
      </w:tblPr>
      <w:tblGrid>
        <w:gridCol w:w="3271"/>
        <w:gridCol w:w="1893"/>
        <w:gridCol w:w="1549"/>
        <w:gridCol w:w="1205"/>
      </w:tblGrid>
      <w:tr>
        <w:trPr>
          <w:tblHeader w:val="on"/>
        </w:trPr>
        <w:tc>
          <w:tcPr/>
          <w:p>
            <w:pPr>
              <w:pStyle w:val="Compact"/>
            </w:pPr>
            <w:r>
              <w:t xml:space="preserve">Version / Runtime</w:t>
            </w:r>
          </w:p>
        </w:tc>
        <w:tc>
          <w:tcPr/>
          <w:p>
            <w:pPr>
              <w:pStyle w:val="Compact"/>
            </w:pPr>
            <w:r>
              <w:t xml:space="preserve">Supported?</w:t>
            </w:r>
          </w:p>
        </w:tc>
        <w:tc>
          <w:tcPr/>
          <w:p>
            <w:pPr>
              <w:pStyle w:val="Compact"/>
            </w:pPr>
            <w:r>
              <w:t xml:space="preserve">Branch?</w:t>
            </w:r>
          </w:p>
        </w:tc>
        <w:tc>
          <w:tcPr/>
          <w:p>
            <w:pPr>
              <w:pStyle w:val="Compact"/>
            </w:pPr>
            <w:r>
              <w:t xml:space="preserve">Notes</w:t>
            </w:r>
          </w:p>
        </w:tc>
      </w:tr>
      <w:tr>
        <w:tc>
          <w:tcPr/>
          <w:p>
            <w:pPr>
              <w:pStyle w:val="Compact"/>
            </w:pPr>
            <w:r>
              <w:t xml:space="preserve">Python 3.11</w:t>
            </w:r>
          </w:p>
        </w:tc>
        <w:tc>
          <w:tcPr/>
          <w:p>
            <w:pPr>
              <w:pStyle w:val="Compact"/>
            </w:pPr>
            <w:r>
              <w:t xml:space="preserve">Yes</w:t>
            </w:r>
          </w:p>
        </w:tc>
        <w:tc>
          <w:tcPr/>
          <w:p>
            <w:pPr>
              <w:pStyle w:val="Compact"/>
            </w:pPr>
            <w:r>
              <w:t xml:space="preserve">No</w:t>
            </w:r>
          </w:p>
        </w:tc>
        <w:tc>
          <w:tcPr/>
          <w:p>
            <w:pPr>
              <w:pStyle w:val="Compact"/>
            </w:pPr>
            <w:r>
              <w:t xml:space="preserve">Minimum supported runtime; all dynamic tool code must be compatible</w:t>
            </w:r>
          </w:p>
        </w:tc>
      </w:tr>
      <w:tr>
        <w:tc>
          <w:tcPr/>
          <w:p>
            <w:pPr>
              <w:pStyle w:val="Compact"/>
            </w:pPr>
            <w:r>
              <w:t xml:space="preserve">Python 3.12</w:t>
            </w:r>
          </w:p>
        </w:tc>
        <w:tc>
          <w:tcPr/>
          <w:p>
            <w:pPr>
              <w:pStyle w:val="Compact"/>
            </w:pPr>
            <w:r>
              <w:t xml:space="preserve">Yes</w:t>
            </w:r>
          </w:p>
        </w:tc>
        <w:tc>
          <w:tcPr/>
          <w:p>
            <w:pPr>
              <w:pStyle w:val="Compact"/>
            </w:pPr>
            <w:r>
              <w:t xml:space="preserve">No</w:t>
            </w:r>
          </w:p>
        </w:tc>
        <w:tc>
          <w:tcPr/>
          <w:p>
            <w:pPr>
              <w:pStyle w:val="Compact"/>
            </w:pPr>
            <w:r>
              <w:t xml:space="preserve">Tested runtime; no branching required</w:t>
            </w:r>
          </w:p>
        </w:tc>
      </w:tr>
      <w:tr>
        <w:tc>
          <w:tcPr/>
          <w:p>
            <w:pPr>
              <w:pStyle w:val="Compact"/>
            </w:pPr>
            <w:r>
              <w:t xml:space="preserve">FastMCP 2.13.2+</w:t>
            </w:r>
          </w:p>
        </w:tc>
        <w:tc>
          <w:tcPr/>
          <w:p>
            <w:pPr>
              <w:pStyle w:val="Compact"/>
            </w:pPr>
            <w:r>
              <w:t xml:space="preserve">Yes</w:t>
            </w:r>
          </w:p>
        </w:tc>
        <w:tc>
          <w:tcPr/>
          <w:p>
            <w:pPr>
              <w:pStyle w:val="Compact"/>
            </w:pPr>
            <w:r>
              <w:t xml:space="preserve">No</w:t>
            </w:r>
          </w:p>
        </w:tc>
        <w:tc>
          <w:tcPr/>
          <w:p>
            <w:pPr>
              <w:pStyle w:val="Compact"/>
            </w:pPr>
            <w:r>
              <w:t xml:space="preserve">Required framework version; no changes to MCP transport layer</w:t>
            </w:r>
          </w:p>
        </w:tc>
      </w:tr>
      <w:tr>
        <w:tc>
          <w:tcPr/>
          <w:p>
            <w:pPr>
              <w:pStyle w:val="Compact"/>
            </w:pPr>
            <w:r>
              <w:t xml:space="preserve">DCT API (any version with OpenAPI spec)</w:t>
            </w:r>
          </w:p>
        </w:tc>
        <w:tc>
          <w:tcPr/>
          <w:p>
            <w:pPr>
              <w:pStyle w:val="Compact"/>
            </w:pPr>
            <w:r>
              <w:t xml:space="preserve">Yes</w:t>
            </w:r>
          </w:p>
        </w:tc>
        <w:tc>
          <w:tcPr/>
          <w:p>
            <w:pPr>
              <w:pStyle w:val="Compact"/>
            </w:pPr>
            <w:r>
              <w:t xml:space="preserve">No</w:t>
            </w:r>
          </w:p>
        </w:tc>
        <w:tc>
          <w:tcPr/>
          <w:p>
            <w:pPr>
              <w:pStyle w:val="Compact"/>
            </w:pPr>
            <w:r>
              <w:t xml:space="preserve">Spec is downloaded from the live DCT host at startup; spec version drives tool discovery at runtime</w:t>
            </w:r>
          </w:p>
        </w:tc>
      </w:tr>
      <w:tr>
        <w:tc>
          <w:tcPr/>
          <w:p>
            <w:pPr>
              <w:pStyle w:val="Compact"/>
            </w:pPr>
            <w:r>
              <w:t xml:space="preserve">DCT API (unreachable at startup)</w:t>
            </w:r>
          </w:p>
        </w:tc>
        <w:tc>
          <w:tcPr/>
          <w:p>
            <w:pPr>
              <w:pStyle w:val="Compact"/>
            </w:pPr>
            <w:r>
              <w:t xml:space="preserve">Yes</w:t>
            </w:r>
          </w:p>
        </w:tc>
        <w:tc>
          <w:tcPr/>
          <w:p>
            <w:pPr>
              <w:pStyle w:val="Compact"/>
            </w:pPr>
            <w:r>
              <w:t xml:space="preserve">No</w:t>
            </w:r>
          </w:p>
        </w:tc>
        <w:tc>
          <w:tcPr/>
          <w:p>
            <w:pPr>
              <w:pStyle w:val="Compact"/>
            </w:pPr>
            <w:r>
              <w:t xml:space="preserve">Fallback to cached or bundled spec; tools remain functional with potentially stale schema</w:t>
            </w:r>
          </w:p>
        </w:tc>
      </w:tr>
      <w:tr>
        <w:tc>
          <w:tcPr/>
          <w:p>
            <w:pPr>
              <w:pStyle w:val="Compact"/>
            </w:pPr>
            <w:r>
              <w:t xml:space="preserve">Existing toolsets (</w:t>
            </w:r>
            <w:r>
              <w:rPr>
                <w:rStyle w:val="VerbatimChar"/>
              </w:rPr>
              <w:t xml:space="preserve">self_service</w:t>
            </w:r>
            <w:r>
              <w:t xml:space="preserve">,</w:t>
            </w:r>
            <w:r>
              <w:t xml:space="preserve"> </w:t>
            </w:r>
            <w:r>
              <w:rPr>
                <w:rStyle w:val="VerbatimChar"/>
              </w:rPr>
              <w:t xml:space="preserve">auto</w:t>
            </w:r>
            <w:r>
              <w:t xml:space="preserve">, etc.)</w:t>
            </w:r>
          </w:p>
        </w:tc>
        <w:tc>
          <w:tcPr/>
          <w:p>
            <w:pPr>
              <w:pStyle w:val="Compact"/>
            </w:pPr>
            <w:r>
              <w:t xml:space="preserve">Yes (unchanged)</w:t>
            </w:r>
          </w:p>
        </w:tc>
        <w:tc>
          <w:tcPr/>
          <w:p>
            <w:pPr>
              <w:pStyle w:val="Compact"/>
            </w:pPr>
            <w:r>
              <w:t xml:space="preserve">No</w:t>
            </w:r>
          </w:p>
        </w:tc>
        <w:tc>
          <w:tcPr/>
          <w:p>
            <w:pPr>
              <w:pStyle w:val="Compact"/>
            </w:pPr>
            <w:r>
              <w:t xml:space="preserve">Dynamic mode is opt-in via</w:t>
            </w:r>
            <w:r>
              <w:t xml:space="preserve"> </w:t>
            </w:r>
            <w:r>
              <w:rPr>
                <w:rStyle w:val="VerbatimChar"/>
              </w:rPr>
              <w:t xml:space="preserve">DCT_TOOLSET=dynamic</w:t>
            </w:r>
            <w:r>
              <w:t xml:space="preserve">; all existing modes unaffected</w:t>
            </w:r>
          </w:p>
        </w:tc>
      </w:tr>
    </w:tbl>
    <w:bookmarkEnd w:id="15"/>
    <w:bookmarkStart w:id="16" w:name="platform-behavior-notes"/>
    <w:p>
      <w:pPr>
        <w:pStyle w:val="Heading2"/>
      </w:pPr>
      <w:r>
        <w:t xml:space="preserve">Platform Behavior Notes</w:t>
      </w:r>
    </w:p>
    <w:p>
      <w:pPr>
        <w:pStyle w:val="Compact"/>
        <w:numPr>
          <w:ilvl w:val="0"/>
          <w:numId w:val="1015"/>
        </w:numPr>
      </w:pPr>
      <w:r>
        <w:rPr>
          <w:b/>
          <w:bCs/>
        </w:rPr>
        <w:t xml:space="preserve">API key prefix (</w:t>
      </w:r>
      <w:r>
        <w:rPr>
          <w:rStyle w:val="VerbatimChar"/>
          <w:b/>
          <w:bCs/>
        </w:rPr>
        <w:t xml:space="preserve">apk</w:t>
      </w:r>
      <w:r>
        <w:rPr>
          <w:b/>
          <w:bCs/>
        </w:rPr>
        <w:t xml:space="preserve">)</w:t>
      </w:r>
      <w:r>
        <w:t xml:space="preserve"> </w:t>
      </w:r>
      <w:r>
        <w:t xml:space="preserve">— Affects:</w:t>
      </w:r>
      <w:r>
        <w:t xml:space="preserve"> </w:t>
      </w:r>
      <w:r>
        <w:rPr>
          <w:rStyle w:val="VerbatimChar"/>
        </w:rPr>
        <w:t xml:space="preserve">DCTAPIClient</w:t>
      </w:r>
      <w:r>
        <w:t xml:space="preserve"> </w:t>
      </w:r>
      <w:r>
        <w:t xml:space="preserve">prepends</w:t>
      </w:r>
      <w:r>
        <w:t xml:space="preserve"> </w:t>
      </w:r>
      <w:r>
        <w:rPr>
          <w:rStyle w:val="VerbatimChar"/>
        </w:rPr>
        <w:t xml:space="preserve">apk</w:t>
      </w:r>
      <w:r>
        <w:t xml:space="preserve"> </w:t>
      </w:r>
      <w:r>
        <w:t xml:space="preserve">automatically; the Execute tool must not modify the API key or introduce a second auth header. Design specifies Execute dispatches all requests through the unmodified</w:t>
      </w:r>
      <w:r>
        <w:t xml:space="preserve"> </w:t>
      </w:r>
      <w:r>
        <w:rPr>
          <w:rStyle w:val="VerbatimChar"/>
        </w:rPr>
        <w:t xml:space="preserve">DCTAPIClient</w:t>
      </w:r>
      <w:r>
        <w:t xml:space="preserve">.</w:t>
      </w:r>
    </w:p>
    <w:p>
      <w:pPr>
        <w:pStyle w:val="Compact"/>
        <w:numPr>
          <w:ilvl w:val="0"/>
          <w:numId w:val="1015"/>
        </w:numPr>
      </w:pPr>
      <w:r>
        <w:rPr>
          <w:b/>
          <w:bCs/>
        </w:rPr>
        <w:t xml:space="preserve">SSL verification off by default</w:t>
      </w:r>
      <w:r>
        <w:t xml:space="preserve"> </w:t>
      </w:r>
      <w:r>
        <w:t xml:space="preserve">— Affects: spec download at startup uses the same</w:t>
      </w:r>
      <w:r>
        <w:t xml:space="preserve"> </w:t>
      </w:r>
      <w:r>
        <w:rPr>
          <w:rStyle w:val="VerbatimChar"/>
        </w:rPr>
        <w:t xml:space="preserve">DCT_VERIFY_SSL</w:t>
      </w:r>
      <w:r>
        <w:t xml:space="preserve"> </w:t>
      </w:r>
      <w:r>
        <w:t xml:space="preserve">env var as all other DCT API calls; design specifies the spec download call passes</w:t>
      </w:r>
      <w:r>
        <w:t xml:space="preserve"> </w:t>
      </w:r>
      <w:r>
        <w:rPr>
          <w:rStyle w:val="VerbatimChar"/>
        </w:rPr>
        <w:t xml:space="preserve">verify=DCT_VERIFY_SSL</w:t>
      </w:r>
      <w:r>
        <w:t xml:space="preserve"> </w:t>
      </w:r>
      <w:r>
        <w:t xml:space="preserve">to</w:t>
      </w:r>
      <w:r>
        <w:t xml:space="preserve"> </w:t>
      </w:r>
      <w:r>
        <w:rPr>
          <w:rStyle w:val="VerbatimChar"/>
        </w:rPr>
        <w:t xml:space="preserve">httpx</w:t>
      </w:r>
      <w:r>
        <w:t xml:space="preserve">.</w:t>
      </w:r>
    </w:p>
    <w:p>
      <w:pPr>
        <w:pStyle w:val="Compact"/>
        <w:numPr>
          <w:ilvl w:val="0"/>
          <w:numId w:val="1015"/>
        </w:numPr>
      </w:pPr>
      <w:r>
        <w:rPr>
          <w:b/>
          <w:bCs/>
        </w:rPr>
        <w:t xml:space="preserve">Retry / exponential backoff</w:t>
      </w:r>
      <w:r>
        <w:t xml:space="preserve"> </w:t>
      </w:r>
      <w:r>
        <w:t xml:space="preserve">— Affects: spec download at startup uses</w:t>
      </w:r>
      <w:r>
        <w:t xml:space="preserve"> </w:t>
      </w:r>
      <w:r>
        <w:rPr>
          <w:rStyle w:val="VerbatimChar"/>
        </w:rPr>
        <w:t xml:space="preserve">DCTAPIClient</w:t>
      </w:r>
      <w:r>
        <w:t xml:space="preserve"> </w:t>
      </w:r>
      <w:r>
        <w:t xml:space="preserve">retry logic (</w:t>
      </w:r>
      <w:r>
        <w:rPr>
          <w:rStyle w:val="VerbatimChar"/>
        </w:rPr>
        <w:t xml:space="preserve">DCT_MAX_RETRIES</w:t>
      </w:r>
      <w:r>
        <w:t xml:space="preserve">); after exhausting retries, fallback chain (cache → bundled) activates. Execute tool dispatches through</w:t>
      </w:r>
      <w:r>
        <w:t xml:space="preserve"> </w:t>
      </w:r>
      <w:r>
        <w:rPr>
          <w:rStyle w:val="VerbatimChar"/>
        </w:rPr>
        <w:t xml:space="preserve">DCTAPIClient</w:t>
      </w:r>
      <w:r>
        <w:t xml:space="preserve">, so retries apply identically to existing grouped tool pattern.</w:t>
      </w:r>
    </w:p>
    <w:p>
      <w:pPr>
        <w:pStyle w:val="Compact"/>
        <w:numPr>
          <w:ilvl w:val="0"/>
          <w:numId w:val="1015"/>
        </w:numPr>
      </w:pPr>
      <w:r>
        <w:rPr>
          <w:b/>
          <w:bCs/>
        </w:rPr>
        <w:t xml:space="preserve">Toolset config cache (</w:t>
      </w:r>
      <w:r>
        <w:rPr>
          <w:rStyle w:val="VerbatimChar"/>
          <w:b/>
          <w:bCs/>
        </w:rPr>
        <w:t xml:space="preserve">@lru_cache</w:t>
      </w:r>
      <w:r>
        <w:rPr>
          <w:b/>
          <w:bCs/>
        </w:rPr>
        <w:t xml:space="preserve"> </w:t>
      </w:r>
      <w:r>
        <w:rPr>
          <w:b/>
          <w:bCs/>
        </w:rPr>
        <w:t xml:space="preserve">in</w:t>
      </w:r>
      <w:r>
        <w:rPr>
          <w:b/>
          <w:bCs/>
        </w:rPr>
        <w:t xml:space="preserve"> </w:t>
      </w:r>
      <w:r>
        <w:rPr>
          <w:rStyle w:val="VerbatimChar"/>
          <w:b/>
          <w:bCs/>
        </w:rPr>
        <w:t xml:space="preserve">loader.py</w:t>
      </w:r>
      <w:r>
        <w:rPr>
          <w:b/>
          <w:bCs/>
        </w:rPr>
        <w:t xml:space="preserve">)</w:t>
      </w:r>
      <w:r>
        <w:t xml:space="preserve"> </w:t>
      </w:r>
      <w:r>
        <w:t xml:space="preserve">— N/A: Dynamic mode does not use</w:t>
      </w:r>
      <w:r>
        <w:t xml:space="preserve"> </w:t>
      </w:r>
      <w:r>
        <w:rPr>
          <w:rStyle w:val="VerbatimChar"/>
        </w:rPr>
        <w:t xml:space="preserve">config/toolsets/*.txt</w:t>
      </w:r>
      <w:r>
        <w:t xml:space="preserve"> </w:t>
      </w:r>
      <w:r>
        <w:t xml:space="preserve">files or</w:t>
      </w:r>
      <w:r>
        <w:t xml:space="preserve"> </w:t>
      </w:r>
      <w:r>
        <w:rPr>
          <w:rStyle w:val="VerbatimChar"/>
        </w:rPr>
        <w:t xml:space="preserve">loader.py</w:t>
      </w:r>
      <w:r>
        <w:t xml:space="preserve"> </w:t>
      </w:r>
      <w:r>
        <w:t xml:space="preserve">toolset parsing; confirmation rules in</w:t>
      </w:r>
      <w:r>
        <w:t xml:space="preserve"> </w:t>
      </w:r>
      <w:r>
        <w:rPr>
          <w:rStyle w:val="VerbatimChar"/>
        </w:rPr>
        <w:t xml:space="preserve">manual_confirmation.txt</w:t>
      </w:r>
      <w:r>
        <w:t xml:space="preserve"> </w:t>
      </w:r>
      <w:r>
        <w:t xml:space="preserve">are still loaded via</w:t>
      </w:r>
      <w:r>
        <w:t xml:space="preserve"> </w:t>
      </w:r>
      <w:r>
        <w:rPr>
          <w:rStyle w:val="VerbatimChar"/>
        </w:rPr>
        <w:t xml:space="preserve">loader.py</w:t>
      </w:r>
      <w:r>
        <w:t xml:space="preserve"> </w:t>
      </w:r>
      <w:r>
        <w:t xml:space="preserve">(its</w:t>
      </w:r>
      <w:r>
        <w:t xml:space="preserve"> </w:t>
      </w:r>
      <w:r>
        <w:rPr>
          <w:rStyle w:val="VerbatimChar"/>
        </w:rPr>
        <w:t xml:space="preserve">@lru_cache</w:t>
      </w:r>
      <w:r>
        <w:t xml:space="preserve"> </w:t>
      </w:r>
      <w:r>
        <w:t xml:space="preserve">is unaffected).</w:t>
      </w:r>
    </w:p>
    <w:p>
      <w:pPr>
        <w:pStyle w:val="Compact"/>
        <w:numPr>
          <w:ilvl w:val="0"/>
          <w:numId w:val="1015"/>
        </w:numPr>
      </w:pPr>
      <w:r>
        <w:rPr>
          <w:b/>
          <w:bCs/>
        </w:rPr>
        <w:t xml:space="preserve">Telemetry (opt-in)</w:t>
      </w:r>
      <w:r>
        <w:t xml:space="preserve"> </w:t>
      </w:r>
      <w:r>
        <w:t xml:space="preserve">— Affects: Execute tool must be decorated with</w:t>
      </w:r>
      <w:r>
        <w:t xml:space="preserve"> </w:t>
      </w:r>
      <w:r>
        <w:rPr>
          <w:rStyle w:val="VerbatimChar"/>
        </w:rPr>
        <w:t xml:space="preserve">@log_tool_execution</w:t>
      </w:r>
      <w:r>
        <w:t xml:space="preserve"> </w:t>
      </w:r>
      <w:r>
        <w:t xml:space="preserve">so telemetry session logging applies identically to the dynamic tools as to existing grouped tools.</w:t>
      </w:r>
    </w:p>
    <w:p>
      <w:pPr>
        <w:pStyle w:val="Compact"/>
        <w:numPr>
          <w:ilvl w:val="0"/>
          <w:numId w:val="1015"/>
        </w:numPr>
      </w:pPr>
      <w:r>
        <w:rPr>
          <w:rStyle w:val="VerbatimChar"/>
          <w:b/>
          <w:bCs/>
        </w:rPr>
        <w:t xml:space="preserve">$TEMP/dct_mcp_tools/</w:t>
      </w:r>
      <w:r>
        <w:rPr>
          <w:b/>
          <w:bCs/>
        </w:rPr>
        <w:t xml:space="preserve"> </w:t>
      </w:r>
      <w:r>
        <w:rPr>
          <w:b/>
          <w:bCs/>
        </w:rPr>
        <w:t xml:space="preserve">directory</w:t>
      </w:r>
      <w:r>
        <w:t xml:space="preserve"> </w:t>
      </w:r>
      <w:r>
        <w:t xml:space="preserve">— Affects: existing dynamic tool generation writes generated modules here; the spec cache also writes</w:t>
      </w:r>
      <w:r>
        <w:t xml:space="preserve"> </w:t>
      </w:r>
      <w:r>
        <w:rPr>
          <w:rStyle w:val="VerbatimChar"/>
        </w:rPr>
        <w:t xml:space="preserve">spec-cache.yaml</w:t>
      </w:r>
      <w:r>
        <w:t xml:space="preserve"> </w:t>
      </w:r>
      <w:r>
        <w:t xml:space="preserve">to this directory. Design specifies the directory is created if absent at startup; write failure is non-fatal (WARNING logged, in-memory spec used).</w:t>
      </w:r>
    </w:p>
    <w:bookmarkEnd w:id="16"/>
    <w:bookmarkStart w:id="25" w:name="X9e64edd6fc60c847680e6d3d467592253e92318"/>
    <w:p>
      <w:pPr>
        <w:pStyle w:val="Heading2"/>
      </w:pPr>
      <w:r>
        <w:t xml:space="preserve">Architecture Design — Content Outline for</w:t>
      </w:r>
      <w:r>
        <w:t xml:space="preserve"> </w:t>
      </w:r>
      <w:r>
        <w:rPr>
          <w:rStyle w:val="VerbatimChar"/>
        </w:rPr>
        <w:t xml:space="preserve">.docx</w:t>
      </w:r>
      <w:r>
        <w:t xml:space="preserve"> </w:t>
      </w:r>
      <w:r>
        <w:t xml:space="preserve">Deliverable</w:t>
      </w:r>
    </w:p>
    <w:bookmarkStart w:id="17" w:name="tool-responsibilities"/>
    <w:p>
      <w:pPr>
        <w:pStyle w:val="Heading3"/>
      </w:pPr>
      <w:r>
        <w:t xml:space="preserve">1. Tool Responsibilities</w:t>
      </w:r>
    </w:p>
    <w:p>
      <w:pPr>
        <w:pStyle w:val="FirstParagraph"/>
      </w:pPr>
      <w:r>
        <w:rPr>
          <w:b/>
          <w:bCs/>
        </w:rPr>
        <w:t xml:space="preserve">List tool (</w:t>
      </w:r>
      <w:r>
        <w:rPr>
          <w:rStyle w:val="VerbatimChar"/>
          <w:b/>
          <w:bCs/>
        </w:rPr>
        <w:t xml:space="preserve">list_dct_operations</w:t>
      </w:r>
      <w:r>
        <w:rPr>
          <w:b/>
          <w:bCs/>
        </w:rPr>
        <w:t xml:space="preserve">)</w:t>
      </w:r>
      <w:r>
        <w:t xml:space="preserve"> </w:t>
      </w:r>
      <w:r>
        <w:t xml:space="preserve">- Reads cached OpenAPI spec in memory; no DCT network calls</w:t>
      </w:r>
      <w:r>
        <w:t xml:space="preserve"> </w:t>
      </w:r>
      <w:r>
        <w:t xml:space="preserve">- Returns paginated, filterable catalogue:</w:t>
      </w:r>
      <w:r>
        <w:t xml:space="preserve"> </w:t>
      </w:r>
      <w:r>
        <w:rPr>
          <w:rStyle w:val="VerbatimChar"/>
        </w:rPr>
        <w:t xml:space="preserve">[{operationId, method, path, summary, tags}]</w:t>
      </w:r>
      <w:r>
        <w:t xml:space="preserve"> </w:t>
      </w:r>
      <w:r>
        <w:t xml:space="preserve">- Inputs:</w:t>
      </w:r>
      <w:r>
        <w:t xml:space="preserve"> </w:t>
      </w:r>
      <w:r>
        <w:rPr>
          <w:rStyle w:val="VerbatimChar"/>
        </w:rPr>
        <w:t xml:space="preserve">filter</w:t>
      </w:r>
      <w:r>
        <w:t xml:space="preserve"> </w:t>
      </w:r>
      <w:r>
        <w:t xml:space="preserve">(substring, case-insensitive over operationId/path/summary),</w:t>
      </w:r>
      <w:r>
        <w:t xml:space="preserve"> </w:t>
      </w:r>
      <w:r>
        <w:rPr>
          <w:rStyle w:val="VerbatimChar"/>
        </w:rPr>
        <w:t xml:space="preserve">tag</w:t>
      </w:r>
      <w:r>
        <w:t xml:space="preserve"> </w:t>
      </w:r>
      <w:r>
        <w:t xml:space="preserve">(OpenAPI tag),</w:t>
      </w:r>
      <w:r>
        <w:t xml:space="preserve"> </w:t>
      </w:r>
      <w:r>
        <w:rPr>
          <w:rStyle w:val="VerbatimChar"/>
        </w:rPr>
        <w:t xml:space="preserve">page</w:t>
      </w:r>
      <w:r>
        <w:t xml:space="preserve"> </w:t>
      </w:r>
      <w:r>
        <w:t xml:space="preserve">(default 1),</w:t>
      </w:r>
      <w:r>
        <w:t xml:space="preserve"> </w:t>
      </w:r>
      <w:r>
        <w:rPr>
          <w:rStyle w:val="VerbatimChar"/>
        </w:rPr>
        <w:t xml:space="preserve">page_size</w:t>
      </w:r>
      <w:r>
        <w:t xml:space="preserve"> </w:t>
      </w:r>
      <w:r>
        <w:t xml:space="preserve">(default 50, max 200)</w:t>
      </w:r>
      <w:r>
        <w:t xml:space="preserve"> </w:t>
      </w:r>
      <w:r>
        <w:t xml:space="preserve">- Output:</w:t>
      </w:r>
      <w:r>
        <w:t xml:space="preserve"> </w:t>
      </w:r>
      <w:r>
        <w:rPr>
          <w:rStyle w:val="VerbatimChar"/>
        </w:rPr>
        <w:t xml:space="preserve">{operations: [...], total_count, page, page_size, spec_version}</w:t>
      </w:r>
      <w:r>
        <w:t xml:space="preserve"> </w:t>
      </w:r>
      <w:r>
        <w:t xml:space="preserve">- Error outputs:</w:t>
      </w:r>
      <w:r>
        <w:t xml:space="preserve"> </w:t>
      </w:r>
      <w:r>
        <w:rPr>
          <w:rStyle w:val="VerbatimChar"/>
        </w:rPr>
        <w:t xml:space="preserve">SPEC_UNAVAILABLE</w:t>
      </w:r>
      <w:r>
        <w:t xml:space="preserve">,</w:t>
      </w:r>
      <w:r>
        <w:t xml:space="preserve"> </w:t>
      </w:r>
      <w:r>
        <w:rPr>
          <w:rStyle w:val="VerbatimChar"/>
        </w:rPr>
        <w:t xml:space="preserve">INVALID_PAGE</w:t>
      </w:r>
      <w:r>
        <w:t xml:space="preserve"> </w:t>
      </w:r>
      <w:r>
        <w:t xml:space="preserve">- Token budget target: ≈ 1500–3000 tokens for 50 unfiltered results</w:t>
      </w:r>
    </w:p>
    <w:p>
      <w:pPr>
        <w:pStyle w:val="BodyText"/>
      </w:pPr>
      <w:r>
        <w:rPr>
          <w:b/>
          <w:bCs/>
        </w:rPr>
        <w:t xml:space="preserve">Get tool (</w:t>
      </w:r>
      <w:r>
        <w:rPr>
          <w:rStyle w:val="VerbatimChar"/>
          <w:b/>
          <w:bCs/>
        </w:rPr>
        <w:t xml:space="preserve">get_dct_operation</w:t>
      </w:r>
      <w:r>
        <w:rPr>
          <w:b/>
          <w:bCs/>
        </w:rPr>
        <w:t xml:space="preserve">)</w:t>
      </w:r>
      <w:r>
        <w:t xml:space="preserve"> </w:t>
      </w:r>
      <w:r>
        <w:t xml:space="preserve">- Reads cached OpenAPI spec in memory; no DCT network calls</w:t>
      </w:r>
      <w:r>
        <w:t xml:space="preserve"> </w:t>
      </w:r>
      <w:r>
        <w:t xml:space="preserve">- Returns fully $ref-resolved operation schema for a single operation</w:t>
      </w:r>
      <w:r>
        <w:t xml:space="preserve"> </w:t>
      </w:r>
      <w:r>
        <w:t xml:space="preserve">- Inputs:</w:t>
      </w:r>
      <w:r>
        <w:t xml:space="preserve"> </w:t>
      </w:r>
      <w:r>
        <w:rPr>
          <w:rStyle w:val="VerbatimChar"/>
        </w:rPr>
        <w:t xml:space="preserve">operation_id</w:t>
      </w:r>
      <w:r>
        <w:t xml:space="preserve"> </w:t>
      </w:r>
      <w:r>
        <w:t xml:space="preserve">OR (</w:t>
      </w:r>
      <w:r>
        <w:rPr>
          <w:rStyle w:val="VerbatimChar"/>
        </w:rPr>
        <w:t xml:space="preserve">method</w:t>
      </w:r>
      <w:r>
        <w:t xml:space="preserve"> </w:t>
      </w:r>
      <w:r>
        <w:t xml:space="preserve">+</w:t>
      </w:r>
      <w:r>
        <w:t xml:space="preserve"> </w:t>
      </w:r>
      <w:r>
        <w:rPr>
          <w:rStyle w:val="VerbatimChar"/>
        </w:rPr>
        <w:t xml:space="preserve">path</w:t>
      </w:r>
      <w:r>
        <w:t xml:space="preserve">) — exactly one lookup strategy required</w:t>
      </w:r>
      <w:r>
        <w:t xml:space="preserve"> </w:t>
      </w:r>
      <w:r>
        <w:t xml:space="preserve">- Output:</w:t>
      </w:r>
      <w:r>
        <w:t xml:space="preserve"> </w:t>
      </w:r>
      <w:r>
        <w:rPr>
          <w:rStyle w:val="VerbatimChar"/>
        </w:rPr>
        <w:t xml:space="preserve">{operationId, method, path, summary, description, parameters, requestBody, responses, tags, security, confirmation_required, spec_version}</w:t>
      </w:r>
      <w:r>
        <w:t xml:space="preserve"> </w:t>
      </w:r>
      <w:r>
        <w:t xml:space="preserve">- The</w:t>
      </w:r>
      <w:r>
        <w:t xml:space="preserve"> </w:t>
      </w:r>
      <w:r>
        <w:rPr>
          <w:rStyle w:val="VerbatimChar"/>
        </w:rPr>
        <w:t xml:space="preserve">confirmation_required</w:t>
      </w:r>
      <w:r>
        <w:t xml:space="preserve"> </w:t>
      </w:r>
      <w:r>
        <w:t xml:space="preserve">flag is derived by checking</w:t>
      </w:r>
      <w:r>
        <w:t xml:space="preserve"> </w:t>
      </w:r>
      <w:r>
        <w:rPr>
          <w:rStyle w:val="VerbatimChar"/>
        </w:rPr>
        <w:t xml:space="preserve">method</w:t>
      </w:r>
      <w:r>
        <w:t xml:space="preserve"> </w:t>
      </w:r>
      <w:r>
        <w:t xml:space="preserve">+</w:t>
      </w:r>
      <w:r>
        <w:t xml:space="preserve"> </w:t>
      </w:r>
      <w:r>
        <w:rPr>
          <w:rStyle w:val="VerbatimChar"/>
        </w:rPr>
        <w:t xml:space="preserve">path</w:t>
      </w:r>
      <w:r>
        <w:t xml:space="preserve"> </w:t>
      </w:r>
      <w:r>
        <w:t xml:space="preserve">against</w:t>
      </w:r>
      <w:r>
        <w:t xml:space="preserve"> </w:t>
      </w:r>
      <w:r>
        <w:rPr>
          <w:rStyle w:val="VerbatimChar"/>
        </w:rPr>
        <w:t xml:space="preserve">manual_confirmation.txt</w:t>
      </w:r>
      <w:r>
        <w:t xml:space="preserve"> </w:t>
      </w:r>
      <w:r>
        <w:t xml:space="preserve">— no side effects</w:t>
      </w:r>
      <w:r>
        <w:t xml:space="preserve"> </w:t>
      </w:r>
      <w:r>
        <w:t xml:space="preserve">- $ref resolution is recursive up to depth 10; cycles return</w:t>
      </w:r>
      <w:r>
        <w:t xml:space="preserve"> </w:t>
      </w:r>
      <w:r>
        <w:rPr>
          <w:rStyle w:val="VerbatimChar"/>
        </w:rPr>
        <w:t xml:space="preserve">SCHEMA_PARSE_ERROR</w:t>
      </w:r>
      <w:r>
        <w:t xml:space="preserve"> </w:t>
      </w:r>
      <w:r>
        <w:t xml:space="preserve">- Error outputs:</w:t>
      </w:r>
      <w:r>
        <w:t xml:space="preserve"> </w:t>
      </w:r>
      <w:r>
        <w:rPr>
          <w:rStyle w:val="VerbatimChar"/>
        </w:rPr>
        <w:t xml:space="preserve">OPERATION_NOT_FOUND</w:t>
      </w:r>
      <w:r>
        <w:t xml:space="preserve"> </w:t>
      </w:r>
      <w:r>
        <w:t xml:space="preserve">(with suggestion to call list),</w:t>
      </w:r>
      <w:r>
        <w:t xml:space="preserve"> </w:t>
      </w:r>
      <w:r>
        <w:rPr>
          <w:rStyle w:val="VerbatimChar"/>
        </w:rPr>
        <w:t xml:space="preserve">AMBIGUOUS_INPUT</w:t>
      </w:r>
      <w:r>
        <w:t xml:space="preserve"> </w:t>
      </w:r>
      <w:r>
        <w:t xml:space="preserve">- Token budget target: ≈ 500–1500 tokens per single operation schema</w:t>
      </w:r>
    </w:p>
    <w:p>
      <w:pPr>
        <w:pStyle w:val="BodyText"/>
      </w:pPr>
      <w:r>
        <w:rPr>
          <w:b/>
          <w:bCs/>
        </w:rPr>
        <w:t xml:space="preserve">Execute tool (</w:t>
      </w:r>
      <w:r>
        <w:rPr>
          <w:rStyle w:val="VerbatimChar"/>
          <w:b/>
          <w:bCs/>
        </w:rPr>
        <w:t xml:space="preserve">execute_dct_operation</w:t>
      </w:r>
      <w:r>
        <w:rPr>
          <w:b/>
          <w:bCs/>
        </w:rPr>
        <w:t xml:space="preserve">)</w:t>
      </w:r>
      <w:r>
        <w:t xml:space="preserve"> </w:t>
      </w:r>
      <w:r>
        <w:t xml:space="preserve">- The only tool that makes DCT network calls</w:t>
      </w:r>
      <w:r>
        <w:t xml:space="preserve"> </w:t>
      </w:r>
      <w:r>
        <w:t xml:space="preserve">- Inputs:</w:t>
      </w:r>
      <w:r>
        <w:t xml:space="preserve"> </w:t>
      </w:r>
      <w:r>
        <w:rPr>
          <w:rStyle w:val="VerbatimChar"/>
        </w:rPr>
        <w:t xml:space="preserve">operation_id</w:t>
      </w:r>
      <w:r>
        <w:t xml:space="preserve"> </w:t>
      </w:r>
      <w:r>
        <w:t xml:space="preserve">OR (</w:t>
      </w:r>
      <w:r>
        <w:rPr>
          <w:rStyle w:val="VerbatimChar"/>
        </w:rPr>
        <w:t xml:space="preserve">method</w:t>
      </w:r>
      <w:r>
        <w:t xml:space="preserve"> </w:t>
      </w:r>
      <w:r>
        <w:t xml:space="preserve">+</w:t>
      </w:r>
      <w:r>
        <w:t xml:space="preserve"> </w:t>
      </w:r>
      <w:r>
        <w:rPr>
          <w:rStyle w:val="VerbatimChar"/>
        </w:rPr>
        <w:t xml:space="preserve">path</w:t>
      </w:r>
      <w:r>
        <w:t xml:space="preserve">),</w:t>
      </w:r>
      <w:r>
        <w:t xml:space="preserve"> </w:t>
      </w:r>
      <w:r>
        <w:rPr>
          <w:rStyle w:val="VerbatimChar"/>
        </w:rPr>
        <w:t xml:space="preserve">query_params</w:t>
      </w:r>
      <w:r>
        <w:t xml:space="preserve">,</w:t>
      </w:r>
      <w:r>
        <w:t xml:space="preserve"> </w:t>
      </w:r>
      <w:r>
        <w:rPr>
          <w:rStyle w:val="VerbatimChar"/>
        </w:rPr>
        <w:t xml:space="preserve">request_body</w:t>
      </w:r>
      <w:r>
        <w:t xml:space="preserve">,</w:t>
      </w:r>
      <w:r>
        <w:t xml:space="preserve"> </w:t>
      </w:r>
      <w:r>
        <w:rPr>
          <w:rStyle w:val="VerbatimChar"/>
        </w:rPr>
        <w:t xml:space="preserve">path_params</w:t>
      </w:r>
      <w:r>
        <w:t xml:space="preserve">,</w:t>
      </w:r>
      <w:r>
        <w:t xml:space="preserve"> </w:t>
      </w:r>
      <w:r>
        <w:rPr>
          <w:rStyle w:val="VerbatimChar"/>
        </w:rPr>
        <w:t xml:space="preserve">confirmed</w:t>
      </w:r>
      <w:r>
        <w:t xml:space="preserve"> </w:t>
      </w:r>
      <w:r>
        <w:t xml:space="preserve">(default false)</w:t>
      </w:r>
      <w:r>
        <w:t xml:space="preserve"> </w:t>
      </w:r>
      <w:r>
        <w:t xml:space="preserve">- Steps: (1) resolve operation from spec, (2) validate request against schema, (3) substitute path params, (4) check confirmation gate, (5) dispatch via</w:t>
      </w:r>
      <w:r>
        <w:t xml:space="preserve"> </w:t>
      </w:r>
      <w:r>
        <w:rPr>
          <w:rStyle w:val="VerbatimChar"/>
        </w:rPr>
        <w:t xml:space="preserve">DCTAPIClient</w:t>
      </w:r>
      <w:r>
        <w:t xml:space="preserve">, (6) return response with</w:t>
      </w:r>
      <w:r>
        <w:t xml:space="preserve"> </w:t>
      </w:r>
      <w:r>
        <w:rPr>
          <w:rStyle w:val="VerbatimChar"/>
        </w:rPr>
        <w:t xml:space="preserve">_mcp_meta</w:t>
      </w:r>
      <w:r>
        <w:t xml:space="preserve"> </w:t>
      </w:r>
      <w:r>
        <w:t xml:space="preserve">envelope</w:t>
      </w:r>
      <w:r>
        <w:t xml:space="preserve"> </w:t>
      </w:r>
      <w:r>
        <w:t xml:space="preserve">- Reserved meta-action:</w:t>
      </w:r>
      <w:r>
        <w:t xml:space="preserve"> </w:t>
      </w:r>
      <w:r>
        <w:rPr>
          <w:rStyle w:val="VerbatimChar"/>
        </w:rPr>
        <w:t xml:space="preserve">operation_id="refresh_spec"</w:t>
      </w:r>
      <w:r>
        <w:t xml:space="preserve"> </w:t>
      </w:r>
      <w:r>
        <w:t xml:space="preserve">triggers on-demand spec refresh without server restart</w:t>
      </w:r>
      <w:r>
        <w:t xml:space="preserve"> </w:t>
      </w:r>
      <w:r>
        <w:t xml:space="preserve">- All DCT calls pass through existing</w:t>
      </w:r>
      <w:r>
        <w:t xml:space="preserve"> </w:t>
      </w:r>
      <w:r>
        <w:rPr>
          <w:rStyle w:val="VerbatimChar"/>
        </w:rPr>
        <w:t xml:space="preserve">DCTAPIClient</w:t>
      </w:r>
      <w:r>
        <w:t xml:space="preserve"> </w:t>
      </w:r>
      <w:r>
        <w:t xml:space="preserve">— auth, retry, SSL settings unchanged</w:t>
      </w:r>
      <w:r>
        <w:t xml:space="preserve"> </w:t>
      </w:r>
      <w:r>
        <w:t xml:space="preserve">- Output variants: success, confirmation_required, VALIDATION_ERROR, DCT_CLIENT_ERROR, SPEC_UNAVAILABLE</w:t>
      </w:r>
    </w:p>
    <w:bookmarkEnd w:id="17"/>
    <w:bookmarkStart w:id="18" w:name="openapi-spec-download-and-cache-strategy"/>
    <w:p>
      <w:pPr>
        <w:pStyle w:val="Heading3"/>
      </w:pPr>
      <w:r>
        <w:t xml:space="preserve">2. OpenAPI Spec Download-and-Cache Strategy</w:t>
      </w:r>
    </w:p>
    <w:p>
      <w:pPr>
        <w:pStyle w:val="Compact"/>
        <w:numPr>
          <w:ilvl w:val="0"/>
          <w:numId w:val="1016"/>
        </w:numPr>
      </w:pPr>
      <w:r>
        <w:rPr>
          <w:b/>
          <w:bCs/>
        </w:rPr>
        <w:t xml:space="preserve">Startup sequence</w:t>
      </w:r>
      <w:r>
        <w:t xml:space="preserve"> </w:t>
      </w:r>
      <w:r>
        <w:t xml:space="preserve">(in FastMCP lifespan</w:t>
      </w:r>
      <w:r>
        <w:t xml:space="preserve"> </w:t>
      </w:r>
      <w:r>
        <w:rPr>
          <w:rStyle w:val="VerbatimChar"/>
        </w:rPr>
        <w:t xml:space="preserve">__aenter__</w:t>
      </w:r>
      <w:r>
        <w:t xml:space="preserve">):</w:t>
      </w:r>
    </w:p>
    <w:p>
      <w:pPr>
        <w:pStyle w:val="Compact"/>
        <w:numPr>
          <w:ilvl w:val="1"/>
          <w:numId w:val="1017"/>
        </w:numPr>
      </w:pPr>
      <w:r>
        <w:t xml:space="preserve">Attempt GET</w:t>
      </w:r>
      <w:r>
        <w:t xml:space="preserve"> </w:t>
      </w:r>
      <w:r>
        <w:rPr>
          <w:rStyle w:val="VerbatimChar"/>
        </w:rPr>
        <w:t xml:space="preserve">{DCT_BASE_URL}/dct/static/api-external.yaml</w:t>
      </w:r>
      <w:r>
        <w:t xml:space="preserve"> </w:t>
      </w:r>
      <w:r>
        <w:t xml:space="preserve">(respects</w:t>
      </w:r>
      <w:r>
        <w:t xml:space="preserve"> </w:t>
      </w:r>
      <w:r>
        <w:rPr>
          <w:rStyle w:val="VerbatimChar"/>
        </w:rPr>
        <w:t xml:space="preserve">DCT_TIMEOUT</w:t>
      </w:r>
      <w:r>
        <w:t xml:space="preserve">,</w:t>
      </w:r>
      <w:r>
        <w:t xml:space="preserve"> </w:t>
      </w:r>
      <w:r>
        <w:rPr>
          <w:rStyle w:val="VerbatimChar"/>
        </w:rPr>
        <w:t xml:space="preserve">DCT_VERIFY_SSL</w:t>
      </w:r>
      <w:r>
        <w:t xml:space="preserve">,</w:t>
      </w:r>
      <w:r>
        <w:t xml:space="preserve"> </w:t>
      </w:r>
      <w:r>
        <w:rPr>
          <w:rStyle w:val="VerbatimChar"/>
        </w:rPr>
        <w:t xml:space="preserve">DCT_MAX_RETRIES</w:t>
      </w:r>
      <w:r>
        <w:t xml:space="preserve">)</w:t>
      </w:r>
    </w:p>
    <w:p>
      <w:pPr>
        <w:pStyle w:val="Compact"/>
        <w:numPr>
          <w:ilvl w:val="1"/>
          <w:numId w:val="1017"/>
        </w:numPr>
      </w:pPr>
      <w:r>
        <w:t xml:space="preserve">On HTTP 200: parse YAML, validate OpenAPI 3.x structure (</w:t>
      </w:r>
      <w:r>
        <w:rPr>
          <w:rStyle w:val="VerbatimChar"/>
        </w:rPr>
        <w:t xml:space="preserve">openapi</w:t>
      </w:r>
      <w:r>
        <w:t xml:space="preserve">,</w:t>
      </w:r>
      <w:r>
        <w:t xml:space="preserve"> </w:t>
      </w:r>
      <w:r>
        <w:rPr>
          <w:rStyle w:val="VerbatimChar"/>
        </w:rPr>
        <w:t xml:space="preserve">info</w:t>
      </w:r>
      <w:r>
        <w:t xml:space="preserve">,</w:t>
      </w:r>
      <w:r>
        <w:t xml:space="preserve"> </w:t>
      </w:r>
      <w:r>
        <w:rPr>
          <w:rStyle w:val="VerbatimChar"/>
        </w:rPr>
        <w:t xml:space="preserve">paths</w:t>
      </w:r>
      <w:r>
        <w:t xml:space="preserve"> </w:t>
      </w:r>
      <w:r>
        <w:t xml:space="preserve">keys present), write to</w:t>
      </w:r>
      <w:r>
        <w:t xml:space="preserve"> </w:t>
      </w:r>
      <w:r>
        <w:rPr>
          <w:rStyle w:val="VerbatimChar"/>
        </w:rPr>
        <w:t xml:space="preserve">$TEMP/dct_mcp_tools/spec-cache.yaml</w:t>
      </w:r>
      <w:r>
        <w:t xml:space="preserve">, log</w:t>
      </w:r>
      <w:r>
        <w:t xml:space="preserve"> </w:t>
      </w:r>
      <w:r>
        <w:rPr>
          <w:rStyle w:val="VerbatimChar"/>
        </w:rPr>
        <w:t xml:space="preserve">info.version</w:t>
      </w:r>
      <w:r>
        <w:t xml:space="preserve"> </w:t>
      </w:r>
      <w:r>
        <w:t xml:space="preserve">at INFO</w:t>
      </w:r>
    </w:p>
    <w:p>
      <w:pPr>
        <w:pStyle w:val="Compact"/>
        <w:numPr>
          <w:ilvl w:val="1"/>
          <w:numId w:val="1017"/>
        </w:numPr>
      </w:pPr>
      <w:r>
        <w:t xml:space="preserve">On failure: check for existing</w:t>
      </w:r>
      <w:r>
        <w:t xml:space="preserve"> </w:t>
      </w:r>
      <w:r>
        <w:rPr>
          <w:rStyle w:val="VerbatimChar"/>
        </w:rPr>
        <w:t xml:space="preserve">spec-cache.yaml</w:t>
      </w:r>
      <w:r>
        <w:t xml:space="preserve">; if present, load it (log WARNING:</w:t>
      </w:r>
      <w:r>
        <w:t xml:space="preserve"> </w:t>
      </w:r>
      <w:r>
        <w:t xml:space="preserve">“Using cached spec from previous run”</w:t>
      </w:r>
      <w:r>
        <w:t xml:space="preserve">); if absent, load bundled</w:t>
      </w:r>
      <w:r>
        <w:t xml:space="preserve"> </w:t>
      </w:r>
      <w:r>
        <w:rPr>
          <w:rStyle w:val="VerbatimChar"/>
        </w:rPr>
        <w:t xml:space="preserve">docs/api-external.yaml</w:t>
      </w:r>
      <w:r>
        <w:t xml:space="preserve"> </w:t>
      </w:r>
      <w:r>
        <w:t xml:space="preserve">(log WARNING:</w:t>
      </w:r>
      <w:r>
        <w:t xml:space="preserve"> </w:t>
      </w:r>
      <w:r>
        <w:t xml:space="preserve">“Using bundled fallback spec”</w:t>
      </w:r>
      <w:r>
        <w:t xml:space="preserve">)</w:t>
      </w:r>
    </w:p>
    <w:p>
      <w:pPr>
        <w:pStyle w:val="Compact"/>
        <w:numPr>
          <w:ilvl w:val="1"/>
          <w:numId w:val="1017"/>
        </w:numPr>
      </w:pPr>
      <w:r>
        <w:t xml:space="preserve">All sources: set</w:t>
      </w:r>
      <w:r>
        <w:t xml:space="preserve"> </w:t>
      </w:r>
      <w:r>
        <w:rPr>
          <w:rStyle w:val="VerbatimChar"/>
        </w:rPr>
        <w:t xml:space="preserve">_spec_loaded=True</w:t>
      </w:r>
      <w:r>
        <w:t xml:space="preserve"> </w:t>
      </w:r>
      <w:r>
        <w:t xml:space="preserve">and store parsed spec dict in memory as a module-level reference</w:t>
      </w:r>
    </w:p>
    <w:p>
      <w:pPr>
        <w:pStyle w:val="Compact"/>
        <w:numPr>
          <w:ilvl w:val="0"/>
          <w:numId w:val="1016"/>
        </w:numPr>
      </w:pPr>
      <w:r>
        <w:rPr>
          <w:b/>
          <w:bCs/>
        </w:rPr>
        <w:t xml:space="preserve">Atomic refresh</w:t>
      </w:r>
      <w:r>
        <w:t xml:space="preserve">: spec reference is updated via a single assignment after successful parse; in-flight List/Get/Execute calls see either the old or new spec atomically — no partial-spec state</w:t>
      </w:r>
    </w:p>
    <w:p>
      <w:pPr>
        <w:pStyle w:val="Compact"/>
        <w:numPr>
          <w:ilvl w:val="0"/>
          <w:numId w:val="1016"/>
        </w:numPr>
      </w:pPr>
      <w:r>
        <w:rPr>
          <w:b/>
          <w:bCs/>
        </w:rPr>
        <w:t xml:space="preserve">Cache invalidation</w:t>
      </w:r>
      <w:r>
        <w:t xml:space="preserve">: no TTL; refresh occurs at startup or via</w:t>
      </w:r>
      <w:r>
        <w:t xml:space="preserve"> </w:t>
      </w:r>
      <w:r>
        <w:rPr>
          <w:rStyle w:val="VerbatimChar"/>
        </w:rPr>
        <w:t xml:space="preserve">refresh_spec</w:t>
      </w:r>
      <w:r>
        <w:t xml:space="preserve"> </w:t>
      </w:r>
      <w:r>
        <w:t xml:space="preserve">meta-action only</w:t>
      </w:r>
    </w:p>
    <w:p>
      <w:pPr>
        <w:pStyle w:val="Compact"/>
        <w:numPr>
          <w:ilvl w:val="0"/>
          <w:numId w:val="1016"/>
        </w:numPr>
      </w:pPr>
      <w:r>
        <w:rPr>
          <w:b/>
          <w:bCs/>
        </w:rPr>
        <w:t xml:space="preserve">Cache write failure</w:t>
      </w:r>
      <w:r>
        <w:t xml:space="preserve">: if</w:t>
      </w:r>
      <w:r>
        <w:t xml:space="preserve"> </w:t>
      </w:r>
      <w:r>
        <w:rPr>
          <w:rStyle w:val="VerbatimChar"/>
        </w:rPr>
        <w:t xml:space="preserve">$TEMP/dct_mcp_tools/</w:t>
      </w:r>
      <w:r>
        <w:t xml:space="preserve"> </w:t>
      </w:r>
      <w:r>
        <w:t xml:space="preserve">is not writable, log WARNING and continue with in-memory spec; next startup will re-download</w:t>
      </w:r>
    </w:p>
    <w:p>
      <w:pPr>
        <w:pStyle w:val="Compact"/>
        <w:numPr>
          <w:ilvl w:val="0"/>
          <w:numId w:val="1016"/>
        </w:numPr>
      </w:pPr>
      <w:r>
        <w:rPr>
          <w:b/>
          <w:bCs/>
        </w:rPr>
        <w:t xml:space="preserve">Spec validation</w:t>
      </w:r>
      <w:r>
        <w:t xml:space="preserve">: HTML error pages and malformed YAML both trigger fallback; spec must pass</w:t>
      </w:r>
      <w:r>
        <w:t xml:space="preserve"> </w:t>
      </w:r>
      <w:r>
        <w:rPr>
          <w:rStyle w:val="VerbatimChar"/>
        </w:rPr>
        <w:t xml:space="preserve">yaml.safe_load()</w:t>
      </w:r>
      <w:r>
        <w:t xml:space="preserve"> </w:t>
      </w:r>
      <w:r>
        <w:t xml:space="preserve">and contain</w:t>
      </w:r>
      <w:r>
        <w:t xml:space="preserve"> </w:t>
      </w:r>
      <w:r>
        <w:rPr>
          <w:rStyle w:val="VerbatimChar"/>
        </w:rPr>
        <w:t xml:space="preserve">openapi</w:t>
      </w:r>
      <w:r>
        <w:t xml:space="preserve">,</w:t>
      </w:r>
      <w:r>
        <w:t xml:space="preserve"> </w:t>
      </w:r>
      <w:r>
        <w:rPr>
          <w:rStyle w:val="VerbatimChar"/>
        </w:rPr>
        <w:t xml:space="preserve">info</w:t>
      </w:r>
      <w:r>
        <w:t xml:space="preserve">,</w:t>
      </w:r>
      <w:r>
        <w:t xml:space="preserve"> </w:t>
      </w:r>
      <w:r>
        <w:rPr>
          <w:rStyle w:val="VerbatimChar"/>
        </w:rPr>
        <w:t xml:space="preserve">paths</w:t>
      </w:r>
      <w:r>
        <w:t xml:space="preserve"> </w:t>
      </w:r>
      <w:r>
        <w:t xml:space="preserve">before being accepted</w:t>
      </w:r>
    </w:p>
    <w:bookmarkEnd w:id="18"/>
    <w:bookmarkStart w:id="19" w:name="Xdd6fff5cdee8a0c2f01a945b7cd9400b3f248e6"/>
    <w:p>
      <w:pPr>
        <w:pStyle w:val="Heading3"/>
      </w:pPr>
      <w:r>
        <w:t xml:space="preserve">3. Request / Response Schemas (JSON Schema format)</w:t>
      </w:r>
    </w:p>
    <w:p>
      <w:pPr>
        <w:pStyle w:val="FirstParagraph"/>
      </w:pPr>
      <w:r>
        <w:t xml:space="preserve">Full JSON Schema definitions for all three tools’ inputs and outputs are included in the</w:t>
      </w:r>
      <w:r>
        <w:t xml:space="preserve"> </w:t>
      </w:r>
      <w:r>
        <w:rPr>
          <w:rStyle w:val="VerbatimChar"/>
        </w:rPr>
        <w:t xml:space="preserve">.docx</w:t>
      </w:r>
      <w:r>
        <w:t xml:space="preserve"> </w:t>
      </w:r>
      <w:r>
        <w:t xml:space="preserve">document. Key shapes:</w:t>
      </w:r>
    </w:p>
    <w:tbl>
      <w:tblPr>
        <w:tblStyle w:val="Table"/>
        <w:tblW w:type="pct" w:w="5000"/>
        <w:tblLayout w:type="fixed"/>
        <w:tblLook w:firstRow="1" w:lastRow="0" w:firstColumn="0" w:lastColumn="0" w:noHBand="0" w:noVBand="0" w:val="0020"/>
      </w:tblPr>
      <w:tblGrid>
        <w:gridCol w:w="1397"/>
        <w:gridCol w:w="3028"/>
        <w:gridCol w:w="3494"/>
      </w:tblGrid>
      <w:tr>
        <w:trPr>
          <w:tblHeader w:val="on"/>
        </w:trPr>
        <w:tc>
          <w:tcPr/>
          <w:p>
            <w:pPr>
              <w:pStyle w:val="Compact"/>
            </w:pPr>
            <w:r>
              <w:t xml:space="preserve">Tool</w:t>
            </w:r>
          </w:p>
        </w:tc>
        <w:tc>
          <w:tcPr/>
          <w:p>
            <w:pPr>
              <w:pStyle w:val="Compact"/>
            </w:pPr>
            <w:r>
              <w:t xml:space="preserve">Input schema</w:t>
            </w:r>
          </w:p>
        </w:tc>
        <w:tc>
          <w:tcPr/>
          <w:p>
            <w:pPr>
              <w:pStyle w:val="Compact"/>
            </w:pPr>
            <w:r>
              <w:t xml:space="preserve">Output schema</w:t>
            </w:r>
          </w:p>
        </w:tc>
      </w:tr>
      <w:tr>
        <w:tc>
          <w:tcPr/>
          <w:p>
            <w:pPr>
              <w:pStyle w:val="Compact"/>
            </w:pPr>
            <w:r>
              <w:t xml:space="preserve">List</w:t>
            </w:r>
          </w:p>
        </w:tc>
        <w:tc>
          <w:tcPr/>
          <w:p>
            <w:pPr>
              <w:pStyle w:val="Compact"/>
            </w:pPr>
            <w:r>
              <w:rPr>
                <w:rStyle w:val="VerbatimChar"/>
              </w:rPr>
              <w:t xml:space="preserve">{filter?: string, tag?: string, page?: int≥1, page_size?: int[1–200]}</w:t>
            </w:r>
          </w:p>
        </w:tc>
        <w:tc>
          <w:tcPr/>
          <w:p>
            <w:pPr>
              <w:pStyle w:val="Compact"/>
            </w:pPr>
            <w:r>
              <w:rPr>
                <w:rStyle w:val="VerbatimChar"/>
              </w:rPr>
              <w:t xml:space="preserve">{operations: [{operationId, method, path, summary, tags}], total_count, page, page_size, spec_version}</w:t>
            </w:r>
          </w:p>
        </w:tc>
      </w:tr>
      <w:tr>
        <w:tc>
          <w:tcPr/>
          <w:p>
            <w:pPr>
              <w:pStyle w:val="Compact"/>
            </w:pPr>
            <w:r>
              <w:t xml:space="preserve">Get</w:t>
            </w:r>
          </w:p>
        </w:tc>
        <w:tc>
          <w:tcPr/>
          <w:p>
            <w:pPr>
              <w:pStyle w:val="Compact"/>
            </w:pPr>
            <w:r>
              <w:rPr>
                <w:rStyle w:val="VerbatimChar"/>
              </w:rPr>
              <w:t xml:space="preserve">{operation_id?: string} XOR {method: string, path: string}</w:t>
            </w:r>
          </w:p>
        </w:tc>
        <w:tc>
          <w:tcPr/>
          <w:p>
            <w:pPr>
              <w:pStyle w:val="Compact"/>
            </w:pPr>
            <w:r>
              <w:rPr>
                <w:rStyle w:val="VerbatimChar"/>
              </w:rPr>
              <w:t xml:space="preserve">{operationId, method, path, summary, description, parameters, requestBody, responses, tags, security, confirmation_required, spec_version}</w:t>
            </w:r>
          </w:p>
        </w:tc>
      </w:tr>
      <w:tr>
        <w:tc>
          <w:tcPr/>
          <w:p>
            <w:pPr>
              <w:pStyle w:val="Compact"/>
            </w:pPr>
            <w:r>
              <w:t xml:space="preserve">Execute</w:t>
            </w:r>
          </w:p>
        </w:tc>
        <w:tc>
          <w:tcPr/>
          <w:p>
            <w:pPr>
              <w:pStyle w:val="Compact"/>
            </w:pPr>
            <w:r>
              <w:rPr>
                <w:rStyle w:val="VerbatimChar"/>
              </w:rPr>
              <w:t xml:space="preserve">{operation_id?: string, method?: string, path?: string, query_params?: object, request_body?: object, path_params?: object, confirmed?: bool}</w:t>
            </w:r>
          </w:p>
        </w:tc>
        <w:tc>
          <w:tcPr/>
          <w:p>
            <w:pPr>
              <w:pStyle w:val="Compact"/>
            </w:pPr>
            <w:r>
              <w:t xml:space="preserve">success / confirmation_required / error variants (see FR-004)</w:t>
            </w:r>
          </w:p>
        </w:tc>
      </w:tr>
    </w:tbl>
    <w:bookmarkEnd w:id="19"/>
    <w:bookmarkStart w:id="20" w:name="confirmation-gate-flow"/>
    <w:p>
      <w:pPr>
        <w:pStyle w:val="Heading3"/>
      </w:pPr>
      <w:r>
        <w:t xml:space="preserve">4. Confirmation Gate Flow</w:t>
      </w:r>
    </w:p>
    <w:p>
      <w:pPr>
        <w:pStyle w:val="Compact"/>
        <w:numPr>
          <w:ilvl w:val="0"/>
          <w:numId w:val="1018"/>
        </w:numPr>
      </w:pPr>
      <w:r>
        <w:t xml:space="preserve">Execute tool passes</w:t>
      </w:r>
      <w:r>
        <w:t xml:space="preserve"> </w:t>
      </w:r>
      <w:r>
        <w:rPr>
          <w:rStyle w:val="VerbatimChar"/>
        </w:rPr>
        <w:t xml:space="preserve">(method, resolved_path)</w:t>
      </w:r>
      <w:r>
        <w:t xml:space="preserve"> </w:t>
      </w:r>
      <w:r>
        <w:t xml:space="preserve">to the same confirmation rule engine that grouped tools use (</w:t>
      </w:r>
      <w:r>
        <w:rPr>
          <w:rStyle w:val="VerbatimChar"/>
        </w:rPr>
        <w:t xml:space="preserve">manual_confirmation.txt</w:t>
      </w:r>
      <w:r>
        <w:t xml:space="preserve"> </w:t>
      </w:r>
      <w:r>
        <w:t xml:space="preserve">loaded via</w:t>
      </w:r>
      <w:r>
        <w:t xml:space="preserve"> </w:t>
      </w:r>
      <w:r>
        <w:rPr>
          <w:rStyle w:val="VerbatimChar"/>
        </w:rPr>
        <w:t xml:space="preserve">loader.py</w:t>
      </w:r>
      <w:r>
        <w:t xml:space="preserve">)</w:t>
      </w:r>
    </w:p>
    <w:p>
      <w:pPr>
        <w:pStyle w:val="Compact"/>
        <w:numPr>
          <w:ilvl w:val="0"/>
          <w:numId w:val="1018"/>
        </w:numPr>
      </w:pPr>
      <w:r>
        <w:t xml:space="preserve">If matched and</w:t>
      </w:r>
      <w:r>
        <w:t xml:space="preserve"> </w:t>
      </w:r>
      <w:r>
        <w:rPr>
          <w:rStyle w:val="VerbatimChar"/>
        </w:rPr>
        <w:t xml:space="preserve">confirmed=false</w:t>
      </w:r>
      <w:r>
        <w:t xml:space="preserve">: return</w:t>
      </w:r>
      <w:r>
        <w:t xml:space="preserve"> </w:t>
      </w:r>
      <w:r>
        <w:rPr>
          <w:rStyle w:val="VerbatimChar"/>
        </w:rPr>
        <w:t xml:space="preserve">{"status": "confirmation_required", "confirmation_level": "&lt;level&gt;", "message": "&lt;template&gt;", "operation": {method, path, operation_id}}</w:t>
      </w:r>
      <w:r>
        <w:t xml:space="preserve"> </w:t>
      </w:r>
      <w:r>
        <w:t xml:space="preserve">— no DCT call made</w:t>
      </w:r>
    </w:p>
    <w:p>
      <w:pPr>
        <w:pStyle w:val="Compact"/>
        <w:numPr>
          <w:ilvl w:val="0"/>
          <w:numId w:val="1018"/>
        </w:numPr>
      </w:pPr>
      <w:r>
        <w:t xml:space="preserve">If matched and</w:t>
      </w:r>
      <w:r>
        <w:t xml:space="preserve"> </w:t>
      </w:r>
      <w:r>
        <w:rPr>
          <w:rStyle w:val="VerbatimChar"/>
        </w:rPr>
        <w:t xml:space="preserve">confirmed=true</w:t>
      </w:r>
      <w:r>
        <w:t xml:space="preserve">: proceed to DCT dispatch</w:t>
      </w:r>
    </w:p>
    <w:p>
      <w:pPr>
        <w:pStyle w:val="Compact"/>
        <w:numPr>
          <w:ilvl w:val="0"/>
          <w:numId w:val="1018"/>
        </w:numPr>
      </w:pPr>
      <w:r>
        <w:t xml:space="preserve">If not matched: proceed directly to DCT dispatch (confirmed flag ignored harmlessly per ERR-4)</w:t>
      </w:r>
    </w:p>
    <w:p>
      <w:pPr>
        <w:pStyle w:val="Compact"/>
        <w:numPr>
          <w:ilvl w:val="0"/>
          <w:numId w:val="1018"/>
        </w:numPr>
      </w:pPr>
      <w:r>
        <w:t xml:space="preserve">Confirmation levels (</w:t>
      </w:r>
      <w:r>
        <w:rPr>
          <w:rStyle w:val="VerbatimChar"/>
        </w:rPr>
        <w:t xml:space="preserve">standard</w:t>
      </w:r>
      <w:r>
        <w:t xml:space="preserve">,</w:t>
      </w:r>
      <w:r>
        <w:t xml:space="preserve"> </w:t>
      </w:r>
      <w:r>
        <w:rPr>
          <w:rStyle w:val="VerbatimChar"/>
        </w:rPr>
        <w:t xml:space="preserve">elevated</w:t>
      </w:r>
      <w:r>
        <w:t xml:space="preserve">,</w:t>
      </w:r>
      <w:r>
        <w:t xml:space="preserve"> </w:t>
      </w:r>
      <w:r>
        <w:rPr>
          <w:rStyle w:val="VerbatimChar"/>
        </w:rPr>
        <w:t xml:space="preserve">manual</w:t>
      </w:r>
      <w:r>
        <w:t xml:space="preserve">,</w:t>
      </w:r>
      <w:r>
        <w:t xml:space="preserve"> </w:t>
      </w:r>
      <w:r>
        <w:rPr>
          <w:rStyle w:val="VerbatimChar"/>
        </w:rPr>
        <w:t xml:space="preserve">retention_check:N</w:t>
      </w:r>
      <w:r>
        <w:t xml:space="preserve">,</w:t>
      </w:r>
      <w:r>
        <w:t xml:space="preserve"> </w:t>
      </w:r>
      <w:r>
        <w:rPr>
          <w:rStyle w:val="VerbatimChar"/>
        </w:rPr>
        <w:t xml:space="preserve">policy_impact_check:N</w:t>
      </w:r>
      <w:r>
        <w:t xml:space="preserve">) are handled identically to the existing grouped tool pattern — no new logic</w:t>
      </w:r>
    </w:p>
    <w:bookmarkEnd w:id="20"/>
    <w:bookmarkStart w:id="21" w:name="rbac-model"/>
    <w:p>
      <w:pPr>
        <w:pStyle w:val="Heading3"/>
      </w:pPr>
      <w:r>
        <w:t xml:space="preserve">5. RBAC Model</w:t>
      </w:r>
    </w:p>
    <w:p>
      <w:pPr>
        <w:pStyle w:val="Compact"/>
        <w:numPr>
          <w:ilvl w:val="0"/>
          <w:numId w:val="1019"/>
        </w:numPr>
      </w:pPr>
      <w:r>
        <w:t xml:space="preserve">Execute tool passes the</w:t>
      </w:r>
      <w:r>
        <w:t xml:space="preserve"> </w:t>
      </w:r>
      <w:r>
        <w:rPr>
          <w:rStyle w:val="VerbatimChar"/>
        </w:rPr>
        <w:t xml:space="preserve">DCT_API_KEY</w:t>
      </w:r>
      <w:r>
        <w:t xml:space="preserve"> </w:t>
      </w:r>
      <w:r>
        <w:t xml:space="preserve">through</w:t>
      </w:r>
      <w:r>
        <w:t xml:space="preserve"> </w:t>
      </w:r>
      <w:r>
        <w:rPr>
          <w:rStyle w:val="VerbatimChar"/>
        </w:rPr>
        <w:t xml:space="preserve">DCTAPIClient</w:t>
      </w:r>
      <w:r>
        <w:t xml:space="preserve"> </w:t>
      </w:r>
      <w:r>
        <w:t xml:space="preserve">unchanged — the</w:t>
      </w:r>
      <w:r>
        <w:t xml:space="preserve"> </w:t>
      </w:r>
      <w:r>
        <w:rPr>
          <w:rStyle w:val="VerbatimChar"/>
        </w:rPr>
        <w:t xml:space="preserve">apk</w:t>
      </w:r>
      <w:r>
        <w:t xml:space="preserve"> </w:t>
      </w:r>
      <w:r>
        <w:t xml:space="preserve">prefix is applied automatically by</w:t>
      </w:r>
      <w:r>
        <w:t xml:space="preserve"> </w:t>
      </w:r>
      <w:r>
        <w:rPr>
          <w:rStyle w:val="VerbatimChar"/>
        </w:rPr>
        <w:t xml:space="preserve">DCTAPIClient.request()</w:t>
      </w:r>
    </w:p>
    <w:p>
      <w:pPr>
        <w:pStyle w:val="Compact"/>
        <w:numPr>
          <w:ilvl w:val="0"/>
          <w:numId w:val="1019"/>
        </w:numPr>
      </w:pPr>
      <w:r>
        <w:t xml:space="preserve">DCT server enforces all RBAC; the MCP server does not replicate permission checks</w:t>
      </w:r>
    </w:p>
    <w:p>
      <w:pPr>
        <w:pStyle w:val="Compact"/>
        <w:numPr>
          <w:ilvl w:val="0"/>
          <w:numId w:val="1019"/>
        </w:numPr>
      </w:pPr>
      <w:r>
        <w:t xml:space="preserve">The Execute tool cannot call arbitrary external URLs: the base URL is always</w:t>
      </w:r>
      <w:r>
        <w:t xml:space="preserve"> </w:t>
      </w:r>
      <w:r>
        <w:rPr>
          <w:rStyle w:val="VerbatimChar"/>
        </w:rPr>
        <w:t xml:space="preserve">DCT_BASE_URL</w:t>
      </w:r>
      <w:r>
        <w:t xml:space="preserve"> </w:t>
      </w:r>
      <w:r>
        <w:t xml:space="preserve">as set in the environment; no caller-controlled base URL override is accepted</w:t>
      </w:r>
    </w:p>
    <w:p>
      <w:pPr>
        <w:pStyle w:val="Compact"/>
        <w:numPr>
          <w:ilvl w:val="0"/>
          <w:numId w:val="1019"/>
        </w:numPr>
      </w:pPr>
      <w:r>
        <w:t xml:space="preserve">Path traversal is mitigated:</w:t>
      </w:r>
      <w:r>
        <w:t xml:space="preserve"> </w:t>
      </w:r>
      <w:r>
        <w:rPr>
          <w:rStyle w:val="VerbatimChar"/>
        </w:rPr>
        <w:t xml:space="preserve">path_params</w:t>
      </w:r>
      <w:r>
        <w:t xml:space="preserve"> </w:t>
      </w:r>
      <w:r>
        <w:t xml:space="preserve">values are URL-encoded by</w:t>
      </w:r>
      <w:r>
        <w:t xml:space="preserve"> </w:t>
      </w:r>
      <w:r>
        <w:rPr>
          <w:rStyle w:val="VerbatimChar"/>
        </w:rPr>
        <w:t xml:space="preserve">httpx</w:t>
      </w:r>
      <w:r>
        <w:t xml:space="preserve"> </w:t>
      </w:r>
      <w:r>
        <w:t xml:space="preserve">before substitution; DCT API returns 404/400 for invalid paths</w:t>
      </w:r>
    </w:p>
    <w:p>
      <w:pPr>
        <w:pStyle w:val="Compact"/>
        <w:numPr>
          <w:ilvl w:val="0"/>
          <w:numId w:val="1019"/>
        </w:numPr>
      </w:pPr>
      <w:r>
        <w:t xml:space="preserve">No new unauthenticated attack surface is introduced: all three tools are registered identically to existing grouped tools — they require the same MCP session auth model</w:t>
      </w:r>
    </w:p>
    <w:bookmarkEnd w:id="21"/>
    <w:bookmarkStart w:id="22" w:name="llm-evaluation-methodology"/>
    <w:p>
      <w:pPr>
        <w:pStyle w:val="Heading3"/>
      </w:pPr>
      <w:r>
        <w:t xml:space="preserve">6. LLM Evaluation Methodology</w:t>
      </w:r>
    </w:p>
    <w:p>
      <w:pPr>
        <w:pStyle w:val="FirstParagraph"/>
      </w:pPr>
      <w:r>
        <w:t xml:space="preserve">Test matrix for evaluating LLM (Claude) behaviour with the 3-tool Dynamic mode:</w:t>
      </w:r>
    </w:p>
    <w:tbl>
      <w:tblPr>
        <w:tblStyle w:val="Table"/>
        <w:tblW w:type="pct" w:w="5000"/>
        <w:tblLayout w:type="fixed"/>
        <w:tblLook w:firstRow="1" w:lastRow="0" w:firstColumn="0" w:lastColumn="0" w:noHBand="0" w:noVBand="0" w:val="0020"/>
      </w:tblPr>
      <w:tblGrid>
        <w:gridCol w:w="1650"/>
        <w:gridCol w:w="3630"/>
        <w:gridCol w:w="2640"/>
      </w:tblGrid>
      <w:tr>
        <w:trPr>
          <w:tblHeader w:val="on"/>
        </w:trPr>
        <w:tc>
          <w:tcPr/>
          <w:p>
            <w:pPr>
              <w:pStyle w:val="Compact"/>
            </w:pPr>
            <w:r>
              <w:t xml:space="preserve">Scenario</w:t>
            </w:r>
          </w:p>
        </w:tc>
        <w:tc>
          <w:tcPr/>
          <w:p>
            <w:pPr>
              <w:pStyle w:val="Compact"/>
            </w:pPr>
            <w:r>
              <w:t xml:space="preserve">Expected LLM behaviour</w:t>
            </w:r>
          </w:p>
        </w:tc>
        <w:tc>
          <w:tcPr/>
          <w:p>
            <w:pPr>
              <w:pStyle w:val="Compact"/>
            </w:pPr>
            <w:r>
              <w:t xml:space="preserve">Pass criterion</w:t>
            </w:r>
          </w:p>
        </w:tc>
      </w:tr>
      <w:tr>
        <w:tc>
          <w:tcPr/>
          <w:p>
            <w:pPr>
              <w:pStyle w:val="Compact"/>
            </w:pPr>
            <w:r>
              <w:t xml:space="preserve">Discover VDB endpoints</w:t>
            </w:r>
          </w:p>
        </w:tc>
        <w:tc>
          <w:tcPr/>
          <w:p>
            <w:pPr>
              <w:pStyle w:val="Compact"/>
            </w:pPr>
            <w:r>
              <w:t xml:space="preserve">LLM calls</w:t>
            </w:r>
            <w:r>
              <w:t xml:space="preserve"> </w:t>
            </w:r>
            <w:r>
              <w:rPr>
                <w:rStyle w:val="VerbatimChar"/>
              </w:rPr>
              <w:t xml:space="preserve">list_dct_operations(filter="vdb")</w:t>
            </w:r>
            <w:r>
              <w:t xml:space="preserve">, reads result, does not need human guidance</w:t>
            </w:r>
          </w:p>
        </w:tc>
        <w:tc>
          <w:tcPr/>
          <w:p>
            <w:pPr>
              <w:pStyle w:val="Compact"/>
            </w:pPr>
            <w:r>
              <w:t xml:space="preserve">Returns filtered list without error</w:t>
            </w:r>
          </w:p>
        </w:tc>
      </w:tr>
      <w:tr>
        <w:tc>
          <w:tcPr/>
          <w:p>
            <w:pPr>
              <w:pStyle w:val="Compact"/>
            </w:pPr>
            <w:r>
              <w:t xml:space="preserve">Inspect VDB delete schema</w:t>
            </w:r>
          </w:p>
        </w:tc>
        <w:tc>
          <w:tcPr/>
          <w:p>
            <w:pPr>
              <w:pStyle w:val="Compact"/>
            </w:pPr>
            <w:r>
              <w:t xml:space="preserve">LLM calls</w:t>
            </w:r>
            <w:r>
              <w:t xml:space="preserve"> </w:t>
            </w:r>
            <w:r>
              <w:rPr>
                <w:rStyle w:val="VerbatimChar"/>
              </w:rPr>
              <w:t xml:space="preserve">get_dct_operation(method="POST", path="/vdbs/{vdbId}/delete")</w:t>
            </w:r>
            <w:r>
              <w:t xml:space="preserve">, reads</w:t>
            </w:r>
            <w:r>
              <w:t xml:space="preserve"> </w:t>
            </w:r>
            <w:r>
              <w:rPr>
                <w:rStyle w:val="VerbatimChar"/>
              </w:rPr>
              <w:t xml:space="preserve">confirmation_required=true</w:t>
            </w:r>
          </w:p>
        </w:tc>
        <w:tc>
          <w:tcPr/>
          <w:p>
            <w:pPr>
              <w:pStyle w:val="Compact"/>
            </w:pPr>
            <w:r>
              <w:t xml:space="preserve">Schema returned with</w:t>
            </w:r>
            <w:r>
              <w:t xml:space="preserve"> </w:t>
            </w:r>
            <w:r>
              <w:rPr>
                <w:rStyle w:val="VerbatimChar"/>
              </w:rPr>
              <w:t xml:space="preserve">confirmation_required=true</w:t>
            </w:r>
          </w:p>
        </w:tc>
      </w:tr>
      <w:tr>
        <w:tc>
          <w:tcPr/>
          <w:p>
            <w:pPr>
              <w:pStyle w:val="Compact"/>
            </w:pPr>
            <w:r>
              <w:t xml:space="preserve">Execute VDB delete — confirmation flow</w:t>
            </w:r>
          </w:p>
        </w:tc>
        <w:tc>
          <w:tcPr/>
          <w:p>
            <w:pPr>
              <w:pStyle w:val="Compact"/>
            </w:pPr>
            <w:r>
              <w:t xml:space="preserve">LLM calls</w:t>
            </w:r>
            <w:r>
              <w:t xml:space="preserve"> </w:t>
            </w:r>
            <w:r>
              <w:rPr>
                <w:rStyle w:val="VerbatimChar"/>
              </w:rPr>
              <w:t xml:space="preserve">execute_dct_operation(operation_id="deleteVDB", confirmed=false)</w:t>
            </w:r>
            <w:r>
              <w:t xml:space="preserve"> </w:t>
            </w:r>
            <w:r>
              <w:t xml:space="preserve">→ sees</w:t>
            </w:r>
            <w:r>
              <w:t xml:space="preserve"> </w:t>
            </w:r>
            <w:r>
              <w:rPr>
                <w:rStyle w:val="VerbatimChar"/>
              </w:rPr>
              <w:t xml:space="preserve">confirmation_required</w:t>
            </w:r>
            <w:r>
              <w:t xml:space="preserve">, re-calls with</w:t>
            </w:r>
            <w:r>
              <w:t xml:space="preserve"> </w:t>
            </w:r>
            <w:r>
              <w:rPr>
                <w:rStyle w:val="VerbatimChar"/>
              </w:rPr>
              <w:t xml:space="preserve">confirmed=true</w:t>
            </w:r>
          </w:p>
        </w:tc>
        <w:tc>
          <w:tcPr/>
          <w:p>
            <w:pPr>
              <w:pStyle w:val="Compact"/>
            </w:pPr>
            <w:r>
              <w:t xml:space="preserve">First call:</w:t>
            </w:r>
            <w:r>
              <w:t xml:space="preserve"> </w:t>
            </w:r>
            <w:r>
              <w:rPr>
                <w:rStyle w:val="VerbatimChar"/>
              </w:rPr>
              <w:t xml:space="preserve">status=confirmation_required</w:t>
            </w:r>
            <w:r>
              <w:t xml:space="preserve">; second call:</w:t>
            </w:r>
            <w:r>
              <w:t xml:space="preserve"> </w:t>
            </w:r>
            <w:r>
              <w:rPr>
                <w:rStyle w:val="VerbatimChar"/>
              </w:rPr>
              <w:t xml:space="preserve">status=success</w:t>
            </w:r>
          </w:p>
        </w:tc>
      </w:tr>
      <w:tr>
        <w:tc>
          <w:tcPr/>
          <w:p>
            <w:pPr>
              <w:pStyle w:val="Compact"/>
            </w:pPr>
            <w:r>
              <w:t xml:space="preserve">Self-correct malformed request</w:t>
            </w:r>
          </w:p>
        </w:tc>
        <w:tc>
          <w:tcPr/>
          <w:p>
            <w:pPr>
              <w:pStyle w:val="Compact"/>
            </w:pPr>
            <w:r>
              <w:t xml:space="preserve">LLM sends request body missing a required field; receives</w:t>
            </w:r>
            <w:r>
              <w:t xml:space="preserve"> </w:t>
            </w:r>
            <w:r>
              <w:rPr>
                <w:rStyle w:val="VerbatimChar"/>
              </w:rPr>
              <w:t xml:space="preserve">VALIDATION_ERROR</w:t>
            </w:r>
            <w:r>
              <w:t xml:space="preserve"> </w:t>
            </w:r>
            <w:r>
              <w:t xml:space="preserve">with field details; LLM corrects and retries</w:t>
            </w:r>
          </w:p>
        </w:tc>
        <w:tc>
          <w:tcPr/>
          <w:p>
            <w:pPr>
              <w:pStyle w:val="Compact"/>
            </w:pPr>
            <w:r>
              <w:t xml:space="preserve">Retry succeeds without human intervention</w:t>
            </w:r>
          </w:p>
        </w:tc>
      </w:tr>
      <w:tr>
        <w:tc>
          <w:tcPr/>
          <w:p>
            <w:pPr>
              <w:pStyle w:val="Compact"/>
            </w:pPr>
            <w:r>
              <w:t xml:space="preserve">Spec unavailable at startup</w:t>
            </w:r>
          </w:p>
        </w:tc>
        <w:tc>
          <w:tcPr/>
          <w:p>
            <w:pPr>
              <w:pStyle w:val="Compact"/>
            </w:pPr>
            <w:r>
              <w:t xml:space="preserve">LLM receives</w:t>
            </w:r>
            <w:r>
              <w:t xml:space="preserve"> </w:t>
            </w:r>
            <w:r>
              <w:rPr>
                <w:rStyle w:val="VerbatimChar"/>
              </w:rPr>
              <w:t xml:space="preserve">SPEC_UNAVAILABLE</w:t>
            </w:r>
            <w:r>
              <w:t xml:space="preserve"> </w:t>
            </w:r>
            <w:r>
              <w:t xml:space="preserve">error on List/Get; escalates to user</w:t>
            </w:r>
          </w:p>
        </w:tc>
        <w:tc>
          <w:tcPr/>
          <w:p>
            <w:pPr>
              <w:pStyle w:val="Compact"/>
            </w:pPr>
            <w:r>
              <w:t xml:space="preserve">Error returned; no server crash</w:t>
            </w:r>
          </w:p>
        </w:tc>
      </w:tr>
      <w:tr>
        <w:tc>
          <w:tcPr/>
          <w:p>
            <w:pPr>
              <w:pStyle w:val="Compact"/>
            </w:pPr>
            <w:r>
              <w:t xml:space="preserve">On-demand spec refresh</w:t>
            </w:r>
          </w:p>
        </w:tc>
        <w:tc>
          <w:tcPr/>
          <w:p>
            <w:pPr>
              <w:pStyle w:val="Compact"/>
            </w:pPr>
            <w:r>
              <w:t xml:space="preserve">LLM calls</w:t>
            </w:r>
            <w:r>
              <w:t xml:space="preserve"> </w:t>
            </w:r>
            <w:r>
              <w:rPr>
                <w:rStyle w:val="VerbatimChar"/>
              </w:rPr>
              <w:t xml:space="preserve">execute_dct_operation(operation_id="refresh_spec")</w:t>
            </w:r>
            <w:r>
              <w:t xml:space="preserve">; retries List to see updated operations</w:t>
            </w:r>
          </w:p>
        </w:tc>
        <w:tc>
          <w:tcPr/>
          <w:p>
            <w:pPr>
              <w:pStyle w:val="Compact"/>
            </w:pPr>
            <w:r>
              <w:t xml:space="preserve">Spec refreshed; new operations visible in List</w:t>
            </w:r>
          </w:p>
        </w:tc>
      </w:tr>
    </w:tbl>
    <w:bookmarkEnd w:id="22"/>
    <w:bookmarkStart w:id="23" w:name="dynamic-mode-vs-auto-mode-comparison"/>
    <w:p>
      <w:pPr>
        <w:pStyle w:val="Heading3"/>
      </w:pPr>
      <w:r>
        <w:t xml:space="preserve">7. Dynamic Mode vs Auto Mode — Comparison</w:t>
      </w:r>
    </w:p>
    <w:tbl>
      <w:tblPr>
        <w:tblStyle w:val="Table"/>
        <w:tblW w:type="pct" w:w="5000"/>
        <w:tblLayout w:type="fixed"/>
        <w:tblLook w:firstRow="1" w:lastRow="0" w:firstColumn="0" w:lastColumn="0" w:noHBand="0" w:noVBand="0" w:val="0020"/>
      </w:tblPr>
      <w:tblGrid>
        <w:gridCol w:w="1089"/>
        <w:gridCol w:w="3069"/>
        <w:gridCol w:w="3762"/>
      </w:tblGrid>
      <w:tr>
        <w:trPr>
          <w:tblHeader w:val="on"/>
        </w:trPr>
        <w:tc>
          <w:tcPr/>
          <w:p>
            <w:pPr>
              <w:pStyle w:val="Compact"/>
            </w:pPr>
            <w:r>
              <w:t xml:space="preserve">Dimension</w:t>
            </w:r>
          </w:p>
        </w:tc>
        <w:tc>
          <w:tcPr/>
          <w:p>
            <w:pPr>
              <w:pStyle w:val="Compact"/>
            </w:pPr>
            <w:r>
              <w:t xml:space="preserve">Auto Mode (</w:t>
            </w:r>
            <w:r>
              <w:rPr>
                <w:rStyle w:val="VerbatimChar"/>
              </w:rPr>
              <w:t xml:space="preserve">DCT_TOOLSET=auto</w:t>
            </w:r>
            <w:r>
              <w:t xml:space="preserve">)</w:t>
            </w:r>
          </w:p>
        </w:tc>
        <w:tc>
          <w:tcPr/>
          <w:p>
            <w:pPr>
              <w:pStyle w:val="Compact"/>
            </w:pPr>
            <w:r>
              <w:t xml:space="preserve">Dynamic Mode (</w:t>
            </w:r>
            <w:r>
              <w:rPr>
                <w:rStyle w:val="VerbatimChar"/>
              </w:rPr>
              <w:t xml:space="preserve">DCT_TOOLSET=dynamic</w:t>
            </w:r>
            <w:r>
              <w:t xml:space="preserve">)</w:t>
            </w:r>
          </w:p>
        </w:tc>
      </w:tr>
      <w:tr>
        <w:tc>
          <w:tcPr/>
          <w:p>
            <w:pPr>
              <w:pStyle w:val="Compact"/>
            </w:pPr>
            <w:r>
              <w:t xml:space="preserve">Tools exposed to LLM at startup</w:t>
            </w:r>
          </w:p>
        </w:tc>
        <w:tc>
          <w:tcPr/>
          <w:p>
            <w:pPr>
              <w:pStyle w:val="Compact"/>
            </w:pPr>
            <w:r>
              <w:t xml:space="preserve">5 meta-tools (enable/disable toolsets)</w:t>
            </w:r>
          </w:p>
        </w:tc>
        <w:tc>
          <w:tcPr/>
          <w:p>
            <w:pPr>
              <w:pStyle w:val="Compact"/>
            </w:pPr>
            <w:r>
              <w:t xml:space="preserve">3 fixed tools (List, Get, Execute)</w:t>
            </w:r>
          </w:p>
        </w:tc>
      </w:tr>
      <w:tr>
        <w:tc>
          <w:tcPr/>
          <w:p>
            <w:pPr>
              <w:pStyle w:val="Compact"/>
            </w:pPr>
            <w:r>
              <w:t xml:space="preserve">Tools after toolset enable</w:t>
            </w:r>
          </w:p>
        </w:tc>
        <w:tc>
          <w:tcPr/>
          <w:p>
            <w:pPr>
              <w:pStyle w:val="Compact"/>
            </w:pPr>
            <w:r>
              <w:t xml:space="preserve">5 meta + up to ~70 per enabled toolset</w:t>
            </w:r>
          </w:p>
        </w:tc>
        <w:tc>
          <w:tcPr/>
          <w:p>
            <w:pPr>
              <w:pStyle w:val="Compact"/>
            </w:pPr>
            <w:r>
              <w:t xml:space="preserve">Always 3</w:t>
            </w:r>
          </w:p>
        </w:tc>
      </w:tr>
      <w:tr>
        <w:tc>
          <w:tcPr/>
          <w:p>
            <w:pPr>
              <w:pStyle w:val="Compact"/>
            </w:pPr>
            <w:r>
              <w:t xml:space="preserve">Token cost — operation discovery</w:t>
            </w:r>
          </w:p>
        </w:tc>
        <w:tc>
          <w:tcPr/>
          <w:p>
            <w:pPr>
              <w:pStyle w:val="Compact"/>
            </w:pPr>
            <w:r>
              <w:t xml:space="preserve">~500–2000 tokens to enable a toolset (full tool descriptions sent)</w:t>
            </w:r>
          </w:p>
        </w:tc>
        <w:tc>
          <w:tcPr/>
          <w:p>
            <w:pPr>
              <w:pStyle w:val="Compact"/>
            </w:pPr>
            <w:r>
              <w:t xml:space="preserve">~1500–3000 tokens for 50-op List (summaries only)</w:t>
            </w:r>
          </w:p>
        </w:tc>
      </w:tr>
      <w:tr>
        <w:tc>
          <w:tcPr/>
          <w:p>
            <w:pPr>
              <w:pStyle w:val="Compact"/>
            </w:pPr>
            <w:r>
              <w:t xml:space="preserve">Token cost — single operation detail</w:t>
            </w:r>
          </w:p>
        </w:tc>
        <w:tc>
          <w:tcPr/>
          <w:p>
            <w:pPr>
              <w:pStyle w:val="Compact"/>
            </w:pPr>
            <w:r>
              <w:t xml:space="preserve">~300–1200 tokens (full grouped-tool schema for resource domain)</w:t>
            </w:r>
          </w:p>
        </w:tc>
        <w:tc>
          <w:tcPr/>
          <w:p>
            <w:pPr>
              <w:pStyle w:val="Compact"/>
            </w:pPr>
            <w:r>
              <w:t xml:space="preserve">~500–1500 tokens (one operation schema, fully dereferenced)</w:t>
            </w:r>
          </w:p>
        </w:tc>
      </w:tr>
      <w:tr>
        <w:tc>
          <w:tcPr/>
          <w:p>
            <w:pPr>
              <w:pStyle w:val="Compact"/>
            </w:pPr>
            <w:r>
              <w:t xml:space="preserve">Token cost — execute</w:t>
            </w:r>
          </w:p>
        </w:tc>
        <w:tc>
          <w:tcPr/>
          <w:p>
            <w:pPr>
              <w:pStyle w:val="Compact"/>
            </w:pPr>
            <w:r>
              <w:t xml:space="preserve">Similar in both modes</w:t>
            </w:r>
          </w:p>
        </w:tc>
        <w:tc>
          <w:tcPr/>
          <w:p>
            <w:pPr>
              <w:pStyle w:val="Compact"/>
            </w:pPr>
            <w:r>
              <w:t xml:space="preserve">Similar in both modes</w:t>
            </w:r>
          </w:p>
        </w:tc>
      </w:tr>
      <w:tr>
        <w:tc>
          <w:tcPr/>
          <w:p>
            <w:pPr>
              <w:pStyle w:val="Compact"/>
            </w:pPr>
            <w:r>
              <w:t xml:space="preserve">Extra LLM round-trips for unknown endpoints</w:t>
            </w:r>
          </w:p>
        </w:tc>
        <w:tc>
          <w:tcPr/>
          <w:p>
            <w:pPr>
              <w:pStyle w:val="Compact"/>
            </w:pPr>
            <w:r>
              <w:t xml:space="preserve">0 (if toolset already enabled) or 1 (enable_toolset)</w:t>
            </w:r>
          </w:p>
        </w:tc>
        <w:tc>
          <w:tcPr/>
          <w:p>
            <w:pPr>
              <w:pStyle w:val="Compact"/>
            </w:pPr>
            <w:r>
              <w:t xml:space="preserve">1–2 (List then Get before Execute)</w:t>
            </w:r>
          </w:p>
        </w:tc>
      </w:tr>
      <w:tr>
        <w:tc>
          <w:tcPr/>
          <w:p>
            <w:pPr>
              <w:pStyle w:val="Compact"/>
            </w:pPr>
            <w:r>
              <w:t xml:space="preserve">Maintenance burden</w:t>
            </w:r>
          </w:p>
        </w:tc>
        <w:tc>
          <w:tcPr/>
          <w:p>
            <w:pPr>
              <w:pStyle w:val="Compact"/>
            </w:pPr>
            <w:r>
              <w:t xml:space="preserve">Must update Python tool files + toolset .txt configs per new DCT endpoint</w:t>
            </w:r>
          </w:p>
        </w:tc>
        <w:tc>
          <w:tcPr/>
          <w:p>
            <w:pPr>
              <w:pStyle w:val="Compact"/>
            </w:pPr>
            <w:r>
              <w:t xml:space="preserve">No code changes when DCT adds endpoints; spec drives discovery</w:t>
            </w:r>
          </w:p>
        </w:tc>
      </w:tr>
      <w:tr>
        <w:tc>
          <w:tcPr/>
          <w:p>
            <w:pPr>
              <w:pStyle w:val="Compact"/>
            </w:pPr>
            <w:r>
              <w:t xml:space="preserve">DCT version lag</w:t>
            </w:r>
          </w:p>
        </w:tc>
        <w:tc>
          <w:tcPr/>
          <w:p>
            <w:pPr>
              <w:pStyle w:val="Compact"/>
            </w:pPr>
            <w:r>
              <w:t xml:space="preserve">Manual update cycle after each DCT release</w:t>
            </w:r>
          </w:p>
        </w:tc>
        <w:tc>
          <w:tcPr/>
          <w:p>
            <w:pPr>
              <w:pStyle w:val="Compact"/>
            </w:pPr>
            <w:r>
              <w:t xml:space="preserve">Auto-updated at startup via live spec download</w:t>
            </w:r>
          </w:p>
        </w:tc>
      </w:tr>
      <w:tr>
        <w:tc>
          <w:tcPr/>
          <w:p>
            <w:pPr>
              <w:pStyle w:val="Compact"/>
            </w:pPr>
            <w:r>
              <w:t xml:space="preserve">Security posture</w:t>
            </w:r>
          </w:p>
        </w:tc>
        <w:tc>
          <w:tcPr/>
          <w:p>
            <w:pPr>
              <w:pStyle w:val="Compact"/>
            </w:pPr>
            <w:r>
              <w:t xml:space="preserve">Confirmation gate + DCTAPIClient; no schema validation at call time</w:t>
            </w:r>
          </w:p>
        </w:tc>
        <w:tc>
          <w:tcPr/>
          <w:p>
            <w:pPr>
              <w:pStyle w:val="Compact"/>
            </w:pPr>
            <w:r>
              <w:t xml:space="preserve">Confirmation gate + DCTAPIClient + OpenAPI schema validation before dispatch</w:t>
            </w:r>
          </w:p>
        </w:tc>
      </w:tr>
      <w:tr>
        <w:tc>
          <w:tcPr/>
          <w:p>
            <w:pPr>
              <w:pStyle w:val="Compact"/>
            </w:pPr>
            <w:r>
              <w:t xml:space="preserve">Client compatibility</w:t>
            </w:r>
          </w:p>
        </w:tc>
        <w:tc>
          <w:tcPr/>
          <w:p>
            <w:pPr>
              <w:pStyle w:val="Compact"/>
            </w:pPr>
            <w:r>
              <w:rPr>
                <w:rStyle w:val="VerbatimChar"/>
              </w:rPr>
              <w:t xml:space="preserve">tools/list_changed</w:t>
            </w:r>
            <w:r>
              <w:t xml:space="preserve"> </w:t>
            </w:r>
            <w:r>
              <w:t xml:space="preserve">MCP notifications needed for hot-switch</w:t>
            </w:r>
          </w:p>
        </w:tc>
        <w:tc>
          <w:tcPr/>
          <w:p>
            <w:pPr>
              <w:pStyle w:val="Compact"/>
            </w:pPr>
            <w:r>
              <w:t xml:space="preserve">No dynamic tool list changes; 3 tools always present</w:t>
            </w:r>
          </w:p>
        </w:tc>
      </w:tr>
      <w:tr>
        <w:tc>
          <w:tcPr/>
          <w:p>
            <w:pPr>
              <w:pStyle w:val="Compact"/>
            </w:pPr>
            <w:r>
              <w:t xml:space="preserve">VS Code Copilot</w:t>
            </w:r>
          </w:p>
        </w:tc>
        <w:tc>
          <w:tcPr/>
          <w:p>
            <w:pPr>
              <w:pStyle w:val="Compact"/>
            </w:pPr>
            <w:r>
              <w:t xml:space="preserve">Requires chat restart after</w:t>
            </w:r>
            <w:r>
              <w:t xml:space="preserve"> </w:t>
            </w:r>
            <w:r>
              <w:rPr>
                <w:rStyle w:val="VerbatimChar"/>
              </w:rPr>
              <w:t xml:space="preserve">enable_toolset</w:t>
            </w:r>
          </w:p>
        </w:tc>
        <w:tc>
          <w:tcPr/>
          <w:p>
            <w:pPr>
              <w:pStyle w:val="Compact"/>
            </w:pPr>
            <w:r>
              <w:t xml:space="preserve">No restart needed; all operations accessible via 3 static tools</w:t>
            </w:r>
          </w:p>
        </w:tc>
      </w:tr>
      <w:tr>
        <w:tc>
          <w:tcPr/>
          <w:p>
            <w:pPr>
              <w:pStyle w:val="Compact"/>
            </w:pPr>
            <w:r>
              <w:t xml:space="preserve">Recommended for</w:t>
            </w:r>
          </w:p>
        </w:tc>
        <w:tc>
          <w:tcPr/>
          <w:p>
            <w:pPr>
              <w:pStyle w:val="Compact"/>
            </w:pPr>
            <w:r>
              <w:t xml:space="preserve">Known toolsets, high-frequency repeated interactions, token-optimised workflows</w:t>
            </w:r>
          </w:p>
        </w:tc>
        <w:tc>
          <w:tcPr/>
          <w:p>
            <w:pPr>
              <w:pStyle w:val="Compact"/>
            </w:pPr>
            <w:r>
              <w:t xml:space="preserve">New DCT deployments, exploratory workflows, reduced maintenance overhead</w:t>
            </w:r>
          </w:p>
        </w:tc>
      </w:tr>
    </w:tbl>
    <w:p>
      <w:pPr>
        <w:pStyle w:val="BodyText"/>
      </w:pPr>
      <w:r>
        <w:rPr>
          <w:b/>
          <w:bCs/>
        </w:rPr>
        <w:t xml:space="preserve">Recommendation</w:t>
      </w:r>
      <w:r>
        <w:t xml:space="preserve">: Dynamic mode is preferred for new deployments and exploratory use cases because it eliminates maintenance lag when DCT adds API endpoints and reduces per-operation token cost for discovery workflows. Auto mode remains preferable for high-frequency production workflows where the LLM repeatedly calls the same known grouped-tool actions, as it avoids the List+Get round-trips before each Execute. Operators should choose based on their primary use pattern; both modes are fully supported and co-exist as</w:t>
      </w:r>
      <w:r>
        <w:t xml:space="preserve"> </w:t>
      </w:r>
      <w:r>
        <w:rPr>
          <w:rStyle w:val="VerbatimChar"/>
        </w:rPr>
        <w:t xml:space="preserve">DCT_TOOLSET</w:t>
      </w:r>
      <w:r>
        <w:t xml:space="preserve"> </w:t>
      </w:r>
      <w:r>
        <w:t xml:space="preserve">values.</w:t>
      </w:r>
    </w:p>
    <w:bookmarkEnd w:id="23"/>
    <w:bookmarkStart w:id="24" w:name="migration-path-qr-2-compliance"/>
    <w:p>
      <w:pPr>
        <w:pStyle w:val="Heading3"/>
      </w:pPr>
      <w:r>
        <w:t xml:space="preserve">8. Migration Path (QR-2 Compliance)</w:t>
      </w:r>
    </w:p>
    <w:p>
      <w:pPr>
        <w:pStyle w:val="FirstParagraph"/>
      </w:pPr>
      <w:r>
        <w:t xml:space="preserve">Operators migrating from Auto mode to Dynamic mode:</w:t>
      </w:r>
    </w:p>
    <w:p>
      <w:pPr>
        <w:pStyle w:val="Compact"/>
        <w:numPr>
          <w:ilvl w:val="0"/>
          <w:numId w:val="1020"/>
        </w:numPr>
      </w:pPr>
      <w:r>
        <w:t xml:space="preserve">Set</w:t>
      </w:r>
      <w:r>
        <w:t xml:space="preserve"> </w:t>
      </w:r>
      <w:r>
        <w:rPr>
          <w:rStyle w:val="VerbatimChar"/>
        </w:rPr>
        <w:t xml:space="preserve">DCT_TOOLSET=dynamic</w:t>
      </w:r>
      <w:r>
        <w:t xml:space="preserve"> </w:t>
      </w:r>
      <w:r>
        <w:t xml:space="preserve">(replaces</w:t>
      </w:r>
      <w:r>
        <w:t xml:space="preserve"> </w:t>
      </w:r>
      <w:r>
        <w:rPr>
          <w:rStyle w:val="VerbatimChar"/>
        </w:rPr>
        <w:t xml:space="preserve">DCT_TOOLSET=auto</w:t>
      </w:r>
      <w:r>
        <w:t xml:space="preserve">)</w:t>
      </w:r>
    </w:p>
    <w:p>
      <w:pPr>
        <w:pStyle w:val="Compact"/>
        <w:numPr>
          <w:ilvl w:val="0"/>
          <w:numId w:val="1020"/>
        </w:numPr>
      </w:pPr>
      <w:r>
        <w:t xml:space="preserve">Restart the MCP server — the spec download runs automatically during startup</w:t>
      </w:r>
    </w:p>
    <w:p>
      <w:pPr>
        <w:pStyle w:val="Compact"/>
        <w:numPr>
          <w:ilvl w:val="0"/>
          <w:numId w:val="1020"/>
        </w:numPr>
      </w:pPr>
      <w:r>
        <w:t xml:space="preserve">Optional: pre-warm the cache by verifying</w:t>
      </w:r>
      <w:r>
        <w:t xml:space="preserve"> </w:t>
      </w:r>
      <w:r>
        <w:rPr>
          <w:rStyle w:val="VerbatimChar"/>
        </w:rPr>
        <w:t xml:space="preserve">$TEMP/dct_mcp_tools/spec-cache.yaml</w:t>
      </w:r>
      <w:r>
        <w:t xml:space="preserve"> </w:t>
      </w:r>
      <w:r>
        <w:t xml:space="preserve">exists after first start</w:t>
      </w:r>
    </w:p>
    <w:p>
      <w:pPr>
        <w:pStyle w:val="Compact"/>
        <w:numPr>
          <w:ilvl w:val="0"/>
          <w:numId w:val="1020"/>
        </w:numPr>
      </w:pPr>
      <w:r>
        <w:t xml:space="preserve">Update MCP client configuration if it relied on specific toolset-enable prompts (not required for most clients)</w:t>
      </w:r>
    </w:p>
    <w:p>
      <w:pPr>
        <w:pStyle w:val="Compact"/>
        <w:numPr>
          <w:ilvl w:val="0"/>
          <w:numId w:val="1020"/>
        </w:numPr>
      </w:pPr>
      <w:r>
        <w:t xml:space="preserve">Verify the three tools (</w:t>
      </w:r>
      <w:r>
        <w:rPr>
          <w:rStyle w:val="VerbatimChar"/>
        </w:rPr>
        <w:t xml:space="preserve">list_dct_operations</w:t>
      </w:r>
      <w:r>
        <w:t xml:space="preserve">,</w:t>
      </w:r>
      <w:r>
        <w:t xml:space="preserve"> </w:t>
      </w:r>
      <w:r>
        <w:rPr>
          <w:rStyle w:val="VerbatimChar"/>
        </w:rPr>
        <w:t xml:space="preserve">get_dct_operation</w:t>
      </w:r>
      <w:r>
        <w:t xml:space="preserve">,</w:t>
      </w:r>
      <w:r>
        <w:t xml:space="preserve"> </w:t>
      </w:r>
      <w:r>
        <w:rPr>
          <w:rStyle w:val="VerbatimChar"/>
        </w:rPr>
        <w:t xml:space="preserve">execute_dct_operation</w:t>
      </w:r>
      <w:r>
        <w:t xml:space="preserve">) appear in the MCP tool list</w:t>
      </w:r>
    </w:p>
    <w:p>
      <w:pPr>
        <w:pStyle w:val="FirstParagraph"/>
      </w:pPr>
      <w:r>
        <w:t xml:space="preserve">No data migration, no API key changes, no downtime beyond the normal server restart.</w:t>
      </w:r>
    </w:p>
    <w:bookmarkEnd w:id="24"/>
    <w:bookmarkEnd w:id="25"/>
    <w:bookmarkStart w:id="26" w:name="open-questions-risks"/>
    <w:p>
      <w:pPr>
        <w:pStyle w:val="Heading2"/>
      </w:pPr>
      <w:r>
        <w:t xml:space="preserve">Open Questions / Risks</w:t>
      </w:r>
    </w:p>
    <w:p>
      <w:pPr>
        <w:pStyle w:val="Compact"/>
        <w:numPr>
          <w:ilvl w:val="0"/>
          <w:numId w:val="1021"/>
        </w:numPr>
      </w:pPr>
      <w:r>
        <w:t xml:space="preserve">R:</w:t>
      </w:r>
      <w:r>
        <w:t xml:space="preserve"> </w:t>
      </w:r>
      <w:r>
        <w:rPr>
          <w:rStyle w:val="VerbatimChar"/>
        </w:rPr>
        <w:t xml:space="preserve">.docx</w:t>
      </w:r>
      <w:r>
        <w:t xml:space="preserve"> </w:t>
      </w:r>
      <w:r>
        <w:t xml:space="preserve">production requires a Mermaid-to-PNG render step (for architecture diagrams) before using</w:t>
      </w:r>
      <w:r>
        <w:t xml:space="preserve"> </w:t>
      </w:r>
      <w:r>
        <w:rPr>
          <w:rStyle w:val="VerbatimChar"/>
        </w:rPr>
        <w:t xml:space="preserve">pandoc</w:t>
      </w:r>
      <w:r>
        <w:t xml:space="preserve"> </w:t>
      </w:r>
      <w:r>
        <w:t xml:space="preserve">to convert to</w:t>
      </w:r>
      <w:r>
        <w:t xml:space="preserve"> </w:t>
      </w:r>
      <w:r>
        <w:rPr>
          <w:rStyle w:val="VerbatimChar"/>
        </w:rPr>
        <w:t xml:space="preserve">.docx</w:t>
      </w:r>
      <w:r>
        <w:t xml:space="preserve">. The MEMORY.md entry confirms the workflow:</w:t>
      </w:r>
      <w:r>
        <w:t xml:space="preserve"> </w:t>
      </w:r>
      <w:r>
        <w:rPr>
          <w:rStyle w:val="VerbatimChar"/>
        </w:rPr>
        <w:t xml:space="preserve">npx @mermaid-js/mermaid-cli</w:t>
      </w:r>
      <w:r>
        <w:t xml:space="preserve"> </w:t>
      </w:r>
      <w:r>
        <w:t xml:space="preserve">to render PNG, then</w:t>
      </w:r>
      <w:r>
        <w:t xml:space="preserve"> </w:t>
      </w:r>
      <w:r>
        <w:rPr>
          <w:rStyle w:val="VerbatimChar"/>
        </w:rPr>
        <w:t xml:space="preserve">pandoc</w:t>
      </w:r>
      <w:r>
        <w:t xml:space="preserve"> </w:t>
      </w:r>
      <w:r>
        <w:t xml:space="preserve">to produce</w:t>
      </w:r>
      <w:r>
        <w:t xml:space="preserve"> </w:t>
      </w:r>
      <w:r>
        <w:rPr>
          <w:rStyle w:val="VerbatimChar"/>
        </w:rPr>
        <w:t xml:space="preserve">.docx</w:t>
      </w:r>
      <w:r>
        <w:t xml:space="preserve">. This must be executable in the local dev environment — Owner: Vinay Byrappa.</w:t>
      </w:r>
    </w:p>
    <w:p>
      <w:pPr>
        <w:pStyle w:val="Compact"/>
        <w:numPr>
          <w:ilvl w:val="0"/>
          <w:numId w:val="1021"/>
        </w:numPr>
      </w:pPr>
      <w:r>
        <w:t xml:space="preserve">Q: Should the bundled fallback spec (</w:t>
      </w:r>
      <w:r>
        <w:rPr>
          <w:rStyle w:val="VerbatimChar"/>
        </w:rPr>
        <w:t xml:space="preserve">docs/api-external.yaml</w:t>
      </w:r>
      <w:r>
        <w:t xml:space="preserve">) be versioned and updated with each DCT release, or is it acceptable to ship one fixed baseline version and rely on live download for currency? — Owner: Nick/Geeta (PM decision)</w:t>
      </w:r>
    </w:p>
    <w:p>
      <w:pPr>
        <w:pStyle w:val="Compact"/>
        <w:numPr>
          <w:ilvl w:val="0"/>
          <w:numId w:val="1021"/>
        </w:numPr>
      </w:pPr>
      <w:r>
        <w:t xml:space="preserve">Q: Does the Ecosystem team require a specific DCT API version matrix in the LLM evaluation methodology section (e.g., test against DCT 16.x and 17.x separately), or is a single-version test matrix sufficient for sign-off? — Owner: Ecosystem Engineering Team</w:t>
      </w:r>
    </w:p>
    <w:p>
      <w:pPr>
        <w:pStyle w:val="Compact"/>
        <w:numPr>
          <w:ilvl w:val="0"/>
          <w:numId w:val="1021"/>
        </w:numPr>
      </w:pPr>
      <w:r>
        <w:t xml:space="preserve">R: Stakeholder sign-off is recorded as a Jira comment on DLPXECO-13984; if the epic does not yet have the correct watchers set, the PM review may be missed — Mitigation: confirm DLPXECO-13984 watchers before circulating the</w:t>
      </w:r>
      <w:r>
        <w:t xml:space="preserve"> </w:t>
      </w:r>
      <w:r>
        <w:rPr>
          <w:rStyle w:val="VerbatimChar"/>
        </w:rPr>
        <w:t xml:space="preserve">.docx</w:t>
      </w:r>
      <w:r>
        <w:t xml:space="preserve">.</w:t>
      </w:r>
    </w:p>
    <w:p>
      <w:pPr>
        <w:pStyle w:val="Compact"/>
        <w:numPr>
          <w:ilvl w:val="0"/>
          <w:numId w:val="1021"/>
        </w:numPr>
      </w:pPr>
      <w:r>
        <w:t xml:space="preserve">R: EC-2 ($ref cycles in DCT OpenAPI spec) — the design caps resolution depth at 10 levels. If the live DCT spec contains legitimate deeply-nested schemas beyond 10 levels, the Get tool would erroneously return</w:t>
      </w:r>
      <w:r>
        <w:t xml:space="preserve"> </w:t>
      </w:r>
      <w:r>
        <w:rPr>
          <w:rStyle w:val="VerbatimChar"/>
        </w:rPr>
        <w:t xml:space="preserve">SCHEMA_PARSE_ERROR</w:t>
      </w:r>
      <w:r>
        <w:t xml:space="preserve">. The implementation epic must audit the actual DCT spec for max $ref depth before finalising the cap — Owner: implementation team.</w:t>
      </w:r>
    </w:p>
    <w:bookmarkEnd w:id="26"/>
    <w:bookmarkStart w:id="27" w:name="acceptance-criteria"/>
    <w:p>
      <w:pPr>
        <w:pStyle w:val="Heading2"/>
      </w:pPr>
      <w:r>
        <w:t xml:space="preserve">Acceptance Criteria</w:t>
      </w:r>
    </w:p>
    <w:p>
      <w:pPr>
        <w:pStyle w:val="Compact"/>
        <w:numPr>
          <w:ilvl w:val="0"/>
          <w:numId w:val="1022"/>
        </w:numPr>
      </w:pPr>
      <w:r>
        <w:t xml:space="preserve">AC-1 (FR-001): Given the DLPXECO-13985 scope, when the design document is published, then it explicitly covers all six areas — tool responsibilities, OpenAPI spec download-and-cache strategy, request/response schemas, confirmation gate flow, RBAC model, and LLM evaluation methodology — with no section left as a placeholder or stub</w:t>
      </w:r>
    </w:p>
    <w:p>
      <w:pPr>
        <w:pStyle w:val="Compact"/>
        <w:numPr>
          <w:ilvl w:val="0"/>
          <w:numId w:val="1023"/>
        </w:numPr>
      </w:pPr>
      <w:r>
        <w:t xml:space="preserve">AC-2 (FR-001): Given the design document, when reviewed by PM (Nick/Geeta) and the Ecosystem team, then it has explicit sign-off recorded as a comment on the epic (DLPXECO-13984) before any implementation ticket is opened</w:t>
      </w:r>
    </w:p>
    <w:p>
      <w:pPr>
        <w:pStyle w:val="Compact"/>
        <w:numPr>
          <w:ilvl w:val="0"/>
          <w:numId w:val="1024"/>
        </w:numPr>
      </w:pPr>
      <w:r>
        <w:t xml:space="preserve">AC-3 (FR-002): Given a healthy DCT server and a downloaded spec, when</w:t>
      </w:r>
      <w:r>
        <w:t xml:space="preserve"> </w:t>
      </w:r>
      <w:r>
        <w:rPr>
          <w:rStyle w:val="VerbatimChar"/>
        </w:rPr>
        <w:t xml:space="preserve">list_dct_operations()</w:t>
      </w:r>
      <w:r>
        <w:t xml:space="preserve"> </w:t>
      </w:r>
      <w:r>
        <w:t xml:space="preserve">is called with no filters, then it returns all operations with</w:t>
      </w:r>
      <w:r>
        <w:t xml:space="preserve"> </w:t>
      </w:r>
      <w:r>
        <w:rPr>
          <w:rStyle w:val="VerbatimChar"/>
        </w:rPr>
        <w:t xml:space="preserve">operationId</w:t>
      </w:r>
      <w:r>
        <w:t xml:space="preserve">,</w:t>
      </w:r>
      <w:r>
        <w:t xml:space="preserve"> </w:t>
      </w: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summary</w:t>
      </w:r>
      <w:r>
        <w:t xml:space="preserve">, and</w:t>
      </w:r>
      <w:r>
        <w:t xml:space="preserve"> </w:t>
      </w:r>
      <w:r>
        <w:rPr>
          <w:rStyle w:val="VerbatimChar"/>
        </w:rPr>
        <w:t xml:space="preserve">tags</w:t>
      </w:r>
      <w:r>
        <w:t xml:space="preserve"> </w:t>
      </w:r>
      <w:r>
        <w:t xml:space="preserve">for each — and</w:t>
      </w:r>
      <w:r>
        <w:t xml:space="preserve"> </w:t>
      </w:r>
      <w:r>
        <w:rPr>
          <w:rStyle w:val="VerbatimChar"/>
        </w:rPr>
        <w:t xml:space="preserve">total_count</w:t>
      </w:r>
      <w:r>
        <w:t xml:space="preserve"> </w:t>
      </w:r>
      <w:r>
        <w:t xml:space="preserve">matches the actual operation count; when the spec is unavailable, it returns</w:t>
      </w:r>
      <w:r>
        <w:t xml:space="preserve"> </w:t>
      </w:r>
      <w:r>
        <w:rPr>
          <w:rStyle w:val="VerbatimChar"/>
        </w:rPr>
        <w:t xml:space="preserve">status=error, code=SPEC_UNAVAILABLE</w:t>
      </w:r>
    </w:p>
    <w:p>
      <w:pPr>
        <w:pStyle w:val="Compact"/>
        <w:numPr>
          <w:ilvl w:val="0"/>
          <w:numId w:val="1025"/>
        </w:numPr>
      </w:pPr>
      <w:r>
        <w:t xml:space="preserve">AC-4 (FR-003): Given</w:t>
      </w:r>
      <w:r>
        <w:t xml:space="preserve"> </w:t>
      </w:r>
      <w:r>
        <w:rPr>
          <w:rStyle w:val="VerbatimChar"/>
        </w:rPr>
        <w:t xml:space="preserve">operationId="searchVDBs"</w:t>
      </w:r>
      <w:r>
        <w:t xml:space="preserve"> </w:t>
      </w:r>
      <w:r>
        <w:t xml:space="preserve">exists in the spec, when</w:t>
      </w:r>
      <w:r>
        <w:t xml:space="preserve"> </w:t>
      </w:r>
      <w:r>
        <w:rPr>
          <w:rStyle w:val="VerbatimChar"/>
        </w:rPr>
        <w:t xml:space="preserve">get_dct_operation(operation_id="searchVDBs")</w:t>
      </w:r>
      <w:r>
        <w:t xml:space="preserve"> </w:t>
      </w:r>
      <w:r>
        <w:t xml:space="preserve">is called, then the full operation schema is returned with all</w:t>
      </w:r>
      <w:r>
        <w:t xml:space="preserve"> </w:t>
      </w:r>
      <w:r>
        <w:rPr>
          <w:rStyle w:val="VerbatimChar"/>
        </w:rPr>
        <w:t xml:space="preserve">$ref</w:t>
      </w:r>
      <w:r>
        <w:t xml:space="preserve"> </w:t>
      </w:r>
      <w:r>
        <w:t xml:space="preserve">tokens resolved; a DELETE operation returns</w:t>
      </w:r>
      <w:r>
        <w:t xml:space="preserve"> </w:t>
      </w:r>
      <w:r>
        <w:rPr>
          <w:rStyle w:val="VerbatimChar"/>
        </w:rPr>
        <w:t xml:space="preserve">confirmation_required=true</w:t>
      </w:r>
      <w:r>
        <w:t xml:space="preserve">; a non-existent operationId returns</w:t>
      </w:r>
      <w:r>
        <w:t xml:space="preserve"> </w:t>
      </w:r>
      <w:r>
        <w:rPr>
          <w:rStyle w:val="VerbatimChar"/>
        </w:rPr>
        <w:t xml:space="preserve">status=error, code=OPERATION_NOT_FOUND</w:t>
      </w:r>
    </w:p>
    <w:p>
      <w:pPr>
        <w:pStyle w:val="Compact"/>
        <w:numPr>
          <w:ilvl w:val="0"/>
          <w:numId w:val="1026"/>
        </w:numPr>
      </w:pPr>
      <w:r>
        <w:t xml:space="preserve">AC-5 (FR-004): The Execute tool dispatches valid requests to DCT, returns</w:t>
      </w:r>
      <w:r>
        <w:t xml:space="preserve"> </w:t>
      </w:r>
      <w:r>
        <w:rPr>
          <w:rStyle w:val="VerbatimChar"/>
        </w:rPr>
        <w:t xml:space="preserve">status=confirmation_required</w:t>
      </w:r>
      <w:r>
        <w:t xml:space="preserve"> </w:t>
      </w:r>
      <w:r>
        <w:t xml:space="preserve">for destructive operations when</w:t>
      </w:r>
      <w:r>
        <w:t xml:space="preserve"> </w:t>
      </w:r>
      <w:r>
        <w:rPr>
          <w:rStyle w:val="VerbatimChar"/>
        </w:rPr>
        <w:t xml:space="preserve">confirmed=False</w:t>
      </w:r>
      <w:r>
        <w:t xml:space="preserve">, returns</w:t>
      </w:r>
      <w:r>
        <w:t xml:space="preserve"> </w:t>
      </w:r>
      <w:r>
        <w:rPr>
          <w:rStyle w:val="VerbatimChar"/>
        </w:rPr>
        <w:t xml:space="preserve">status=error, code=VALIDATION_ERROR</w:t>
      </w:r>
      <w:r>
        <w:t xml:space="preserve"> </w:t>
      </w:r>
      <w:r>
        <w:t xml:space="preserve">for schema-invalid requests before any DCT call, and returns</w:t>
      </w:r>
      <w:r>
        <w:t xml:space="preserve"> </w:t>
      </w:r>
      <w:r>
        <w:rPr>
          <w:rStyle w:val="VerbatimChar"/>
        </w:rPr>
        <w:t xml:space="preserve">status=error, code=DCT_CLIENT_ERROR</w:t>
      </w:r>
      <w:r>
        <w:t xml:space="preserve"> </w:t>
      </w:r>
      <w:r>
        <w:t xml:space="preserve">for DCT HTTP errors — with no unhandled Python exceptions</w:t>
      </w:r>
    </w:p>
    <w:p>
      <w:pPr>
        <w:pStyle w:val="Compact"/>
        <w:numPr>
          <w:ilvl w:val="0"/>
          <w:numId w:val="1027"/>
        </w:numPr>
      </w:pPr>
      <w:r>
        <w:t xml:space="preserve">AC-6 (FR-005): Given a reachable DCT host, when the MCP server starts, then the spec is downloaded, parsed, and</w:t>
      </w:r>
      <w:r>
        <w:t xml:space="preserve"> </w:t>
      </w:r>
      <w:r>
        <w:rPr>
          <w:rStyle w:val="VerbatimChar"/>
        </w:rPr>
        <w:t xml:space="preserve">info.version</w:t>
      </w:r>
      <w:r>
        <w:t xml:space="preserve"> </w:t>
      </w:r>
      <w:r>
        <w:t xml:space="preserve">is logged at INFO; given an unreachable host, the cached or bundled spec is used with a WARNING;</w:t>
      </w:r>
      <w:r>
        <w:t xml:space="preserve"> </w:t>
      </w:r>
      <w:r>
        <w:rPr>
          <w:rStyle w:val="VerbatimChar"/>
        </w:rPr>
        <w:t xml:space="preserve">execute_dct_operation(operation_id="refresh_spec")</w:t>
      </w:r>
      <w:r>
        <w:t xml:space="preserve"> </w:t>
      </w:r>
      <w:r>
        <w:t xml:space="preserve">triggers on-demand spec refresh without server restart</w:t>
      </w:r>
    </w:p>
    <w:p>
      <w:pPr>
        <w:pStyle w:val="Compact"/>
        <w:numPr>
          <w:ilvl w:val="0"/>
          <w:numId w:val="1028"/>
        </w:numPr>
      </w:pPr>
      <w:r>
        <w:t xml:space="preserve">AC-7 (FR-006): Given the design document, when the comparison table is reviewed, then it contains at minimum tool count, token cost per interaction (with numeric estimates), maintenance burden, latency impact, security posture, and client compatibility — with concrete values or ranges; the</w:t>
      </w:r>
      <w:r>
        <w:t xml:space="preserve"> </w:t>
      </w:r>
      <w:r>
        <w:rPr>
          <w:rStyle w:val="VerbatimChar"/>
        </w:rPr>
        <w:t xml:space="preserve">### Recommendation</w:t>
      </w:r>
      <w:r>
        <w:t xml:space="preserve"> </w:t>
      </w:r>
      <w:r>
        <w:t xml:space="preserve">subsection clearly states which mode is preferred and why, referencing at least two dimensions</w:t>
      </w:r>
    </w:p>
    <w:p>
      <w:r>
        <w:pict>
          <v:rect style="width:0;height:1.5pt" o:hralign="center" o:hrstd="t" o:hr="t"/>
        </w:pic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3"/>
  </w:num>
  <w:num w:numId="1014">
    <w:abstractNumId w:val="993"/>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2026-05-16T06:41:32Z</dcterms:created>
  <dcterms:modified xsi:type="dcterms:W3CDTF">2026-05-16T06:41:32Z</dcterms:modified>
</cp:coreProperties>
</file>

<file path=docProps/custom.xml><?xml version="1.0" encoding="utf-8"?>
<Properties xmlns="http://schemas.openxmlformats.org/officeDocument/2006/custom-properties" xmlns:vt="http://schemas.openxmlformats.org/officeDocument/2006/docPropsVTypes"/>
</file>