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2E7D32"/>
          <w:sz w:val="26"/>
        </w:rPr>
        <w:t>INFORME EMPRESARIAL Y DOCUMENTO BASE DE REQUERIMIENTOS</w:t>
      </w:r>
    </w:p>
    <w:p>
      <w:pPr>
        <w:jc w:val="center"/>
      </w:pPr>
      <w:r>
        <w:rPr>
          <w:b/>
          <w:color w:val="17324D"/>
          <w:sz w:val="54"/>
        </w:rPr>
        <w:t>PORTAL EDUCATIVO DIGITAL INTERACTIVO CIEHS</w:t>
      </w:r>
    </w:p>
    <w:p>
      <w:pPr>
        <w:jc w:val="center"/>
      </w:pPr>
      <w:r>
        <w:rPr>
          <w:b/>
          <w:sz w:val="30"/>
        </w:rPr>
        <w:t>CENTRO DE INVESTIGACIÓN ESCOLAR HIDROPÓNICO SOSTENIBLE</w:t>
      </w:r>
    </w:p>
    <w:p>
      <w:pPr>
        <w:jc w:val="center"/>
      </w:pPr>
      <w:r>
        <w:rPr>
          <w:b/>
          <w:color w:val="1976D2"/>
          <w:sz w:val="24"/>
        </w:rPr>
        <w:t>I.E. N.° 80033 “JOSÉ OLAYA BALANDRA” – HUANCHACO</w:t>
      </w:r>
    </w:p>
    <w:p>
      <w:pPr>
        <w:jc w:val="center"/>
      </w:pPr>
      <w:r>
        <w:rPr>
          <w:i/>
          <w:color w:val="2E7D32"/>
          <w:sz w:val="28"/>
        </w:rPr>
        <w:t>“Cultivamos Ciencia, Cosechamos Futuro”</w:t>
      </w:r>
    </w:p>
    <w:tbl>
      <w:tblPr>
        <w:tblStyle w:val="TableGrid"/>
        <w:tblW w:type="auto" w:w="0"/>
        <w:tblLook w:firstColumn="1" w:firstRow="1" w:lastColumn="0" w:lastRow="0" w:noHBand="0" w:noVBand="1" w:val="04A0"/>
      </w:tblPr>
      <w:tblGrid>
        <w:gridCol w:w="10224"/>
      </w:tblGrid>
      <w:tr>
        <w:tc>
          <w:tcPr>
            <w:tcW w:type="dxa" w:w="10224"/>
            <w:shd w:fill="EAF4EA"/>
          </w:tcPr>
          <w:p>
            <w:r/>
            <w:r>
              <w:rPr>
                <w:b/>
                <w:color w:val="2E7D32"/>
                <w:sz w:val="21"/>
              </w:rPr>
              <w:t>CONCEPTO ESTRATÉGICO</w:t>
              <w:br/>
            </w:r>
            <w:r>
              <w:rPr>
                <w:sz w:val="20"/>
              </w:rPr>
              <w:t>Desarrollar un ecosistema digital educativo que transforme CIEHS en una experiencia de aprendizaje, investigación, innovación y acción climática abierta a estudiantes, docentes, familias y comunidad.</w:t>
            </w:r>
          </w:p>
        </w:tc>
      </w:tr>
    </w:tbl>
    <w:p>
      <w:pPr>
        <w:jc w:val="center"/>
      </w:pPr>
      <w:r>
        <w:t>Documento preparado para ser entregado al equipo o empresa responsable del diseño y desarrollo del portal educativo digital.</w:t>
      </w:r>
    </w:p>
    <w:p>
      <w:r>
        <w:br w:type="page"/>
      </w:r>
    </w:p>
    <w:p>
      <w:pPr>
        <w:pStyle w:val="Heading1"/>
      </w:pPr>
      <w:r>
        <w:t>1. Resumen ejecutivo</w:t>
      </w:r>
    </w:p>
    <w:p>
      <w:r>
        <w:t>El presente documento define la visión, finalidad, contenido, estructura, funcionalidades y requerimientos técnicos del futuro Portal Educativo Digital Interactivo CIEHS. El portal debe superar el modelo de página web institucional estática y convertirse en una plataforma dinámica, administrable y orientada al aprendizaje, donde la investigación hidropónica se conecte con la acción por el clima, la educación para el desarrollo sostenible, los Objetivos de Desarrollo Sostenible (ODS) y el trabajo pedagógico de Inicial, Primaria y Secundaria.</w:t>
      </w:r>
    </w:p>
    <w:p>
      <w:r>
        <w:t>La plataforma tendrá dos grandes dimensiones: una zona pública, destinada a la difusión y aprendizaje; y una zona privada de administración, desde la cual una persona autorizada podrá actualizar contenidos, investigaciones, datos, fotografías, juegos, recursos, noticias, indicadores y códigos QR sin modificar el código fuente.</w:t>
      </w:r>
    </w:p>
    <w:tbl>
      <w:tblPr>
        <w:tblStyle w:val="TableGrid"/>
        <w:tblW w:type="auto" w:w="0"/>
        <w:tblLook w:firstColumn="1" w:firstRow="1" w:lastColumn="0" w:lastRow="0" w:noHBand="0" w:noVBand="1" w:val="04A0"/>
      </w:tblPr>
      <w:tblGrid>
        <w:gridCol w:w="10224"/>
      </w:tblGrid>
      <w:tr>
        <w:tc>
          <w:tcPr>
            <w:tcW w:type="dxa" w:w="10224"/>
            <w:shd w:fill="EAF4EA"/>
          </w:tcPr>
          <w:p>
            <w:r/>
            <w:r>
              <w:rPr>
                <w:b/>
                <w:color w:val="2E7D32"/>
                <w:sz w:val="21"/>
              </w:rPr>
              <w:t>MENSAJE DE POSICIONAMIENTO</w:t>
              <w:br/>
            </w:r>
            <w:r>
              <w:rPr>
                <w:sz w:val="20"/>
              </w:rPr>
              <w:t>“De la escuela al planeta: investigamos, innovamos y actuamos.” El portal debe mostrar que una escuela que investiga puede convertir problemas reales de su entorno en oportunidades de aprendizaje y acción sostenible.</w:t>
            </w:r>
          </w:p>
        </w:tc>
      </w:tr>
    </w:tbl>
    <w:p>
      <w:pPr>
        <w:pStyle w:val="Heading1"/>
      </w:pPr>
      <w:r>
        <w:t>2. Identidad institucional y de marca</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7324D"/>
          </w:tcPr>
          <w:p>
            <w:pPr>
              <w:jc w:val="left"/>
            </w:pPr>
            <w:r/>
            <w:r>
              <w:rPr>
                <w:rFonts w:ascii="Aptos" w:hAnsi="Aptos"/>
                <w:b/>
                <w:color w:val="FFFFFF"/>
                <w:sz w:val="19"/>
              </w:rPr>
              <w:t>Elemento</w:t>
            </w:r>
          </w:p>
        </w:tc>
        <w:tc>
          <w:tcPr>
            <w:tcW w:type="dxa" w:w="5112"/>
            <w:vAlign w:val="center"/>
            <w:shd w:fill="17324D"/>
          </w:tcPr>
          <w:p>
            <w:pPr>
              <w:jc w:val="left"/>
            </w:pPr>
            <w:r/>
            <w:r>
              <w:rPr>
                <w:rFonts w:ascii="Aptos" w:hAnsi="Aptos"/>
                <w:b/>
                <w:color w:val="FFFFFF"/>
                <w:sz w:val="19"/>
              </w:rPr>
              <w:t>Definición</w:t>
            </w:r>
          </w:p>
        </w:tc>
      </w:tr>
      <w:tr>
        <w:tc>
          <w:tcPr>
            <w:tcW w:type="dxa" w:w="5112"/>
            <w:vAlign w:val="center"/>
          </w:tcPr>
          <w:p>
            <w:pPr>
              <w:jc w:val="left"/>
            </w:pPr>
            <w:r/>
            <w:r>
              <w:rPr>
                <w:rFonts w:ascii="Aptos" w:hAnsi="Aptos"/>
                <w:b w:val="0"/>
                <w:sz w:val="18"/>
              </w:rPr>
              <w:t>Institución</w:t>
            </w:r>
          </w:p>
        </w:tc>
        <w:tc>
          <w:tcPr>
            <w:tcW w:type="dxa" w:w="5112"/>
            <w:vAlign w:val="center"/>
          </w:tcPr>
          <w:p>
            <w:pPr>
              <w:jc w:val="left"/>
            </w:pPr>
            <w:r/>
            <w:r>
              <w:rPr>
                <w:rFonts w:ascii="Aptos" w:hAnsi="Aptos"/>
                <w:b w:val="0"/>
                <w:sz w:val="18"/>
              </w:rPr>
              <w:t>I.E. N.° 80033 “José Olaya Balandra” – Huanchaco</w:t>
            </w:r>
          </w:p>
        </w:tc>
      </w:tr>
      <w:tr>
        <w:tc>
          <w:tcPr>
            <w:tcW w:type="dxa" w:w="5112"/>
            <w:vAlign w:val="center"/>
          </w:tcPr>
          <w:p>
            <w:pPr>
              <w:jc w:val="left"/>
            </w:pPr>
            <w:r/>
            <w:r>
              <w:rPr>
                <w:rFonts w:ascii="Aptos" w:hAnsi="Aptos"/>
                <w:b w:val="0"/>
                <w:sz w:val="18"/>
              </w:rPr>
              <w:t>Proyecto</w:t>
            </w:r>
          </w:p>
        </w:tc>
        <w:tc>
          <w:tcPr>
            <w:tcW w:type="dxa" w:w="5112"/>
            <w:vAlign w:val="center"/>
          </w:tcPr>
          <w:p>
            <w:pPr>
              <w:jc w:val="left"/>
            </w:pPr>
            <w:r/>
            <w:r>
              <w:rPr>
                <w:rFonts w:ascii="Aptos" w:hAnsi="Aptos"/>
                <w:b w:val="0"/>
                <w:sz w:val="18"/>
              </w:rPr>
              <w:t>CIEHS – Centro de Investigación Escolar Hidropónico Sostenible</w:t>
            </w:r>
          </w:p>
        </w:tc>
      </w:tr>
      <w:tr>
        <w:tc>
          <w:tcPr>
            <w:tcW w:type="dxa" w:w="5112"/>
            <w:vAlign w:val="center"/>
          </w:tcPr>
          <w:p>
            <w:pPr>
              <w:jc w:val="left"/>
            </w:pPr>
            <w:r/>
            <w:r>
              <w:rPr>
                <w:rFonts w:ascii="Aptos" w:hAnsi="Aptos"/>
                <w:b w:val="0"/>
                <w:sz w:val="18"/>
              </w:rPr>
              <w:t>Lema</w:t>
            </w:r>
          </w:p>
        </w:tc>
        <w:tc>
          <w:tcPr>
            <w:tcW w:type="dxa" w:w="5112"/>
            <w:vAlign w:val="center"/>
          </w:tcPr>
          <w:p>
            <w:pPr>
              <w:jc w:val="left"/>
            </w:pPr>
            <w:r/>
            <w:r>
              <w:rPr>
                <w:rFonts w:ascii="Aptos" w:hAnsi="Aptos"/>
                <w:b w:val="0"/>
                <w:sz w:val="18"/>
              </w:rPr>
              <w:t>“Cultivamos Ciencia, Cosechamos Futuro”</w:t>
            </w:r>
          </w:p>
        </w:tc>
      </w:tr>
      <w:tr>
        <w:tc>
          <w:tcPr>
            <w:tcW w:type="dxa" w:w="5112"/>
            <w:vAlign w:val="center"/>
          </w:tcPr>
          <w:p>
            <w:pPr>
              <w:jc w:val="left"/>
            </w:pPr>
            <w:r/>
            <w:r>
              <w:rPr>
                <w:rFonts w:ascii="Aptos" w:hAnsi="Aptos"/>
                <w:b w:val="0"/>
                <w:sz w:val="18"/>
              </w:rPr>
              <w:t>Eje movilizador</w:t>
            </w:r>
          </w:p>
        </w:tc>
        <w:tc>
          <w:tcPr>
            <w:tcW w:type="dxa" w:w="5112"/>
            <w:vAlign w:val="center"/>
          </w:tcPr>
          <w:p>
            <w:pPr>
              <w:jc w:val="left"/>
            </w:pPr>
            <w:r/>
            <w:r>
              <w:rPr>
                <w:rFonts w:ascii="Aptos" w:hAnsi="Aptos"/>
                <w:b w:val="0"/>
                <w:sz w:val="18"/>
              </w:rPr>
              <w:t>Reto “Acción por el Clima”</w:t>
            </w:r>
          </w:p>
        </w:tc>
      </w:tr>
      <w:tr>
        <w:tc>
          <w:tcPr>
            <w:tcW w:type="dxa" w:w="5112"/>
            <w:vAlign w:val="center"/>
          </w:tcPr>
          <w:p>
            <w:pPr>
              <w:jc w:val="left"/>
            </w:pPr>
            <w:r/>
            <w:r>
              <w:rPr>
                <w:rFonts w:ascii="Aptos" w:hAnsi="Aptos"/>
                <w:b w:val="0"/>
                <w:sz w:val="18"/>
              </w:rPr>
              <w:t>Identidad</w:t>
            </w:r>
          </w:p>
        </w:tc>
        <w:tc>
          <w:tcPr>
            <w:tcW w:type="dxa" w:w="5112"/>
            <w:vAlign w:val="center"/>
          </w:tcPr>
          <w:p>
            <w:pPr>
              <w:jc w:val="left"/>
            </w:pPr>
            <w:r/>
            <w:r>
              <w:rPr>
                <w:rFonts w:ascii="Aptos" w:hAnsi="Aptos"/>
                <w:b w:val="0"/>
                <w:sz w:val="18"/>
              </w:rPr>
              <w:t>Ciencia + investigación + innovación + sostenibilidad + comunidad</w:t>
            </w:r>
          </w:p>
        </w:tc>
      </w:tr>
      <w:tr>
        <w:tc>
          <w:tcPr>
            <w:tcW w:type="dxa" w:w="5112"/>
            <w:vAlign w:val="center"/>
          </w:tcPr>
          <w:p>
            <w:pPr>
              <w:jc w:val="left"/>
            </w:pPr>
            <w:r/>
            <w:r>
              <w:rPr>
                <w:rFonts w:ascii="Aptos" w:hAnsi="Aptos"/>
                <w:b w:val="0"/>
                <w:sz w:val="18"/>
              </w:rPr>
              <w:t>Elemento institucional obligatorio</w:t>
            </w:r>
          </w:p>
        </w:tc>
        <w:tc>
          <w:tcPr>
            <w:tcW w:type="dxa" w:w="5112"/>
            <w:vAlign w:val="center"/>
          </w:tcPr>
          <w:p>
            <w:pPr>
              <w:jc w:val="left"/>
            </w:pPr>
            <w:r/>
            <w:r>
              <w:rPr>
                <w:rFonts w:ascii="Aptos" w:hAnsi="Aptos"/>
                <w:b w:val="0"/>
                <w:sz w:val="18"/>
              </w:rPr>
              <w:t>Insignia oficial de la I.E. N.° 80033 “José Olaya Balandra” – Huanchaco</w:t>
            </w:r>
          </w:p>
        </w:tc>
      </w:tr>
      <w:tr>
        <w:tc>
          <w:tcPr>
            <w:tcW w:type="dxa" w:w="5112"/>
            <w:vAlign w:val="center"/>
          </w:tcPr>
          <w:p>
            <w:pPr>
              <w:jc w:val="left"/>
            </w:pPr>
            <w:r/>
            <w:r>
              <w:rPr>
                <w:rFonts w:ascii="Aptos" w:hAnsi="Aptos"/>
                <w:b w:val="0"/>
                <w:sz w:val="18"/>
              </w:rPr>
              <w:t>Tono</w:t>
            </w:r>
          </w:p>
        </w:tc>
        <w:tc>
          <w:tcPr>
            <w:tcW w:type="dxa" w:w="5112"/>
            <w:vAlign w:val="center"/>
          </w:tcPr>
          <w:p>
            <w:pPr>
              <w:jc w:val="left"/>
            </w:pPr>
            <w:r/>
            <w:r>
              <w:rPr>
                <w:rFonts w:ascii="Aptos" w:hAnsi="Aptos"/>
                <w:b w:val="0"/>
                <w:sz w:val="18"/>
              </w:rPr>
              <w:t>Inspirador, científico, educativo, cercano, participativo y profesional</w:t>
            </w:r>
          </w:p>
        </w:tc>
      </w:tr>
    </w:tbl>
    <w:p>
      <w:r>
        <w:t>La insignia oficial deberá incorporarse como recurso institucional auténtico y gestionable desde el panel de administración. No debe ser recreada artificialmente.</w:t>
      </w:r>
    </w:p>
    <w:p>
      <w:pPr>
        <w:pStyle w:val="Heading1"/>
      </w:pPr>
      <w:r>
        <w:t>3. Propósito y función del portal</w:t>
      </w:r>
    </w:p>
    <w:p>
      <w:pPr>
        <w:pStyle w:val="Heading2"/>
      </w:pPr>
      <w:r>
        <w:t>3.1 Propósito general</w:t>
      </w:r>
    </w:p>
    <w:p>
      <w:r>
        <w:t>Crear un entorno digital que permita conocer, explorar y utilizar CIEHS como experiencia de investigación escolar y como recurso educativo interdisciplinario para desarrollar competencias y promover acciones concretas frente a los desafíos ambientales.</w:t>
      </w:r>
    </w:p>
    <w:p>
      <w:pPr>
        <w:pStyle w:val="Heading2"/>
      </w:pPr>
      <w:r>
        <w:t>3.2 Funciones principales</w:t>
      </w:r>
    </w:p>
    <w:p>
      <w:pPr>
        <w:pStyle w:val="ListBullet"/>
        <w:spacing w:after="40"/>
      </w:pPr>
      <w:r>
        <w:t>Portal de difusión científica del trabajo realizado por estudiantes y docentes.</w:t>
      </w:r>
    </w:p>
    <w:p>
      <w:pPr>
        <w:pStyle w:val="ListBullet"/>
        <w:spacing w:after="40"/>
      </w:pPr>
      <w:r>
        <w:t>Repositorio vivo de investigaciones, evidencias, datos y resultados del CIEHS.</w:t>
      </w:r>
    </w:p>
    <w:p>
      <w:pPr>
        <w:pStyle w:val="ListBullet"/>
        <w:spacing w:after="40"/>
      </w:pPr>
      <w:r>
        <w:t>Recurso educativo digital para Inicial, Primaria y Secundaria.</w:t>
      </w:r>
    </w:p>
    <w:p>
      <w:pPr>
        <w:pStyle w:val="ListBullet"/>
        <w:spacing w:after="40"/>
      </w:pPr>
      <w:r>
        <w:t>Biblioteca de recursos para docentes organizada por nivel, grado, área, competencia y tema.</w:t>
      </w:r>
    </w:p>
    <w:p>
      <w:pPr>
        <w:pStyle w:val="ListBullet"/>
        <w:spacing w:after="40"/>
      </w:pPr>
      <w:r>
        <w:t>Centro de juegos, retos, preguntas y actividades de aprendizaje.</w:t>
      </w:r>
    </w:p>
    <w:p>
      <w:pPr>
        <w:pStyle w:val="ListBullet"/>
        <w:spacing w:after="40"/>
      </w:pPr>
      <w:r>
        <w:t>Plataforma de sensibilización y participación sobre Acción por el Clima y sostenibilidad.</w:t>
      </w:r>
    </w:p>
    <w:p>
      <w:pPr>
        <w:pStyle w:val="ListBullet"/>
        <w:spacing w:after="40"/>
      </w:pPr>
      <w:r>
        <w:t>Ventana de comunicación con familias y comunidad.</w:t>
      </w:r>
    </w:p>
    <w:p>
      <w:pPr>
        <w:pStyle w:val="ListBullet"/>
        <w:spacing w:after="40"/>
      </w:pPr>
      <w:r>
        <w:t>Hub de acceso mediante códigos QR ubicados en el espacio físico del CIEHS.</w:t>
      </w:r>
    </w:p>
    <w:p>
      <w:pPr>
        <w:pStyle w:val="ListBullet"/>
        <w:spacing w:after="40"/>
      </w:pPr>
      <w:r>
        <w:t>Portal de presentación y difusión del proyecto rumbo a Eureka 2026.</w:t>
      </w:r>
    </w:p>
    <w:p>
      <w:pPr>
        <w:pStyle w:val="ListBullet"/>
        <w:spacing w:after="40"/>
      </w:pPr>
      <w:r>
        <w:t>Observatorio básico de indicadores y datos del proyecto.</w:t>
      </w:r>
    </w:p>
    <w:p>
      <w:pPr>
        <w:pStyle w:val="Heading1"/>
      </w:pPr>
      <w:r>
        <w:t>4. Usuarios y necesidades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7324D"/>
          </w:tcPr>
          <w:p>
            <w:pPr>
              <w:jc w:val="left"/>
            </w:pPr>
            <w:r/>
            <w:r>
              <w:rPr>
                <w:rFonts w:ascii="Aptos" w:hAnsi="Aptos"/>
                <w:b/>
                <w:color w:val="FFFFFF"/>
                <w:sz w:val="19"/>
              </w:rPr>
              <w:t>Usuario</w:t>
            </w:r>
          </w:p>
        </w:tc>
        <w:tc>
          <w:tcPr>
            <w:tcW w:type="dxa" w:w="3408"/>
            <w:vAlign w:val="center"/>
            <w:shd w:fill="17324D"/>
          </w:tcPr>
          <w:p>
            <w:pPr>
              <w:jc w:val="left"/>
            </w:pPr>
            <w:r/>
            <w:r>
              <w:rPr>
                <w:rFonts w:ascii="Aptos" w:hAnsi="Aptos"/>
                <w:b/>
                <w:color w:val="FFFFFF"/>
                <w:sz w:val="19"/>
              </w:rPr>
              <w:t>Necesidad principal</w:t>
            </w:r>
          </w:p>
        </w:tc>
        <w:tc>
          <w:tcPr>
            <w:tcW w:type="dxa" w:w="3408"/>
            <w:vAlign w:val="center"/>
            <w:shd w:fill="17324D"/>
          </w:tcPr>
          <w:p>
            <w:pPr>
              <w:jc w:val="left"/>
            </w:pPr>
            <w:r/>
            <w:r>
              <w:rPr>
                <w:rFonts w:ascii="Aptos" w:hAnsi="Aptos"/>
                <w:b/>
                <w:color w:val="FFFFFF"/>
                <w:sz w:val="19"/>
              </w:rPr>
              <w:t>Experiencia esperada</w:t>
            </w:r>
          </w:p>
        </w:tc>
      </w:tr>
      <w:tr>
        <w:tc>
          <w:tcPr>
            <w:tcW w:type="dxa" w:w="3408"/>
            <w:vAlign w:val="center"/>
          </w:tcPr>
          <w:p>
            <w:pPr>
              <w:jc w:val="left"/>
            </w:pPr>
            <w:r/>
            <w:r>
              <w:rPr>
                <w:rFonts w:ascii="Aptos" w:hAnsi="Aptos"/>
                <w:b w:val="0"/>
                <w:sz w:val="18"/>
              </w:rPr>
              <w:t>Inicial</w:t>
            </w:r>
          </w:p>
        </w:tc>
        <w:tc>
          <w:tcPr>
            <w:tcW w:type="dxa" w:w="3408"/>
            <w:vAlign w:val="center"/>
          </w:tcPr>
          <w:p>
            <w:pPr>
              <w:jc w:val="left"/>
            </w:pPr>
            <w:r/>
            <w:r>
              <w:rPr>
                <w:rFonts w:ascii="Aptos" w:hAnsi="Aptos"/>
                <w:b w:val="0"/>
                <w:sz w:val="18"/>
              </w:rPr>
              <w:t>Explorar y aprender con imágenes, secuencias y juegos</w:t>
            </w:r>
          </w:p>
        </w:tc>
        <w:tc>
          <w:tcPr>
            <w:tcW w:type="dxa" w:w="3408"/>
            <w:vAlign w:val="center"/>
          </w:tcPr>
          <w:p>
            <w:pPr>
              <w:jc w:val="left"/>
            </w:pPr>
            <w:r/>
            <w:r>
              <w:rPr>
                <w:rFonts w:ascii="Aptos" w:hAnsi="Aptos"/>
                <w:b w:val="0"/>
                <w:sz w:val="18"/>
              </w:rPr>
              <w:t>Muy visual, simple, segura y lúdica</w:t>
            </w:r>
          </w:p>
        </w:tc>
      </w:tr>
      <w:tr>
        <w:tc>
          <w:tcPr>
            <w:tcW w:type="dxa" w:w="3408"/>
            <w:vAlign w:val="center"/>
          </w:tcPr>
          <w:p>
            <w:pPr>
              <w:jc w:val="left"/>
            </w:pPr>
            <w:r/>
            <w:r>
              <w:rPr>
                <w:rFonts w:ascii="Aptos" w:hAnsi="Aptos"/>
                <w:b w:val="0"/>
                <w:sz w:val="18"/>
              </w:rPr>
              <w:t>Primaria</w:t>
            </w:r>
          </w:p>
        </w:tc>
        <w:tc>
          <w:tcPr>
            <w:tcW w:type="dxa" w:w="3408"/>
            <w:vAlign w:val="center"/>
          </w:tcPr>
          <w:p>
            <w:pPr>
              <w:jc w:val="left"/>
            </w:pPr>
            <w:r/>
            <w:r>
              <w:rPr>
                <w:rFonts w:ascii="Aptos" w:hAnsi="Aptos"/>
                <w:b w:val="0"/>
                <w:sz w:val="18"/>
              </w:rPr>
              <w:t>Experimentar, medir, resolver retos y comprender el ambiente</w:t>
            </w:r>
          </w:p>
        </w:tc>
        <w:tc>
          <w:tcPr>
            <w:tcW w:type="dxa" w:w="3408"/>
            <w:vAlign w:val="center"/>
          </w:tcPr>
          <w:p>
            <w:pPr>
              <w:jc w:val="left"/>
            </w:pPr>
            <w:r/>
            <w:r>
              <w:rPr>
                <w:rFonts w:ascii="Aptos" w:hAnsi="Aptos"/>
                <w:b w:val="0"/>
                <w:sz w:val="18"/>
              </w:rPr>
              <w:t>Interactiva, guiada y motivadora</w:t>
            </w:r>
          </w:p>
        </w:tc>
      </w:tr>
      <w:tr>
        <w:tc>
          <w:tcPr>
            <w:tcW w:type="dxa" w:w="3408"/>
            <w:vAlign w:val="center"/>
          </w:tcPr>
          <w:p>
            <w:pPr>
              <w:jc w:val="left"/>
            </w:pPr>
            <w:r/>
            <w:r>
              <w:rPr>
                <w:rFonts w:ascii="Aptos" w:hAnsi="Aptos"/>
                <w:b w:val="0"/>
                <w:sz w:val="18"/>
              </w:rPr>
              <w:t>Secundaria</w:t>
            </w:r>
          </w:p>
        </w:tc>
        <w:tc>
          <w:tcPr>
            <w:tcW w:type="dxa" w:w="3408"/>
            <w:vAlign w:val="center"/>
          </w:tcPr>
          <w:p>
            <w:pPr>
              <w:jc w:val="left"/>
            </w:pPr>
            <w:r/>
            <w:r>
              <w:rPr>
                <w:rFonts w:ascii="Aptos" w:hAnsi="Aptos"/>
                <w:b w:val="0"/>
                <w:sz w:val="18"/>
              </w:rPr>
              <w:t>Investigar, analizar datos y comunicar resultados</w:t>
            </w:r>
          </w:p>
        </w:tc>
        <w:tc>
          <w:tcPr>
            <w:tcW w:type="dxa" w:w="3408"/>
            <w:vAlign w:val="center"/>
          </w:tcPr>
          <w:p>
            <w:pPr>
              <w:jc w:val="left"/>
            </w:pPr>
            <w:r/>
            <w:r>
              <w:rPr>
                <w:rFonts w:ascii="Aptos" w:hAnsi="Aptos"/>
                <w:b w:val="0"/>
                <w:sz w:val="18"/>
              </w:rPr>
              <w:t>Científica, profunda y orientada a competencias</w:t>
            </w:r>
          </w:p>
        </w:tc>
      </w:tr>
      <w:tr>
        <w:tc>
          <w:tcPr>
            <w:tcW w:type="dxa" w:w="3408"/>
            <w:vAlign w:val="center"/>
          </w:tcPr>
          <w:p>
            <w:pPr>
              <w:jc w:val="left"/>
            </w:pPr>
            <w:r/>
            <w:r>
              <w:rPr>
                <w:rFonts w:ascii="Aptos" w:hAnsi="Aptos"/>
                <w:b w:val="0"/>
                <w:sz w:val="18"/>
              </w:rPr>
              <w:t>Docentes</w:t>
            </w:r>
          </w:p>
        </w:tc>
        <w:tc>
          <w:tcPr>
            <w:tcW w:type="dxa" w:w="3408"/>
            <w:vAlign w:val="center"/>
          </w:tcPr>
          <w:p>
            <w:pPr>
              <w:jc w:val="left"/>
            </w:pPr>
            <w:r/>
            <w:r>
              <w:rPr>
                <w:rFonts w:ascii="Aptos" w:hAnsi="Aptos"/>
                <w:b w:val="0"/>
                <w:sz w:val="18"/>
              </w:rPr>
              <w:t>Encontrar recursos pedagógicos listos para usar</w:t>
            </w:r>
          </w:p>
        </w:tc>
        <w:tc>
          <w:tcPr>
            <w:tcW w:type="dxa" w:w="3408"/>
            <w:vAlign w:val="center"/>
          </w:tcPr>
          <w:p>
            <w:pPr>
              <w:jc w:val="left"/>
            </w:pPr>
            <w:r/>
            <w:r>
              <w:rPr>
                <w:rFonts w:ascii="Aptos" w:hAnsi="Aptos"/>
                <w:b w:val="0"/>
                <w:sz w:val="18"/>
              </w:rPr>
              <w:t>Buscable, filtrable, descargable y organizado</w:t>
            </w:r>
          </w:p>
        </w:tc>
      </w:tr>
      <w:tr>
        <w:tc>
          <w:tcPr>
            <w:tcW w:type="dxa" w:w="3408"/>
            <w:vAlign w:val="center"/>
          </w:tcPr>
          <w:p>
            <w:pPr>
              <w:jc w:val="left"/>
            </w:pPr>
            <w:r/>
            <w:r>
              <w:rPr>
                <w:rFonts w:ascii="Aptos" w:hAnsi="Aptos"/>
                <w:b w:val="0"/>
                <w:sz w:val="18"/>
              </w:rPr>
              <w:t>Familias</w:t>
            </w:r>
          </w:p>
        </w:tc>
        <w:tc>
          <w:tcPr>
            <w:tcW w:type="dxa" w:w="3408"/>
            <w:vAlign w:val="center"/>
          </w:tcPr>
          <w:p>
            <w:pPr>
              <w:jc w:val="left"/>
            </w:pPr>
            <w:r/>
            <w:r>
              <w:rPr>
                <w:rFonts w:ascii="Aptos" w:hAnsi="Aptos"/>
                <w:b w:val="0"/>
                <w:sz w:val="18"/>
              </w:rPr>
              <w:t>Comprender el proyecto y adoptar prácticas sostenibles</w:t>
            </w:r>
          </w:p>
        </w:tc>
        <w:tc>
          <w:tcPr>
            <w:tcW w:type="dxa" w:w="3408"/>
            <w:vAlign w:val="center"/>
          </w:tcPr>
          <w:p>
            <w:pPr>
              <w:jc w:val="left"/>
            </w:pPr>
            <w:r/>
            <w:r>
              <w:rPr>
                <w:rFonts w:ascii="Aptos" w:hAnsi="Aptos"/>
                <w:b w:val="0"/>
                <w:sz w:val="18"/>
              </w:rPr>
              <w:t>Clara, práctica e inspiradora</w:t>
            </w:r>
          </w:p>
        </w:tc>
      </w:tr>
      <w:tr>
        <w:tc>
          <w:tcPr>
            <w:tcW w:type="dxa" w:w="3408"/>
            <w:vAlign w:val="center"/>
          </w:tcPr>
          <w:p>
            <w:pPr>
              <w:jc w:val="left"/>
            </w:pPr>
            <w:r/>
            <w:r>
              <w:rPr>
                <w:rFonts w:ascii="Aptos" w:hAnsi="Aptos"/>
                <w:b w:val="0"/>
                <w:sz w:val="18"/>
              </w:rPr>
              <w:t>Comunidad</w:t>
            </w:r>
          </w:p>
        </w:tc>
        <w:tc>
          <w:tcPr>
            <w:tcW w:type="dxa" w:w="3408"/>
            <w:vAlign w:val="center"/>
          </w:tcPr>
          <w:p>
            <w:pPr>
              <w:jc w:val="left"/>
            </w:pPr>
            <w:r/>
            <w:r>
              <w:rPr>
                <w:rFonts w:ascii="Aptos" w:hAnsi="Aptos"/>
                <w:b w:val="0"/>
                <w:sz w:val="18"/>
              </w:rPr>
              <w:t>Conocer el impacto y participar</w:t>
            </w:r>
          </w:p>
        </w:tc>
        <w:tc>
          <w:tcPr>
            <w:tcW w:type="dxa" w:w="3408"/>
            <w:vAlign w:val="center"/>
          </w:tcPr>
          <w:p>
            <w:pPr>
              <w:jc w:val="left"/>
            </w:pPr>
            <w:r/>
            <w:r>
              <w:rPr>
                <w:rFonts w:ascii="Aptos" w:hAnsi="Aptos"/>
                <w:b w:val="0"/>
                <w:sz w:val="18"/>
              </w:rPr>
              <w:t>Abierta, comprensible y vinculada al contexto</w:t>
            </w:r>
          </w:p>
        </w:tc>
      </w:tr>
    </w:tbl>
    <w:p>
      <w:pPr>
        <w:pStyle w:val="Heading1"/>
      </w:pPr>
      <w:r>
        <w:t>5. Eje estratégico: Acción por el Clima, ODS y Educación para el Desarrollo Sostenible</w:t>
      </w:r>
    </w:p>
    <w:p>
      <w:r>
        <w:t>El portal debe hacer visible desde su portada que CIEHS se orienta al reto “Acción por el Clima” y que su propuesta educativa se conecta con los Objetivos de Desarrollo Sostenible de Naciones Unidas. La Agenda 2030 establece 17 ODS; entre los más directamente relacionados con CIEHS se encuentran el ODS 2, 3, 4, 6, 12, 13 y 15. El ODS 13 plantea adoptar medidas urgentes para combatir el cambio climático y sus efectos. (Naciones Unidas, Agenda 2030).</w:t>
      </w:r>
    </w:p>
    <w:p>
      <w:r>
        <w:t>La plataforma también debe expresar que CIEHS se alinea con enfoques de Educación para el Desarrollo Sostenible promovidos por UNESCO. UNESCO plantea la EDS como una educación que aporta conocimientos, habilidades, valores y capacidad de acción para enfrentar desafíos como cambio climático, pérdida de biodiversidad y uso excesivo de recursos; además, su marco EDS para 2030 destaca la transformación de entornos de aprendizaje, el fortalecimiento de educadores, el empoderamiento juvenil y la acción local. (UNESCO, Educación para el Desarrollo Sostenible: Hoja de ruta; UNESCO, Education for Sustainable Development: What You Need to Know).</w:t>
      </w:r>
    </w:p>
    <w:tbl>
      <w:tblPr>
        <w:tblStyle w:val="TableGrid"/>
        <w:tblW w:type="auto" w:w="0"/>
        <w:tblLook w:firstColumn="1" w:firstRow="1" w:lastColumn="0" w:lastRow="0" w:noHBand="0" w:noVBand="1" w:val="04A0"/>
      </w:tblPr>
      <w:tblGrid>
        <w:gridCol w:w="10224"/>
      </w:tblGrid>
      <w:tr>
        <w:tc>
          <w:tcPr>
            <w:tcW w:type="dxa" w:w="10224"/>
            <w:shd w:fill="EAF4EA"/>
          </w:tcPr>
          <w:p>
            <w:r/>
            <w:r>
              <w:rPr>
                <w:b/>
                <w:color w:val="2E7D32"/>
                <w:sz w:val="21"/>
              </w:rPr>
              <w:t>NOTA DE POSICIONAMIENTO</w:t>
              <w:br/>
            </w:r>
            <w:r>
              <w:rPr>
                <w:sz w:val="20"/>
              </w:rPr>
              <w:t>La plataforma debe comunicar alineación e inspiración en los ODS y en los enfoques de Educación para el Desarrollo Sostenible de UNESCO. No debe afirmar que CIEHS es un programa oficial de UNESCO ni utilizar una supuesta certificación que no exista.</w:t>
            </w:r>
          </w:p>
        </w:tc>
      </w:tr>
    </w:tbl>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7324D"/>
          </w:tcPr>
          <w:p>
            <w:pPr>
              <w:jc w:val="left"/>
            </w:pPr>
            <w:r/>
            <w:r>
              <w:rPr>
                <w:rFonts w:ascii="Aptos" w:hAnsi="Aptos"/>
                <w:b/>
                <w:color w:val="FFFFFF"/>
                <w:sz w:val="19"/>
              </w:rPr>
              <w:t>ODS</w:t>
            </w:r>
          </w:p>
        </w:tc>
        <w:tc>
          <w:tcPr>
            <w:tcW w:type="dxa" w:w="5112"/>
            <w:vAlign w:val="center"/>
            <w:shd w:fill="17324D"/>
          </w:tcPr>
          <w:p>
            <w:pPr>
              <w:jc w:val="left"/>
            </w:pPr>
            <w:r/>
            <w:r>
              <w:rPr>
                <w:rFonts w:ascii="Aptos" w:hAnsi="Aptos"/>
                <w:b/>
                <w:color w:val="FFFFFF"/>
                <w:sz w:val="19"/>
              </w:rPr>
              <w:t>Relación con CIEHS</w:t>
            </w:r>
          </w:p>
        </w:tc>
      </w:tr>
      <w:tr>
        <w:tc>
          <w:tcPr>
            <w:tcW w:type="dxa" w:w="5112"/>
            <w:vAlign w:val="center"/>
          </w:tcPr>
          <w:p>
            <w:pPr>
              <w:jc w:val="left"/>
            </w:pPr>
            <w:r/>
            <w:r>
              <w:rPr>
                <w:rFonts w:ascii="Aptos" w:hAnsi="Aptos"/>
                <w:b w:val="0"/>
                <w:sz w:val="18"/>
              </w:rPr>
              <w:t>ODS 2 – Hambre Cero</w:t>
            </w:r>
          </w:p>
        </w:tc>
        <w:tc>
          <w:tcPr>
            <w:tcW w:type="dxa" w:w="5112"/>
            <w:vAlign w:val="center"/>
          </w:tcPr>
          <w:p>
            <w:pPr>
              <w:jc w:val="left"/>
            </w:pPr>
            <w:r/>
            <w:r>
              <w:rPr>
                <w:rFonts w:ascii="Aptos" w:hAnsi="Aptos"/>
                <w:b w:val="0"/>
                <w:sz w:val="18"/>
              </w:rPr>
              <w:t>Producción educativa de alimentos y sostenibilidad agrícola.</w:t>
            </w:r>
          </w:p>
        </w:tc>
      </w:tr>
      <w:tr>
        <w:tc>
          <w:tcPr>
            <w:tcW w:type="dxa" w:w="5112"/>
            <w:vAlign w:val="center"/>
          </w:tcPr>
          <w:p>
            <w:pPr>
              <w:jc w:val="left"/>
            </w:pPr>
            <w:r/>
            <w:r>
              <w:rPr>
                <w:rFonts w:ascii="Aptos" w:hAnsi="Aptos"/>
                <w:b w:val="0"/>
                <w:sz w:val="18"/>
              </w:rPr>
              <w:t>ODS 3 – Salud y Bienestar</w:t>
            </w:r>
          </w:p>
        </w:tc>
        <w:tc>
          <w:tcPr>
            <w:tcW w:type="dxa" w:w="5112"/>
            <w:vAlign w:val="center"/>
          </w:tcPr>
          <w:p>
            <w:pPr>
              <w:jc w:val="left"/>
            </w:pPr>
            <w:r/>
            <w:r>
              <w:rPr>
                <w:rFonts w:ascii="Aptos" w:hAnsi="Aptos"/>
                <w:b w:val="0"/>
                <w:sz w:val="18"/>
              </w:rPr>
              <w:t>Alimentación saludable y bienestar.</w:t>
            </w:r>
          </w:p>
        </w:tc>
      </w:tr>
      <w:tr>
        <w:tc>
          <w:tcPr>
            <w:tcW w:type="dxa" w:w="5112"/>
            <w:vAlign w:val="center"/>
          </w:tcPr>
          <w:p>
            <w:pPr>
              <w:jc w:val="left"/>
            </w:pPr>
            <w:r/>
            <w:r>
              <w:rPr>
                <w:rFonts w:ascii="Aptos" w:hAnsi="Aptos"/>
                <w:b w:val="0"/>
                <w:sz w:val="18"/>
              </w:rPr>
              <w:t>ODS 4 – Educación de Calidad</w:t>
            </w:r>
          </w:p>
        </w:tc>
        <w:tc>
          <w:tcPr>
            <w:tcW w:type="dxa" w:w="5112"/>
            <w:vAlign w:val="center"/>
          </w:tcPr>
          <w:p>
            <w:pPr>
              <w:jc w:val="left"/>
            </w:pPr>
            <w:r/>
            <w:r>
              <w:rPr>
                <w:rFonts w:ascii="Aptos" w:hAnsi="Aptos"/>
                <w:b w:val="0"/>
                <w:sz w:val="18"/>
              </w:rPr>
              <w:t>Aprendizaje por competencias, investigación y educación para el desarrollo sostenible.</w:t>
            </w:r>
          </w:p>
        </w:tc>
      </w:tr>
      <w:tr>
        <w:tc>
          <w:tcPr>
            <w:tcW w:type="dxa" w:w="5112"/>
            <w:vAlign w:val="center"/>
          </w:tcPr>
          <w:p>
            <w:pPr>
              <w:jc w:val="left"/>
            </w:pPr>
            <w:r/>
            <w:r>
              <w:rPr>
                <w:rFonts w:ascii="Aptos" w:hAnsi="Aptos"/>
                <w:b w:val="0"/>
                <w:sz w:val="18"/>
              </w:rPr>
              <w:t>ODS 6 – Agua Limpia y Saneamiento</w:t>
            </w:r>
          </w:p>
        </w:tc>
        <w:tc>
          <w:tcPr>
            <w:tcW w:type="dxa" w:w="5112"/>
            <w:vAlign w:val="center"/>
          </w:tcPr>
          <w:p>
            <w:pPr>
              <w:jc w:val="left"/>
            </w:pPr>
            <w:r/>
            <w:r>
              <w:rPr>
                <w:rFonts w:ascii="Aptos" w:hAnsi="Aptos"/>
                <w:b w:val="0"/>
                <w:sz w:val="18"/>
              </w:rPr>
              <w:t>Uso responsable, monitoreo y valoración del agua.</w:t>
            </w:r>
          </w:p>
        </w:tc>
      </w:tr>
      <w:tr>
        <w:tc>
          <w:tcPr>
            <w:tcW w:type="dxa" w:w="5112"/>
            <w:vAlign w:val="center"/>
          </w:tcPr>
          <w:p>
            <w:pPr>
              <w:jc w:val="left"/>
            </w:pPr>
            <w:r/>
            <w:r>
              <w:rPr>
                <w:rFonts w:ascii="Aptos" w:hAnsi="Aptos"/>
                <w:b w:val="0"/>
                <w:sz w:val="18"/>
              </w:rPr>
              <w:t>ODS 12 – Producción y Consumo Responsables</w:t>
            </w:r>
          </w:p>
        </w:tc>
        <w:tc>
          <w:tcPr>
            <w:tcW w:type="dxa" w:w="5112"/>
            <w:vAlign w:val="center"/>
          </w:tcPr>
          <w:p>
            <w:pPr>
              <w:jc w:val="left"/>
            </w:pPr>
            <w:r/>
            <w:r>
              <w:rPr>
                <w:rFonts w:ascii="Aptos" w:hAnsi="Aptos"/>
                <w:b w:val="0"/>
                <w:sz w:val="18"/>
              </w:rPr>
              <w:t>Reutilización de materiales y producción sostenible.</w:t>
            </w:r>
          </w:p>
        </w:tc>
      </w:tr>
      <w:tr>
        <w:tc>
          <w:tcPr>
            <w:tcW w:type="dxa" w:w="5112"/>
            <w:vAlign w:val="center"/>
          </w:tcPr>
          <w:p>
            <w:pPr>
              <w:jc w:val="left"/>
            </w:pPr>
            <w:r/>
            <w:r>
              <w:rPr>
                <w:rFonts w:ascii="Aptos" w:hAnsi="Aptos"/>
                <w:b w:val="0"/>
                <w:sz w:val="18"/>
              </w:rPr>
              <w:t>ODS 13 – Acción por el Clima</w:t>
            </w:r>
          </w:p>
        </w:tc>
        <w:tc>
          <w:tcPr>
            <w:tcW w:type="dxa" w:w="5112"/>
            <w:vAlign w:val="center"/>
          </w:tcPr>
          <w:p>
            <w:pPr>
              <w:jc w:val="left"/>
            </w:pPr>
            <w:r/>
            <w:r>
              <w:rPr>
                <w:rFonts w:ascii="Aptos" w:hAnsi="Aptos"/>
                <w:b w:val="0"/>
                <w:sz w:val="18"/>
              </w:rPr>
              <w:t>Eje central: educación climática, investigación y acción.</w:t>
            </w:r>
          </w:p>
        </w:tc>
      </w:tr>
      <w:tr>
        <w:tc>
          <w:tcPr>
            <w:tcW w:type="dxa" w:w="5112"/>
            <w:vAlign w:val="center"/>
          </w:tcPr>
          <w:p>
            <w:pPr>
              <w:jc w:val="left"/>
            </w:pPr>
            <w:r/>
            <w:r>
              <w:rPr>
                <w:rFonts w:ascii="Aptos" w:hAnsi="Aptos"/>
                <w:b w:val="0"/>
                <w:sz w:val="18"/>
              </w:rPr>
              <w:t>ODS 15 – Vida de Ecosistemas Terrestres</w:t>
            </w:r>
          </w:p>
        </w:tc>
        <w:tc>
          <w:tcPr>
            <w:tcW w:type="dxa" w:w="5112"/>
            <w:vAlign w:val="center"/>
          </w:tcPr>
          <w:p>
            <w:pPr>
              <w:jc w:val="left"/>
            </w:pPr>
            <w:r/>
            <w:r>
              <w:rPr>
                <w:rFonts w:ascii="Aptos" w:hAnsi="Aptos"/>
                <w:b w:val="0"/>
                <w:sz w:val="18"/>
              </w:rPr>
              <w:t>Cuidado de plantas, biodiversidad y entorno.</w:t>
            </w:r>
          </w:p>
        </w:tc>
      </w:tr>
    </w:tbl>
    <w:p>
      <w:pPr>
        <w:pStyle w:val="Heading1"/>
      </w:pPr>
      <w:r>
        <w:t>6. Arquitectura de información del portal</w:t>
      </w:r>
    </w:p>
    <w:p>
      <w:r>
        <w:t>Se propone una arquitectura organizada alrededor del recorrido pedagógico: DESCUBRE → EXPLORA → PREGUNTA → INVESTIGA → ANALIZA → JUEGA → CREA → ACTÚA → COMPARTE.</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7324D"/>
          </w:tcPr>
          <w:p>
            <w:pPr>
              <w:jc w:val="left"/>
            </w:pPr>
            <w:r/>
            <w:r>
              <w:rPr>
                <w:rFonts w:ascii="Aptos" w:hAnsi="Aptos"/>
                <w:b/>
                <w:color w:val="FFFFFF"/>
                <w:sz w:val="19"/>
              </w:rPr>
              <w:t>Sección</w:t>
            </w:r>
          </w:p>
        </w:tc>
        <w:tc>
          <w:tcPr>
            <w:tcW w:type="dxa" w:w="3408"/>
            <w:vAlign w:val="center"/>
            <w:shd w:fill="17324D"/>
          </w:tcPr>
          <w:p>
            <w:pPr>
              <w:jc w:val="left"/>
            </w:pPr>
            <w:r/>
            <w:r>
              <w:rPr>
                <w:rFonts w:ascii="Aptos" w:hAnsi="Aptos"/>
                <w:b/>
                <w:color w:val="FFFFFF"/>
                <w:sz w:val="19"/>
              </w:rPr>
              <w:t>Contenido principal</w:t>
            </w:r>
          </w:p>
        </w:tc>
        <w:tc>
          <w:tcPr>
            <w:tcW w:type="dxa" w:w="3408"/>
            <w:vAlign w:val="center"/>
            <w:shd w:fill="17324D"/>
          </w:tcPr>
          <w:p>
            <w:pPr>
              <w:jc w:val="left"/>
            </w:pPr>
            <w:r/>
            <w:r>
              <w:rPr>
                <w:rFonts w:ascii="Aptos" w:hAnsi="Aptos"/>
                <w:b/>
                <w:color w:val="FFFFFF"/>
                <w:sz w:val="19"/>
              </w:rPr>
              <w:t>Función</w:t>
            </w:r>
          </w:p>
        </w:tc>
      </w:tr>
      <w:tr>
        <w:tc>
          <w:tcPr>
            <w:tcW w:type="dxa" w:w="3408"/>
            <w:vAlign w:val="center"/>
          </w:tcPr>
          <w:p>
            <w:pPr>
              <w:jc w:val="left"/>
            </w:pPr>
            <w:r/>
            <w:r>
              <w:rPr>
                <w:rFonts w:ascii="Aptos" w:hAnsi="Aptos"/>
                <w:b w:val="0"/>
                <w:sz w:val="18"/>
              </w:rPr>
              <w:t>Inicio</w:t>
            </w:r>
          </w:p>
        </w:tc>
        <w:tc>
          <w:tcPr>
            <w:tcW w:type="dxa" w:w="3408"/>
            <w:vAlign w:val="center"/>
          </w:tcPr>
          <w:p>
            <w:pPr>
              <w:jc w:val="left"/>
            </w:pPr>
            <w:r/>
            <w:r>
              <w:rPr>
                <w:rFonts w:ascii="Aptos" w:hAnsi="Aptos"/>
                <w:b w:val="0"/>
                <w:sz w:val="18"/>
              </w:rPr>
              <w:t>Identidad, mensaje, mural, accesos rápidos</w:t>
            </w:r>
          </w:p>
        </w:tc>
        <w:tc>
          <w:tcPr>
            <w:tcW w:type="dxa" w:w="3408"/>
            <w:vAlign w:val="center"/>
          </w:tcPr>
          <w:p>
            <w:pPr>
              <w:jc w:val="left"/>
            </w:pPr>
            <w:r/>
            <w:r>
              <w:rPr>
                <w:rFonts w:ascii="Aptos" w:hAnsi="Aptos"/>
                <w:b w:val="0"/>
                <w:sz w:val="18"/>
              </w:rPr>
              <w:t>Impactar y orientar</w:t>
            </w:r>
          </w:p>
        </w:tc>
      </w:tr>
      <w:tr>
        <w:tc>
          <w:tcPr>
            <w:tcW w:type="dxa" w:w="3408"/>
            <w:vAlign w:val="center"/>
          </w:tcPr>
          <w:p>
            <w:pPr>
              <w:jc w:val="left"/>
            </w:pPr>
            <w:r/>
            <w:r>
              <w:rPr>
                <w:rFonts w:ascii="Aptos" w:hAnsi="Aptos"/>
                <w:b w:val="0"/>
                <w:sz w:val="18"/>
              </w:rPr>
              <w:t>Conoce CIEHS</w:t>
            </w:r>
          </w:p>
        </w:tc>
        <w:tc>
          <w:tcPr>
            <w:tcW w:type="dxa" w:w="3408"/>
            <w:vAlign w:val="center"/>
          </w:tcPr>
          <w:p>
            <w:pPr>
              <w:jc w:val="left"/>
            </w:pPr>
            <w:r/>
            <w:r>
              <w:rPr>
                <w:rFonts w:ascii="Aptos" w:hAnsi="Aptos"/>
                <w:b w:val="0"/>
                <w:sz w:val="18"/>
              </w:rPr>
              <w:t>Historia, propósito, objetivos, participantes</w:t>
            </w:r>
          </w:p>
        </w:tc>
        <w:tc>
          <w:tcPr>
            <w:tcW w:type="dxa" w:w="3408"/>
            <w:vAlign w:val="center"/>
          </w:tcPr>
          <w:p>
            <w:pPr>
              <w:jc w:val="left"/>
            </w:pPr>
            <w:r/>
            <w:r>
              <w:rPr>
                <w:rFonts w:ascii="Aptos" w:hAnsi="Aptos"/>
                <w:b w:val="0"/>
                <w:sz w:val="18"/>
              </w:rPr>
              <w:t>Contextualizar</w:t>
            </w:r>
          </w:p>
        </w:tc>
      </w:tr>
      <w:tr>
        <w:tc>
          <w:tcPr>
            <w:tcW w:type="dxa" w:w="3408"/>
            <w:vAlign w:val="center"/>
          </w:tcPr>
          <w:p>
            <w:pPr>
              <w:jc w:val="left"/>
            </w:pPr>
            <w:r/>
            <w:r>
              <w:rPr>
                <w:rFonts w:ascii="Aptos" w:hAnsi="Aptos"/>
                <w:b w:val="0"/>
                <w:sz w:val="18"/>
              </w:rPr>
              <w:t>Nuestra institución</w:t>
            </w:r>
          </w:p>
        </w:tc>
        <w:tc>
          <w:tcPr>
            <w:tcW w:type="dxa" w:w="3408"/>
            <w:vAlign w:val="center"/>
          </w:tcPr>
          <w:p>
            <w:pPr>
              <w:jc w:val="left"/>
            </w:pPr>
            <w:r/>
            <w:r>
              <w:rPr>
                <w:rFonts w:ascii="Aptos" w:hAnsi="Aptos"/>
                <w:b w:val="0"/>
                <w:sz w:val="18"/>
              </w:rPr>
              <w:t>Nombre e identidad institucional, insignia oficial</w:t>
            </w:r>
          </w:p>
        </w:tc>
        <w:tc>
          <w:tcPr>
            <w:tcW w:type="dxa" w:w="3408"/>
            <w:vAlign w:val="center"/>
          </w:tcPr>
          <w:p>
            <w:pPr>
              <w:jc w:val="left"/>
            </w:pPr>
            <w:r/>
            <w:r>
              <w:rPr>
                <w:rFonts w:ascii="Aptos" w:hAnsi="Aptos"/>
                <w:b w:val="0"/>
                <w:sz w:val="18"/>
              </w:rPr>
              <w:t>Respaldar identidad</w:t>
            </w:r>
          </w:p>
        </w:tc>
      </w:tr>
      <w:tr>
        <w:tc>
          <w:tcPr>
            <w:tcW w:type="dxa" w:w="3408"/>
            <w:vAlign w:val="center"/>
          </w:tcPr>
          <w:p>
            <w:pPr>
              <w:jc w:val="left"/>
            </w:pPr>
            <w:r/>
            <w:r>
              <w:rPr>
                <w:rFonts w:ascii="Aptos" w:hAnsi="Aptos"/>
                <w:b w:val="0"/>
                <w:sz w:val="18"/>
              </w:rPr>
              <w:t>Nuestro mural</w:t>
            </w:r>
          </w:p>
        </w:tc>
        <w:tc>
          <w:tcPr>
            <w:tcW w:type="dxa" w:w="3408"/>
            <w:vAlign w:val="center"/>
          </w:tcPr>
          <w:p>
            <w:pPr>
              <w:jc w:val="left"/>
            </w:pPr>
            <w:r/>
            <w:r>
              <w:rPr>
                <w:rFonts w:ascii="Aptos" w:hAnsi="Aptos"/>
                <w:b w:val="0"/>
                <w:sz w:val="18"/>
              </w:rPr>
              <w:t>Mural CIEHS interactivo</w:t>
            </w:r>
          </w:p>
        </w:tc>
        <w:tc>
          <w:tcPr>
            <w:tcW w:type="dxa" w:w="3408"/>
            <w:vAlign w:val="center"/>
          </w:tcPr>
          <w:p>
            <w:pPr>
              <w:jc w:val="left"/>
            </w:pPr>
            <w:r/>
            <w:r>
              <w:rPr>
                <w:rFonts w:ascii="Aptos" w:hAnsi="Aptos"/>
                <w:b w:val="0"/>
                <w:sz w:val="18"/>
              </w:rPr>
              <w:t>Conectar espacio físico y digital</w:t>
            </w:r>
          </w:p>
        </w:tc>
      </w:tr>
      <w:tr>
        <w:tc>
          <w:tcPr>
            <w:tcW w:type="dxa" w:w="3408"/>
            <w:vAlign w:val="center"/>
          </w:tcPr>
          <w:p>
            <w:pPr>
              <w:jc w:val="left"/>
            </w:pPr>
            <w:r/>
            <w:r>
              <w:rPr>
                <w:rFonts w:ascii="Aptos" w:hAnsi="Aptos"/>
                <w:b w:val="0"/>
                <w:sz w:val="18"/>
              </w:rPr>
              <w:t>Nuestra hidroponía</w:t>
            </w:r>
          </w:p>
        </w:tc>
        <w:tc>
          <w:tcPr>
            <w:tcW w:type="dxa" w:w="3408"/>
            <w:vAlign w:val="center"/>
          </w:tcPr>
          <w:p>
            <w:pPr>
              <w:jc w:val="left"/>
            </w:pPr>
            <w:r/>
            <w:r>
              <w:rPr>
                <w:rFonts w:ascii="Aptos" w:hAnsi="Aptos"/>
                <w:b w:val="0"/>
                <w:sz w:val="18"/>
              </w:rPr>
              <w:t>Sistema, componentes, pH, nutrientes, cuidados</w:t>
            </w:r>
          </w:p>
        </w:tc>
        <w:tc>
          <w:tcPr>
            <w:tcW w:type="dxa" w:w="3408"/>
            <w:vAlign w:val="center"/>
          </w:tcPr>
          <w:p>
            <w:pPr>
              <w:jc w:val="left"/>
            </w:pPr>
            <w:r/>
            <w:r>
              <w:rPr>
                <w:rFonts w:ascii="Aptos" w:hAnsi="Aptos"/>
                <w:b w:val="0"/>
                <w:sz w:val="18"/>
              </w:rPr>
              <w:t>Explicar la experiencia</w:t>
            </w:r>
          </w:p>
        </w:tc>
      </w:tr>
      <w:tr>
        <w:tc>
          <w:tcPr>
            <w:tcW w:type="dxa" w:w="3408"/>
            <w:vAlign w:val="center"/>
          </w:tcPr>
          <w:p>
            <w:pPr>
              <w:jc w:val="left"/>
            </w:pPr>
            <w:r/>
            <w:r>
              <w:rPr>
                <w:rFonts w:ascii="Aptos" w:hAnsi="Aptos"/>
                <w:b w:val="0"/>
                <w:sz w:val="18"/>
              </w:rPr>
              <w:t>De la semilla a la cosecha</w:t>
            </w:r>
          </w:p>
        </w:tc>
        <w:tc>
          <w:tcPr>
            <w:tcW w:type="dxa" w:w="3408"/>
            <w:vAlign w:val="center"/>
          </w:tcPr>
          <w:p>
            <w:pPr>
              <w:jc w:val="left"/>
            </w:pPr>
            <w:r/>
            <w:r>
              <w:rPr>
                <w:rFonts w:ascii="Aptos" w:hAnsi="Aptos"/>
                <w:b w:val="0"/>
                <w:sz w:val="18"/>
              </w:rPr>
              <w:t>Línea de tiempo del proceso</w:t>
            </w:r>
          </w:p>
        </w:tc>
        <w:tc>
          <w:tcPr>
            <w:tcW w:type="dxa" w:w="3408"/>
            <w:vAlign w:val="center"/>
          </w:tcPr>
          <w:p>
            <w:pPr>
              <w:jc w:val="left"/>
            </w:pPr>
            <w:r/>
            <w:r>
              <w:rPr>
                <w:rFonts w:ascii="Aptos" w:hAnsi="Aptos"/>
                <w:b w:val="0"/>
                <w:sz w:val="18"/>
              </w:rPr>
              <w:t>Mostrar el proceso completo</w:t>
            </w:r>
          </w:p>
        </w:tc>
      </w:tr>
      <w:tr>
        <w:tc>
          <w:tcPr>
            <w:tcW w:type="dxa" w:w="3408"/>
            <w:vAlign w:val="center"/>
          </w:tcPr>
          <w:p>
            <w:pPr>
              <w:jc w:val="left"/>
            </w:pPr>
            <w:r/>
            <w:r>
              <w:rPr>
                <w:rFonts w:ascii="Aptos" w:hAnsi="Aptos"/>
                <w:b w:val="0"/>
                <w:sz w:val="18"/>
              </w:rPr>
              <w:t>Investigamos</w:t>
            </w:r>
          </w:p>
        </w:tc>
        <w:tc>
          <w:tcPr>
            <w:tcW w:type="dxa" w:w="3408"/>
            <w:vAlign w:val="center"/>
          </w:tcPr>
          <w:p>
            <w:pPr>
              <w:jc w:val="left"/>
            </w:pPr>
            <w:r/>
            <w:r>
              <w:rPr>
                <w:rFonts w:ascii="Aptos" w:hAnsi="Aptos"/>
                <w:b w:val="0"/>
                <w:sz w:val="18"/>
              </w:rPr>
              <w:t>Preguntas, hipótesis, variables, metodología, resultados</w:t>
            </w:r>
          </w:p>
        </w:tc>
        <w:tc>
          <w:tcPr>
            <w:tcW w:type="dxa" w:w="3408"/>
            <w:vAlign w:val="center"/>
          </w:tcPr>
          <w:p>
            <w:pPr>
              <w:jc w:val="left"/>
            </w:pPr>
            <w:r/>
            <w:r>
              <w:rPr>
                <w:rFonts w:ascii="Aptos" w:hAnsi="Aptos"/>
                <w:b w:val="0"/>
                <w:sz w:val="18"/>
              </w:rPr>
              <w:t>Difundir ciencia escolar</w:t>
            </w:r>
          </w:p>
        </w:tc>
      </w:tr>
      <w:tr>
        <w:tc>
          <w:tcPr>
            <w:tcW w:type="dxa" w:w="3408"/>
            <w:vAlign w:val="center"/>
          </w:tcPr>
          <w:p>
            <w:pPr>
              <w:jc w:val="left"/>
            </w:pPr>
            <w:r/>
            <w:r>
              <w:rPr>
                <w:rFonts w:ascii="Aptos" w:hAnsi="Aptos"/>
                <w:b w:val="0"/>
                <w:sz w:val="18"/>
              </w:rPr>
              <w:t>CIEHS Data</w:t>
            </w:r>
          </w:p>
        </w:tc>
        <w:tc>
          <w:tcPr>
            <w:tcW w:type="dxa" w:w="3408"/>
            <w:vAlign w:val="center"/>
          </w:tcPr>
          <w:p>
            <w:pPr>
              <w:jc w:val="left"/>
            </w:pPr>
            <w:r/>
            <w:r>
              <w:rPr>
                <w:rFonts w:ascii="Aptos" w:hAnsi="Aptos"/>
                <w:b w:val="0"/>
                <w:sz w:val="18"/>
              </w:rPr>
              <w:t>Tablas y gráficos</w:t>
            </w:r>
          </w:p>
        </w:tc>
        <w:tc>
          <w:tcPr>
            <w:tcW w:type="dxa" w:w="3408"/>
            <w:vAlign w:val="center"/>
          </w:tcPr>
          <w:p>
            <w:pPr>
              <w:jc w:val="left"/>
            </w:pPr>
            <w:r/>
            <w:r>
              <w:rPr>
                <w:rFonts w:ascii="Aptos" w:hAnsi="Aptos"/>
                <w:b w:val="0"/>
                <w:sz w:val="18"/>
              </w:rPr>
              <w:t>Visualizar evidencias</w:t>
            </w:r>
          </w:p>
        </w:tc>
      </w:tr>
      <w:tr>
        <w:tc>
          <w:tcPr>
            <w:tcW w:type="dxa" w:w="3408"/>
            <w:vAlign w:val="center"/>
          </w:tcPr>
          <w:p>
            <w:pPr>
              <w:jc w:val="left"/>
            </w:pPr>
            <w:r/>
            <w:r>
              <w:rPr>
                <w:rFonts w:ascii="Aptos" w:hAnsi="Aptos"/>
                <w:b w:val="0"/>
                <w:sz w:val="18"/>
              </w:rPr>
              <w:t>Estudiantes investigadores</w:t>
            </w:r>
          </w:p>
        </w:tc>
        <w:tc>
          <w:tcPr>
            <w:tcW w:type="dxa" w:w="3408"/>
            <w:vAlign w:val="center"/>
          </w:tcPr>
          <w:p>
            <w:pPr>
              <w:jc w:val="left"/>
            </w:pPr>
            <w:r/>
            <w:r>
              <w:rPr>
                <w:rFonts w:ascii="Aptos" w:hAnsi="Aptos"/>
                <w:b w:val="0"/>
                <w:sz w:val="18"/>
              </w:rPr>
              <w:t>Equipos, roles y evidencias</w:t>
            </w:r>
          </w:p>
        </w:tc>
        <w:tc>
          <w:tcPr>
            <w:tcW w:type="dxa" w:w="3408"/>
            <w:vAlign w:val="center"/>
          </w:tcPr>
          <w:p>
            <w:pPr>
              <w:jc w:val="left"/>
            </w:pPr>
            <w:r/>
            <w:r>
              <w:rPr>
                <w:rFonts w:ascii="Aptos" w:hAnsi="Aptos"/>
                <w:b w:val="0"/>
                <w:sz w:val="18"/>
              </w:rPr>
              <w:t>Dar protagonismo estudiantil</w:t>
            </w:r>
          </w:p>
        </w:tc>
      </w:tr>
      <w:tr>
        <w:tc>
          <w:tcPr>
            <w:tcW w:type="dxa" w:w="3408"/>
            <w:vAlign w:val="center"/>
          </w:tcPr>
          <w:p>
            <w:pPr>
              <w:jc w:val="left"/>
            </w:pPr>
            <w:r/>
            <w:r>
              <w:rPr>
                <w:rFonts w:ascii="Aptos" w:hAnsi="Aptos"/>
                <w:b w:val="0"/>
                <w:sz w:val="18"/>
              </w:rPr>
              <w:t>Juega y aprende</w:t>
            </w:r>
          </w:p>
        </w:tc>
        <w:tc>
          <w:tcPr>
            <w:tcW w:type="dxa" w:w="3408"/>
            <w:vAlign w:val="center"/>
          </w:tcPr>
          <w:p>
            <w:pPr>
              <w:jc w:val="left"/>
            </w:pPr>
            <w:r/>
            <w:r>
              <w:rPr>
                <w:rFonts w:ascii="Aptos" w:hAnsi="Aptos"/>
                <w:b w:val="0"/>
                <w:sz w:val="18"/>
              </w:rPr>
              <w:t>Juegos y retos</w:t>
            </w:r>
          </w:p>
        </w:tc>
        <w:tc>
          <w:tcPr>
            <w:tcW w:type="dxa" w:w="3408"/>
            <w:vAlign w:val="center"/>
          </w:tcPr>
          <w:p>
            <w:pPr>
              <w:jc w:val="left"/>
            </w:pPr>
            <w:r/>
            <w:r>
              <w:rPr>
                <w:rFonts w:ascii="Aptos" w:hAnsi="Aptos"/>
                <w:b w:val="0"/>
                <w:sz w:val="18"/>
              </w:rPr>
              <w:t>Gamificar el aprendizaje</w:t>
            </w:r>
          </w:p>
        </w:tc>
      </w:tr>
      <w:tr>
        <w:tc>
          <w:tcPr>
            <w:tcW w:type="dxa" w:w="3408"/>
            <w:vAlign w:val="center"/>
          </w:tcPr>
          <w:p>
            <w:pPr>
              <w:jc w:val="left"/>
            </w:pPr>
            <w:r/>
            <w:r>
              <w:rPr>
                <w:rFonts w:ascii="Aptos" w:hAnsi="Aptos"/>
                <w:b w:val="0"/>
                <w:sz w:val="18"/>
              </w:rPr>
              <w:t>Recursos para docentes</w:t>
            </w:r>
          </w:p>
        </w:tc>
        <w:tc>
          <w:tcPr>
            <w:tcW w:type="dxa" w:w="3408"/>
            <w:vAlign w:val="center"/>
          </w:tcPr>
          <w:p>
            <w:pPr>
              <w:jc w:val="left"/>
            </w:pPr>
            <w:r/>
            <w:r>
              <w:rPr>
                <w:rFonts w:ascii="Aptos" w:hAnsi="Aptos"/>
                <w:b w:val="0"/>
                <w:sz w:val="18"/>
              </w:rPr>
              <w:t>Banco de recursos por nivel y competencia</w:t>
            </w:r>
          </w:p>
        </w:tc>
        <w:tc>
          <w:tcPr>
            <w:tcW w:type="dxa" w:w="3408"/>
            <w:vAlign w:val="center"/>
          </w:tcPr>
          <w:p>
            <w:pPr>
              <w:jc w:val="left"/>
            </w:pPr>
            <w:r/>
            <w:r>
              <w:rPr>
                <w:rFonts w:ascii="Aptos" w:hAnsi="Aptos"/>
                <w:b w:val="0"/>
                <w:sz w:val="18"/>
              </w:rPr>
              <w:t>Apoyar la práctica docente</w:t>
            </w:r>
          </w:p>
        </w:tc>
      </w:tr>
      <w:tr>
        <w:tc>
          <w:tcPr>
            <w:tcW w:type="dxa" w:w="3408"/>
            <w:vAlign w:val="center"/>
          </w:tcPr>
          <w:p>
            <w:pPr>
              <w:jc w:val="left"/>
            </w:pPr>
            <w:r/>
            <w:r>
              <w:rPr>
                <w:rFonts w:ascii="Aptos" w:hAnsi="Aptos"/>
                <w:b w:val="0"/>
                <w:sz w:val="18"/>
              </w:rPr>
              <w:t>Inicial / Primaria / Secundaria</w:t>
            </w:r>
          </w:p>
        </w:tc>
        <w:tc>
          <w:tcPr>
            <w:tcW w:type="dxa" w:w="3408"/>
            <w:vAlign w:val="center"/>
          </w:tcPr>
          <w:p>
            <w:pPr>
              <w:jc w:val="left"/>
            </w:pPr>
            <w:r/>
            <w:r>
              <w:rPr>
                <w:rFonts w:ascii="Aptos" w:hAnsi="Aptos"/>
                <w:b w:val="0"/>
                <w:sz w:val="18"/>
              </w:rPr>
              <w:t>Rutas diferenciadas</w:t>
            </w:r>
          </w:p>
        </w:tc>
        <w:tc>
          <w:tcPr>
            <w:tcW w:type="dxa" w:w="3408"/>
            <w:vAlign w:val="center"/>
          </w:tcPr>
          <w:p>
            <w:pPr>
              <w:jc w:val="left"/>
            </w:pPr>
            <w:r/>
            <w:r>
              <w:rPr>
                <w:rFonts w:ascii="Aptos" w:hAnsi="Aptos"/>
                <w:b w:val="0"/>
                <w:sz w:val="18"/>
              </w:rPr>
              <w:t>Personalizar la experiencia</w:t>
            </w:r>
          </w:p>
        </w:tc>
      </w:tr>
      <w:tr>
        <w:tc>
          <w:tcPr>
            <w:tcW w:type="dxa" w:w="3408"/>
            <w:vAlign w:val="center"/>
          </w:tcPr>
          <w:p>
            <w:pPr>
              <w:jc w:val="left"/>
            </w:pPr>
            <w:r/>
            <w:r>
              <w:rPr>
                <w:rFonts w:ascii="Aptos" w:hAnsi="Aptos"/>
                <w:b w:val="0"/>
                <w:sz w:val="18"/>
              </w:rPr>
              <w:t>Acción por el Clima</w:t>
            </w:r>
          </w:p>
        </w:tc>
        <w:tc>
          <w:tcPr>
            <w:tcW w:type="dxa" w:w="3408"/>
            <w:vAlign w:val="center"/>
          </w:tcPr>
          <w:p>
            <w:pPr>
              <w:jc w:val="left"/>
            </w:pPr>
            <w:r/>
            <w:r>
              <w:rPr>
                <w:rFonts w:ascii="Aptos" w:hAnsi="Aptos"/>
                <w:b w:val="0"/>
                <w:sz w:val="18"/>
              </w:rPr>
              <w:t>ODS 13, retos y acciones</w:t>
            </w:r>
          </w:p>
        </w:tc>
        <w:tc>
          <w:tcPr>
            <w:tcW w:type="dxa" w:w="3408"/>
            <w:vAlign w:val="center"/>
          </w:tcPr>
          <w:p>
            <w:pPr>
              <w:jc w:val="left"/>
            </w:pPr>
            <w:r/>
            <w:r>
              <w:rPr>
                <w:rFonts w:ascii="Aptos" w:hAnsi="Aptos"/>
                <w:b w:val="0"/>
                <w:sz w:val="18"/>
              </w:rPr>
              <w:t>Movilizar a la comunidad educativa</w:t>
            </w:r>
          </w:p>
        </w:tc>
      </w:tr>
      <w:tr>
        <w:tc>
          <w:tcPr>
            <w:tcW w:type="dxa" w:w="3408"/>
            <w:vAlign w:val="center"/>
          </w:tcPr>
          <w:p>
            <w:pPr>
              <w:jc w:val="left"/>
            </w:pPr>
            <w:r/>
            <w:r>
              <w:rPr>
                <w:rFonts w:ascii="Aptos" w:hAnsi="Aptos"/>
                <w:b w:val="0"/>
                <w:sz w:val="18"/>
              </w:rPr>
              <w:t>CIEHS y los ODS</w:t>
            </w:r>
          </w:p>
        </w:tc>
        <w:tc>
          <w:tcPr>
            <w:tcW w:type="dxa" w:w="3408"/>
            <w:vAlign w:val="center"/>
          </w:tcPr>
          <w:p>
            <w:pPr>
              <w:jc w:val="left"/>
            </w:pPr>
            <w:r/>
            <w:r>
              <w:rPr>
                <w:rFonts w:ascii="Aptos" w:hAnsi="Aptos"/>
                <w:b w:val="0"/>
                <w:sz w:val="18"/>
              </w:rPr>
              <w:t>Mapa interactivo de ODS</w:t>
            </w:r>
          </w:p>
        </w:tc>
        <w:tc>
          <w:tcPr>
            <w:tcW w:type="dxa" w:w="3408"/>
            <w:vAlign w:val="center"/>
          </w:tcPr>
          <w:p>
            <w:pPr>
              <w:jc w:val="left"/>
            </w:pPr>
            <w:r/>
            <w:r>
              <w:rPr>
                <w:rFonts w:ascii="Aptos" w:hAnsi="Aptos"/>
                <w:b w:val="0"/>
                <w:sz w:val="18"/>
              </w:rPr>
              <w:t>Visibilizar alineación global</w:t>
            </w:r>
          </w:p>
        </w:tc>
      </w:tr>
      <w:tr>
        <w:tc>
          <w:tcPr>
            <w:tcW w:type="dxa" w:w="3408"/>
            <w:vAlign w:val="center"/>
          </w:tcPr>
          <w:p>
            <w:pPr>
              <w:jc w:val="left"/>
            </w:pPr>
            <w:r/>
            <w:r>
              <w:rPr>
                <w:rFonts w:ascii="Aptos" w:hAnsi="Aptos"/>
                <w:b w:val="0"/>
                <w:sz w:val="18"/>
              </w:rPr>
              <w:t>EDS y UNESCO</w:t>
            </w:r>
          </w:p>
        </w:tc>
        <w:tc>
          <w:tcPr>
            <w:tcW w:type="dxa" w:w="3408"/>
            <w:vAlign w:val="center"/>
          </w:tcPr>
          <w:p>
            <w:pPr>
              <w:jc w:val="left"/>
            </w:pPr>
            <w:r/>
            <w:r>
              <w:rPr>
                <w:rFonts w:ascii="Aptos" w:hAnsi="Aptos"/>
                <w:b w:val="0"/>
                <w:sz w:val="18"/>
              </w:rPr>
              <w:t>Educación para el Desarrollo Sostenible</w:t>
            </w:r>
          </w:p>
        </w:tc>
        <w:tc>
          <w:tcPr>
            <w:tcW w:type="dxa" w:w="3408"/>
            <w:vAlign w:val="center"/>
          </w:tcPr>
          <w:p>
            <w:pPr>
              <w:jc w:val="left"/>
            </w:pPr>
            <w:r/>
            <w:r>
              <w:rPr>
                <w:rFonts w:ascii="Aptos" w:hAnsi="Aptos"/>
                <w:b w:val="0"/>
                <w:sz w:val="18"/>
              </w:rPr>
              <w:t>Dar marco educativo internacional</w:t>
            </w:r>
          </w:p>
        </w:tc>
      </w:tr>
      <w:tr>
        <w:tc>
          <w:tcPr>
            <w:tcW w:type="dxa" w:w="3408"/>
            <w:vAlign w:val="center"/>
          </w:tcPr>
          <w:p>
            <w:pPr>
              <w:jc w:val="left"/>
            </w:pPr>
            <w:r/>
            <w:r>
              <w:rPr>
                <w:rFonts w:ascii="Aptos" w:hAnsi="Aptos"/>
                <w:b w:val="0"/>
                <w:sz w:val="18"/>
              </w:rPr>
              <w:t>Galería</w:t>
            </w:r>
          </w:p>
        </w:tc>
        <w:tc>
          <w:tcPr>
            <w:tcW w:type="dxa" w:w="3408"/>
            <w:vAlign w:val="center"/>
          </w:tcPr>
          <w:p>
            <w:pPr>
              <w:jc w:val="left"/>
            </w:pPr>
            <w:r/>
            <w:r>
              <w:rPr>
                <w:rFonts w:ascii="Aptos" w:hAnsi="Aptos"/>
                <w:b w:val="0"/>
                <w:sz w:val="18"/>
              </w:rPr>
              <w:t>Fotos y evidencias</w:t>
            </w:r>
          </w:p>
        </w:tc>
        <w:tc>
          <w:tcPr>
            <w:tcW w:type="dxa" w:w="3408"/>
            <w:vAlign w:val="center"/>
          </w:tcPr>
          <w:p>
            <w:pPr>
              <w:jc w:val="left"/>
            </w:pPr>
            <w:r/>
            <w:r>
              <w:rPr>
                <w:rFonts w:ascii="Aptos" w:hAnsi="Aptos"/>
                <w:b w:val="0"/>
                <w:sz w:val="18"/>
              </w:rPr>
              <w:t>Mostrar trabajo real</w:t>
            </w:r>
          </w:p>
        </w:tc>
      </w:tr>
      <w:tr>
        <w:tc>
          <w:tcPr>
            <w:tcW w:type="dxa" w:w="3408"/>
            <w:vAlign w:val="center"/>
          </w:tcPr>
          <w:p>
            <w:pPr>
              <w:jc w:val="left"/>
            </w:pPr>
            <w:r/>
            <w:r>
              <w:rPr>
                <w:rFonts w:ascii="Aptos" w:hAnsi="Aptos"/>
                <w:b w:val="0"/>
                <w:sz w:val="18"/>
              </w:rPr>
              <w:t>Noticias</w:t>
            </w:r>
          </w:p>
        </w:tc>
        <w:tc>
          <w:tcPr>
            <w:tcW w:type="dxa" w:w="3408"/>
            <w:vAlign w:val="center"/>
          </w:tcPr>
          <w:p>
            <w:pPr>
              <w:jc w:val="left"/>
            </w:pPr>
            <w:r/>
            <w:r>
              <w:rPr>
                <w:rFonts w:ascii="Aptos" w:hAnsi="Aptos"/>
                <w:b w:val="0"/>
                <w:sz w:val="18"/>
              </w:rPr>
              <w:t>Avances y actividades</w:t>
            </w:r>
          </w:p>
        </w:tc>
        <w:tc>
          <w:tcPr>
            <w:tcW w:type="dxa" w:w="3408"/>
            <w:vAlign w:val="center"/>
          </w:tcPr>
          <w:p>
            <w:pPr>
              <w:jc w:val="left"/>
            </w:pPr>
            <w:r/>
            <w:r>
              <w:rPr>
                <w:rFonts w:ascii="Aptos" w:hAnsi="Aptos"/>
                <w:b w:val="0"/>
                <w:sz w:val="18"/>
              </w:rPr>
              <w:t>Comunicar</w:t>
            </w:r>
          </w:p>
        </w:tc>
      </w:tr>
      <w:tr>
        <w:tc>
          <w:tcPr>
            <w:tcW w:type="dxa" w:w="3408"/>
            <w:vAlign w:val="center"/>
          </w:tcPr>
          <w:p>
            <w:pPr>
              <w:jc w:val="left"/>
            </w:pPr>
            <w:r/>
            <w:r>
              <w:rPr>
                <w:rFonts w:ascii="Aptos" w:hAnsi="Aptos"/>
                <w:b w:val="0"/>
                <w:sz w:val="18"/>
              </w:rPr>
              <w:t>Eureka</w:t>
            </w:r>
          </w:p>
        </w:tc>
        <w:tc>
          <w:tcPr>
            <w:tcW w:type="dxa" w:w="3408"/>
            <w:vAlign w:val="center"/>
          </w:tcPr>
          <w:p>
            <w:pPr>
              <w:jc w:val="left"/>
            </w:pPr>
            <w:r/>
            <w:r>
              <w:rPr>
                <w:rFonts w:ascii="Aptos" w:hAnsi="Aptos"/>
                <w:b w:val="0"/>
                <w:sz w:val="18"/>
              </w:rPr>
              <w:t>Presentación científica del proyecto</w:t>
            </w:r>
          </w:p>
        </w:tc>
        <w:tc>
          <w:tcPr>
            <w:tcW w:type="dxa" w:w="3408"/>
            <w:vAlign w:val="center"/>
          </w:tcPr>
          <w:p>
            <w:pPr>
              <w:jc w:val="left"/>
            </w:pPr>
            <w:r/>
            <w:r>
              <w:rPr>
                <w:rFonts w:ascii="Aptos" w:hAnsi="Aptos"/>
                <w:b w:val="0"/>
                <w:sz w:val="18"/>
              </w:rPr>
              <w:t>Difundir el proceso competitivo</w:t>
            </w:r>
          </w:p>
        </w:tc>
      </w:tr>
      <w:tr>
        <w:tc>
          <w:tcPr>
            <w:tcW w:type="dxa" w:w="3408"/>
            <w:vAlign w:val="center"/>
          </w:tcPr>
          <w:p>
            <w:pPr>
              <w:jc w:val="left"/>
            </w:pPr>
            <w:r/>
            <w:r>
              <w:rPr>
                <w:rFonts w:ascii="Aptos" w:hAnsi="Aptos"/>
                <w:b w:val="0"/>
                <w:sz w:val="18"/>
              </w:rPr>
              <w:t>Comunidad</w:t>
            </w:r>
          </w:p>
        </w:tc>
        <w:tc>
          <w:tcPr>
            <w:tcW w:type="dxa" w:w="3408"/>
            <w:vAlign w:val="center"/>
          </w:tcPr>
          <w:p>
            <w:pPr>
              <w:jc w:val="left"/>
            </w:pPr>
            <w:r/>
            <w:r>
              <w:rPr>
                <w:rFonts w:ascii="Aptos" w:hAnsi="Aptos"/>
                <w:b w:val="0"/>
                <w:sz w:val="18"/>
              </w:rPr>
              <w:t>Familias y pobladores</w:t>
            </w:r>
          </w:p>
        </w:tc>
        <w:tc>
          <w:tcPr>
            <w:tcW w:type="dxa" w:w="3408"/>
            <w:vAlign w:val="center"/>
          </w:tcPr>
          <w:p>
            <w:pPr>
              <w:jc w:val="left"/>
            </w:pPr>
            <w:r/>
            <w:r>
              <w:rPr>
                <w:rFonts w:ascii="Aptos" w:hAnsi="Aptos"/>
                <w:b w:val="0"/>
                <w:sz w:val="18"/>
              </w:rPr>
              <w:t>Extender el aprendizaje</w:t>
            </w:r>
          </w:p>
        </w:tc>
      </w:tr>
    </w:tbl>
    <w:p>
      <w:pPr>
        <w:pStyle w:val="Heading1"/>
      </w:pPr>
      <w:r>
        <w:t>7. Contenido que debe alojar la plataforma</w:t>
      </w:r>
    </w:p>
    <w:p>
      <w:pPr>
        <w:pStyle w:val="Heading2"/>
      </w:pPr>
      <w:r>
        <w:t>7.1 Información institucional</w:t>
      </w:r>
    </w:p>
    <w:p>
      <w:pPr>
        <w:pStyle w:val="ListBullet"/>
        <w:spacing w:after="40"/>
      </w:pPr>
      <w:r>
        <w:t>Nombre exacto de la institución</w:t>
      </w:r>
    </w:p>
    <w:p>
      <w:pPr>
        <w:pStyle w:val="ListBullet"/>
        <w:spacing w:after="40"/>
      </w:pPr>
      <w:r>
        <w:t>Insignia oficial</w:t>
      </w:r>
    </w:p>
    <w:p>
      <w:pPr>
        <w:pStyle w:val="ListBullet"/>
        <w:spacing w:after="40"/>
      </w:pPr>
      <w:r>
        <w:t>Descripción institucional</w:t>
      </w:r>
    </w:p>
    <w:p>
      <w:pPr>
        <w:pStyle w:val="ListBullet"/>
        <w:spacing w:after="40"/>
      </w:pPr>
      <w:r>
        <w:t>Presentación del proyecto</w:t>
      </w:r>
    </w:p>
    <w:p>
      <w:pPr>
        <w:pStyle w:val="Heading2"/>
      </w:pPr>
      <w:r>
        <w:t>7.2 Información del CIEHS</w:t>
      </w:r>
    </w:p>
    <w:p>
      <w:pPr>
        <w:pStyle w:val="ListBullet"/>
        <w:spacing w:after="40"/>
      </w:pPr>
      <w:r>
        <w:t>Origen</w:t>
      </w:r>
    </w:p>
    <w:p>
      <w:pPr>
        <w:pStyle w:val="ListBullet"/>
        <w:spacing w:after="40"/>
      </w:pPr>
      <w:r>
        <w:t>Problema</w:t>
      </w:r>
    </w:p>
    <w:p>
      <w:pPr>
        <w:pStyle w:val="ListBullet"/>
        <w:spacing w:after="40"/>
      </w:pPr>
      <w:r>
        <w:t>Propósito</w:t>
      </w:r>
    </w:p>
    <w:p>
      <w:pPr>
        <w:pStyle w:val="ListBullet"/>
        <w:spacing w:after="40"/>
      </w:pPr>
      <w:r>
        <w:t>Objetivos</w:t>
      </w:r>
    </w:p>
    <w:p>
      <w:pPr>
        <w:pStyle w:val="ListBullet"/>
        <w:spacing w:after="40"/>
      </w:pPr>
      <w:r>
        <w:t>Misión</w:t>
      </w:r>
    </w:p>
    <w:p>
      <w:pPr>
        <w:pStyle w:val="ListBullet"/>
        <w:spacing w:after="40"/>
      </w:pPr>
      <w:r>
        <w:t>Visión</w:t>
      </w:r>
    </w:p>
    <w:p>
      <w:pPr>
        <w:pStyle w:val="ListBullet"/>
        <w:spacing w:after="40"/>
      </w:pPr>
      <w:r>
        <w:t>Valores</w:t>
      </w:r>
    </w:p>
    <w:p>
      <w:pPr>
        <w:pStyle w:val="ListBullet"/>
        <w:spacing w:after="40"/>
      </w:pPr>
      <w:r>
        <w:t>Participantes</w:t>
      </w:r>
    </w:p>
    <w:p>
      <w:pPr>
        <w:pStyle w:val="Heading2"/>
      </w:pPr>
      <w:r>
        <w:t>7.3 Sistema hidropónico</w:t>
      </w:r>
    </w:p>
    <w:p>
      <w:pPr>
        <w:pStyle w:val="ListBullet"/>
        <w:spacing w:after="40"/>
      </w:pPr>
      <w:r>
        <w:t>Tipo de sistema</w:t>
      </w:r>
    </w:p>
    <w:p>
      <w:pPr>
        <w:pStyle w:val="ListBullet"/>
        <w:spacing w:after="40"/>
      </w:pPr>
      <w:r>
        <w:t>Componentes</w:t>
      </w:r>
    </w:p>
    <w:p>
      <w:pPr>
        <w:pStyle w:val="ListBullet"/>
        <w:spacing w:after="40"/>
      </w:pPr>
      <w:r>
        <w:t>Funcionamiento</w:t>
      </w:r>
    </w:p>
    <w:p>
      <w:pPr>
        <w:pStyle w:val="ListBullet"/>
        <w:spacing w:after="40"/>
      </w:pPr>
      <w:r>
        <w:t>Agua</w:t>
      </w:r>
    </w:p>
    <w:p>
      <w:pPr>
        <w:pStyle w:val="ListBullet"/>
        <w:spacing w:after="40"/>
      </w:pPr>
      <w:r>
        <w:t>pH</w:t>
      </w:r>
    </w:p>
    <w:p>
      <w:pPr>
        <w:pStyle w:val="ListBullet"/>
        <w:spacing w:after="40"/>
      </w:pPr>
      <w:r>
        <w:t>Nutrientes</w:t>
      </w:r>
    </w:p>
    <w:p>
      <w:pPr>
        <w:pStyle w:val="ListBullet"/>
        <w:spacing w:after="40"/>
      </w:pPr>
      <w:r>
        <w:t>Cuidados</w:t>
      </w:r>
    </w:p>
    <w:p>
      <w:pPr>
        <w:pStyle w:val="ListBullet"/>
        <w:spacing w:after="40"/>
      </w:pPr>
      <w:r>
        <w:t>Proceso de cultivo</w:t>
      </w:r>
    </w:p>
    <w:p>
      <w:pPr>
        <w:pStyle w:val="Heading2"/>
      </w:pPr>
      <w:r>
        <w:t>7.4 Investigación científica</w:t>
      </w:r>
    </w:p>
    <w:p>
      <w:pPr>
        <w:pStyle w:val="ListBullet"/>
        <w:spacing w:after="40"/>
      </w:pPr>
      <w:r>
        <w:t>Problema</w:t>
      </w:r>
    </w:p>
    <w:p>
      <w:pPr>
        <w:pStyle w:val="ListBullet"/>
        <w:spacing w:after="40"/>
      </w:pPr>
      <w:r>
        <w:t>Pregunta</w:t>
      </w:r>
    </w:p>
    <w:p>
      <w:pPr>
        <w:pStyle w:val="ListBullet"/>
        <w:spacing w:after="40"/>
      </w:pPr>
      <w:r>
        <w:t>Hipótesis</w:t>
      </w:r>
    </w:p>
    <w:p>
      <w:pPr>
        <w:pStyle w:val="ListBullet"/>
        <w:spacing w:after="40"/>
      </w:pPr>
      <w:r>
        <w:t>Variables</w:t>
      </w:r>
    </w:p>
    <w:p>
      <w:pPr>
        <w:pStyle w:val="ListBullet"/>
        <w:spacing w:after="40"/>
      </w:pPr>
      <w:r>
        <w:t>Tratamientos</w:t>
      </w:r>
    </w:p>
    <w:p>
      <w:pPr>
        <w:pStyle w:val="ListBullet"/>
        <w:spacing w:after="40"/>
      </w:pPr>
      <w:r>
        <w:t>Réplicas</w:t>
      </w:r>
    </w:p>
    <w:p>
      <w:pPr>
        <w:pStyle w:val="ListBullet"/>
        <w:spacing w:after="40"/>
      </w:pPr>
      <w:r>
        <w:t>Procedimiento</w:t>
      </w:r>
    </w:p>
    <w:p>
      <w:pPr>
        <w:pStyle w:val="ListBullet"/>
        <w:spacing w:after="40"/>
      </w:pPr>
      <w:r>
        <w:t>Datos</w:t>
      </w:r>
    </w:p>
    <w:p>
      <w:pPr>
        <w:pStyle w:val="ListBullet"/>
        <w:spacing w:after="40"/>
      </w:pPr>
      <w:r>
        <w:t>Análisis</w:t>
      </w:r>
    </w:p>
    <w:p>
      <w:pPr>
        <w:pStyle w:val="ListBullet"/>
        <w:spacing w:after="40"/>
      </w:pPr>
      <w:r>
        <w:t>Conclusiones</w:t>
      </w:r>
    </w:p>
    <w:p>
      <w:pPr>
        <w:pStyle w:val="ListBullet"/>
        <w:spacing w:after="40"/>
      </w:pPr>
      <w:r>
        <w:t>Evidencias</w:t>
      </w:r>
    </w:p>
    <w:p>
      <w:pPr>
        <w:pStyle w:val="Heading2"/>
      </w:pPr>
      <w:r>
        <w:t>7.5 Investigaciones iniciales</w:t>
      </w:r>
    </w:p>
    <w:p>
      <w:pPr>
        <w:pStyle w:val="ListBullet"/>
        <w:spacing w:after="40"/>
      </w:pPr>
      <w:r>
        <w:t>Concentración de nutrientes en lechuga</w:t>
      </w:r>
    </w:p>
    <w:p>
      <w:pPr>
        <w:pStyle w:val="ListBullet"/>
        <w:spacing w:after="40"/>
      </w:pPr>
      <w:r>
        <w:t>Bioestimulante a base de germinados de lenteja</w:t>
      </w:r>
    </w:p>
    <w:p>
      <w:pPr>
        <w:pStyle w:val="ListBullet"/>
        <w:spacing w:after="40"/>
      </w:pPr>
      <w:r>
        <w:t>Espacio para futuras investigaciones</w:t>
      </w:r>
    </w:p>
    <w:p>
      <w:pPr>
        <w:pStyle w:val="Heading2"/>
      </w:pPr>
      <w:r>
        <w:t>7.6 Recursos pedagógicos</w:t>
      </w:r>
    </w:p>
    <w:p>
      <w:pPr>
        <w:pStyle w:val="ListBullet"/>
        <w:spacing w:after="40"/>
      </w:pPr>
      <w:r>
        <w:t>Fichas</w:t>
      </w:r>
    </w:p>
    <w:p>
      <w:pPr>
        <w:pStyle w:val="ListBullet"/>
        <w:spacing w:after="40"/>
      </w:pPr>
      <w:r>
        <w:t>Guías</w:t>
      </w:r>
    </w:p>
    <w:p>
      <w:pPr>
        <w:pStyle w:val="ListBullet"/>
        <w:spacing w:after="40"/>
      </w:pPr>
      <w:r>
        <w:t>Experimentos</w:t>
      </w:r>
    </w:p>
    <w:p>
      <w:pPr>
        <w:pStyle w:val="ListBullet"/>
        <w:spacing w:after="40"/>
      </w:pPr>
      <w:r>
        <w:t>Rúbricas</w:t>
      </w:r>
    </w:p>
    <w:p>
      <w:pPr>
        <w:pStyle w:val="ListBullet"/>
        <w:spacing w:after="40"/>
      </w:pPr>
      <w:r>
        <w:t>Listas de cotejo</w:t>
      </w:r>
    </w:p>
    <w:p>
      <w:pPr>
        <w:pStyle w:val="ListBullet"/>
        <w:spacing w:after="40"/>
      </w:pPr>
      <w:r>
        <w:t>Infografías</w:t>
      </w:r>
    </w:p>
    <w:p>
      <w:pPr>
        <w:pStyle w:val="ListBullet"/>
        <w:spacing w:after="40"/>
      </w:pPr>
      <w:r>
        <w:t>Presentaciones</w:t>
      </w:r>
    </w:p>
    <w:p>
      <w:pPr>
        <w:pStyle w:val="ListBullet"/>
        <w:spacing w:after="40"/>
      </w:pPr>
      <w:r>
        <w:t>Videos</w:t>
      </w:r>
    </w:p>
    <w:p>
      <w:pPr>
        <w:pStyle w:val="ListBullet"/>
        <w:spacing w:after="40"/>
      </w:pPr>
      <w:r>
        <w:t>Actividades</w:t>
      </w:r>
    </w:p>
    <w:p>
      <w:pPr>
        <w:pStyle w:val="Heading2"/>
      </w:pPr>
      <w:r>
        <w:t>7.7 Gamificación</w:t>
      </w:r>
    </w:p>
    <w:p>
      <w:pPr>
        <w:pStyle w:val="ListBullet"/>
        <w:spacing w:after="40"/>
      </w:pPr>
      <w:r>
        <w:t>Preguntas</w:t>
      </w:r>
    </w:p>
    <w:p>
      <w:pPr>
        <w:pStyle w:val="ListBullet"/>
        <w:spacing w:after="40"/>
      </w:pPr>
      <w:r>
        <w:t>Niveles</w:t>
      </w:r>
    </w:p>
    <w:p>
      <w:pPr>
        <w:pStyle w:val="ListBullet"/>
        <w:spacing w:after="40"/>
      </w:pPr>
      <w:r>
        <w:t>Puntuaciones</w:t>
      </w:r>
    </w:p>
    <w:p>
      <w:pPr>
        <w:pStyle w:val="ListBullet"/>
        <w:spacing w:after="40"/>
      </w:pPr>
      <w:r>
        <w:t>Insignias</w:t>
      </w:r>
    </w:p>
    <w:p>
      <w:pPr>
        <w:pStyle w:val="ListBullet"/>
        <w:spacing w:after="40"/>
      </w:pPr>
      <w:r>
        <w:t>Misiones</w:t>
      </w:r>
    </w:p>
    <w:p>
      <w:pPr>
        <w:pStyle w:val="ListBullet"/>
        <w:spacing w:after="40"/>
      </w:pPr>
      <w:r>
        <w:t>Retroalimentación</w:t>
      </w:r>
    </w:p>
    <w:p>
      <w:pPr>
        <w:pStyle w:val="Heading2"/>
      </w:pPr>
      <w:r>
        <w:t>7.8 Comunicación</w:t>
      </w:r>
    </w:p>
    <w:p>
      <w:pPr>
        <w:pStyle w:val="ListBullet"/>
        <w:spacing w:after="40"/>
      </w:pPr>
      <w:r>
        <w:t>Noticias</w:t>
      </w:r>
    </w:p>
    <w:p>
      <w:pPr>
        <w:pStyle w:val="ListBullet"/>
        <w:spacing w:after="40"/>
      </w:pPr>
      <w:r>
        <w:t>Galería</w:t>
      </w:r>
    </w:p>
    <w:p>
      <w:pPr>
        <w:pStyle w:val="ListBullet"/>
        <w:spacing w:after="40"/>
      </w:pPr>
      <w:r>
        <w:t>Historias de estudiantes</w:t>
      </w:r>
    </w:p>
    <w:p>
      <w:pPr>
        <w:pStyle w:val="ListBullet"/>
        <w:spacing w:after="40"/>
      </w:pPr>
      <w:r>
        <w:t>Cosechas</w:t>
      </w:r>
    </w:p>
    <w:p>
      <w:pPr>
        <w:pStyle w:val="ListBullet"/>
        <w:spacing w:after="40"/>
      </w:pPr>
      <w:r>
        <w:t>Eventos</w:t>
      </w:r>
    </w:p>
    <w:p>
      <w:pPr>
        <w:pStyle w:val="ListBullet"/>
        <w:spacing w:after="40"/>
      </w:pPr>
      <w:r>
        <w:t>Evidencias</w:t>
      </w:r>
    </w:p>
    <w:p>
      <w:pPr>
        <w:pStyle w:val="Heading1"/>
      </w:pPr>
      <w:r>
        <w:t>8. CIEHS como recurso educativo integrador</w:t>
      </w:r>
    </w:p>
    <w:p>
      <w:r>
        <w:t>El portal debe permitir que el proyecto funcione como contexto auténtico para desarrollar aprendizajes interdisciplinarios. La misma experiencia puede ser abordada desde distintas áreas y niveles.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7324D"/>
          </w:tcPr>
          <w:p>
            <w:pPr>
              <w:jc w:val="left"/>
            </w:pPr>
            <w:r/>
            <w:r>
              <w:rPr>
                <w:rFonts w:ascii="Aptos" w:hAnsi="Aptos"/>
                <w:b/>
                <w:color w:val="FFFFFF"/>
                <w:sz w:val="19"/>
              </w:rPr>
              <w:t>Área / campo</w:t>
            </w:r>
          </w:p>
        </w:tc>
        <w:tc>
          <w:tcPr>
            <w:tcW w:type="dxa" w:w="5112"/>
            <w:vAlign w:val="center"/>
            <w:shd w:fill="17324D"/>
          </w:tcPr>
          <w:p>
            <w:pPr>
              <w:jc w:val="left"/>
            </w:pPr>
            <w:r/>
            <w:r>
              <w:rPr>
                <w:rFonts w:ascii="Aptos" w:hAnsi="Aptos"/>
                <w:b/>
                <w:color w:val="FFFFFF"/>
                <w:sz w:val="19"/>
              </w:rPr>
              <w:t>Ejemplos de uso</w:t>
            </w:r>
          </w:p>
        </w:tc>
      </w:tr>
      <w:tr>
        <w:tc>
          <w:tcPr>
            <w:tcW w:type="dxa" w:w="5112"/>
            <w:vAlign w:val="center"/>
          </w:tcPr>
          <w:p>
            <w:pPr>
              <w:jc w:val="left"/>
            </w:pPr>
            <w:r/>
            <w:r>
              <w:rPr>
                <w:rFonts w:ascii="Aptos" w:hAnsi="Aptos"/>
                <w:b w:val="0"/>
                <w:sz w:val="18"/>
              </w:rPr>
              <w:t>Ciencia y Tecnología</w:t>
            </w:r>
          </w:p>
        </w:tc>
        <w:tc>
          <w:tcPr>
            <w:tcW w:type="dxa" w:w="5112"/>
            <w:vAlign w:val="center"/>
          </w:tcPr>
          <w:p>
            <w:pPr>
              <w:jc w:val="left"/>
            </w:pPr>
            <w:r/>
            <w:r>
              <w:rPr>
                <w:rFonts w:ascii="Aptos" w:hAnsi="Aptos"/>
                <w:b w:val="0"/>
                <w:sz w:val="18"/>
              </w:rPr>
              <w:t>Indagación, explicación, soluciones tecnológicas, variables, experimentación.</w:t>
            </w:r>
          </w:p>
        </w:tc>
      </w:tr>
      <w:tr>
        <w:tc>
          <w:tcPr>
            <w:tcW w:type="dxa" w:w="5112"/>
            <w:vAlign w:val="center"/>
          </w:tcPr>
          <w:p>
            <w:pPr>
              <w:jc w:val="left"/>
            </w:pPr>
            <w:r/>
            <w:r>
              <w:rPr>
                <w:rFonts w:ascii="Aptos" w:hAnsi="Aptos"/>
                <w:b w:val="0"/>
                <w:sz w:val="18"/>
              </w:rPr>
              <w:t>Matemática</w:t>
            </w:r>
          </w:p>
        </w:tc>
        <w:tc>
          <w:tcPr>
            <w:tcW w:type="dxa" w:w="5112"/>
            <w:vAlign w:val="center"/>
          </w:tcPr>
          <w:p>
            <w:pPr>
              <w:jc w:val="left"/>
            </w:pPr>
            <w:r/>
            <w:r>
              <w:rPr>
                <w:rFonts w:ascii="Aptos" w:hAnsi="Aptos"/>
                <w:b w:val="0"/>
                <w:sz w:val="18"/>
              </w:rPr>
              <w:t>Mediciones, proporciones, porcentajes, tablas, promedios, gráficos y análisis de datos.</w:t>
            </w:r>
          </w:p>
        </w:tc>
      </w:tr>
      <w:tr>
        <w:tc>
          <w:tcPr>
            <w:tcW w:type="dxa" w:w="5112"/>
            <w:vAlign w:val="center"/>
          </w:tcPr>
          <w:p>
            <w:pPr>
              <w:jc w:val="left"/>
            </w:pPr>
            <w:r/>
            <w:r>
              <w:rPr>
                <w:rFonts w:ascii="Aptos" w:hAnsi="Aptos"/>
                <w:b w:val="0"/>
                <w:sz w:val="18"/>
              </w:rPr>
              <w:t>Comunicación</w:t>
            </w:r>
          </w:p>
        </w:tc>
        <w:tc>
          <w:tcPr>
            <w:tcW w:type="dxa" w:w="5112"/>
            <w:vAlign w:val="center"/>
          </w:tcPr>
          <w:p>
            <w:pPr>
              <w:jc w:val="left"/>
            </w:pPr>
            <w:r/>
            <w:r>
              <w:rPr>
                <w:rFonts w:ascii="Aptos" w:hAnsi="Aptos"/>
                <w:b w:val="0"/>
                <w:sz w:val="18"/>
              </w:rPr>
              <w:t>Lectura de textos científicos, informes, argumentos, noticias y divulgación.</w:t>
            </w:r>
          </w:p>
        </w:tc>
      </w:tr>
      <w:tr>
        <w:tc>
          <w:tcPr>
            <w:tcW w:type="dxa" w:w="5112"/>
            <w:vAlign w:val="center"/>
          </w:tcPr>
          <w:p>
            <w:pPr>
              <w:jc w:val="left"/>
            </w:pPr>
            <w:r/>
            <w:r>
              <w:rPr>
                <w:rFonts w:ascii="Aptos" w:hAnsi="Aptos"/>
                <w:b w:val="0"/>
                <w:sz w:val="18"/>
              </w:rPr>
              <w:t>Ciencias Sociales / Personal Social</w:t>
            </w:r>
          </w:p>
        </w:tc>
        <w:tc>
          <w:tcPr>
            <w:tcW w:type="dxa" w:w="5112"/>
            <w:vAlign w:val="center"/>
          </w:tcPr>
          <w:p>
            <w:pPr>
              <w:jc w:val="left"/>
            </w:pPr>
            <w:r/>
            <w:r>
              <w:rPr>
                <w:rFonts w:ascii="Aptos" w:hAnsi="Aptos"/>
                <w:b w:val="0"/>
                <w:sz w:val="18"/>
              </w:rPr>
              <w:t>Problemas ambientales, territorio, ciudadanía y participación.</w:t>
            </w:r>
          </w:p>
        </w:tc>
      </w:tr>
      <w:tr>
        <w:tc>
          <w:tcPr>
            <w:tcW w:type="dxa" w:w="5112"/>
            <w:vAlign w:val="center"/>
          </w:tcPr>
          <w:p>
            <w:pPr>
              <w:jc w:val="left"/>
            </w:pPr>
            <w:r/>
            <w:r>
              <w:rPr>
                <w:rFonts w:ascii="Aptos" w:hAnsi="Aptos"/>
                <w:b w:val="0"/>
                <w:sz w:val="18"/>
              </w:rPr>
              <w:t>Arte y Cultura</w:t>
            </w:r>
          </w:p>
        </w:tc>
        <w:tc>
          <w:tcPr>
            <w:tcW w:type="dxa" w:w="5112"/>
            <w:vAlign w:val="center"/>
          </w:tcPr>
          <w:p>
            <w:pPr>
              <w:jc w:val="left"/>
            </w:pPr>
            <w:r/>
            <w:r>
              <w:rPr>
                <w:rFonts w:ascii="Aptos" w:hAnsi="Aptos"/>
                <w:b w:val="0"/>
                <w:sz w:val="18"/>
              </w:rPr>
              <w:t>Infografías, mural, identidad visual y campañas.</w:t>
            </w:r>
          </w:p>
        </w:tc>
      </w:tr>
      <w:tr>
        <w:tc>
          <w:tcPr>
            <w:tcW w:type="dxa" w:w="5112"/>
            <w:vAlign w:val="center"/>
          </w:tcPr>
          <w:p>
            <w:pPr>
              <w:jc w:val="left"/>
            </w:pPr>
            <w:r/>
            <w:r>
              <w:rPr>
                <w:rFonts w:ascii="Aptos" w:hAnsi="Aptos"/>
                <w:b w:val="0"/>
                <w:sz w:val="18"/>
              </w:rPr>
              <w:t>Educación para el Trabajo</w:t>
            </w:r>
          </w:p>
        </w:tc>
        <w:tc>
          <w:tcPr>
            <w:tcW w:type="dxa" w:w="5112"/>
            <w:vAlign w:val="center"/>
          </w:tcPr>
          <w:p>
            <w:pPr>
              <w:jc w:val="left"/>
            </w:pPr>
            <w:r/>
            <w:r>
              <w:rPr>
                <w:rFonts w:ascii="Aptos" w:hAnsi="Aptos"/>
                <w:b w:val="0"/>
                <w:sz w:val="18"/>
              </w:rPr>
              <w:t>Diseño de soluciones, innovación y sostenibilidad.</w:t>
            </w:r>
          </w:p>
        </w:tc>
      </w:tr>
      <w:tr>
        <w:tc>
          <w:tcPr>
            <w:tcW w:type="dxa" w:w="5112"/>
            <w:vAlign w:val="center"/>
          </w:tcPr>
          <w:p>
            <w:pPr>
              <w:jc w:val="left"/>
            </w:pPr>
            <w:r/>
            <w:r>
              <w:rPr>
                <w:rFonts w:ascii="Aptos" w:hAnsi="Aptos"/>
                <w:b w:val="0"/>
                <w:sz w:val="18"/>
              </w:rPr>
              <w:t>Competencias digitales</w:t>
            </w:r>
          </w:p>
        </w:tc>
        <w:tc>
          <w:tcPr>
            <w:tcW w:type="dxa" w:w="5112"/>
            <w:vAlign w:val="center"/>
          </w:tcPr>
          <w:p>
            <w:pPr>
              <w:jc w:val="left"/>
            </w:pPr>
            <w:r/>
            <w:r>
              <w:rPr>
                <w:rFonts w:ascii="Aptos" w:hAnsi="Aptos"/>
                <w:b w:val="0"/>
                <w:sz w:val="18"/>
              </w:rPr>
              <w:t>Búsqueda, organización, interpretación y comunicación de información.</w:t>
            </w:r>
          </w:p>
        </w:tc>
      </w:tr>
    </w:tbl>
    <w:p>
      <w:pPr>
        <w:pStyle w:val="Heading1"/>
      </w:pPr>
      <w:r>
        <w:t>9. Funcionalidades interactivas</w:t>
      </w:r>
    </w:p>
    <w:p>
      <w:pPr>
        <w:pStyle w:val="ListBullet"/>
        <w:spacing w:after="40"/>
      </w:pPr>
      <w:r>
        <w:t>Mapa interactivo del CIEHS</w:t>
      </w:r>
    </w:p>
    <w:p>
      <w:pPr>
        <w:pStyle w:val="ListBullet"/>
        <w:spacing w:after="40"/>
      </w:pPr>
      <w:r>
        <w:t>Mural interactivo</w:t>
      </w:r>
    </w:p>
    <w:p>
      <w:pPr>
        <w:pStyle w:val="ListBullet"/>
        <w:spacing w:after="40"/>
      </w:pPr>
      <w:r>
        <w:t>Línea de tiempo “De la semilla a la cosecha”</w:t>
      </w:r>
    </w:p>
    <w:p>
      <w:pPr>
        <w:pStyle w:val="ListBullet"/>
        <w:spacing w:after="40"/>
      </w:pPr>
      <w:r>
        <w:t>Gráficos y panel de datos</w:t>
      </w:r>
    </w:p>
    <w:p>
      <w:pPr>
        <w:pStyle w:val="ListBullet"/>
        <w:spacing w:after="40"/>
      </w:pPr>
      <w:r>
        <w:t>Banco de preguntas con retroalimentación</w:t>
      </w:r>
    </w:p>
    <w:p>
      <w:pPr>
        <w:pStyle w:val="ListBullet"/>
        <w:spacing w:after="40"/>
      </w:pPr>
      <w:r>
        <w:t>Juegos educativos</w:t>
      </w:r>
    </w:p>
    <w:p>
      <w:pPr>
        <w:pStyle w:val="ListBullet"/>
        <w:spacing w:after="40"/>
      </w:pPr>
      <w:r>
        <w:t>Misiones de Acción por el Clima</w:t>
      </w:r>
    </w:p>
    <w:p>
      <w:pPr>
        <w:pStyle w:val="ListBullet"/>
        <w:spacing w:after="40"/>
      </w:pPr>
      <w:r>
        <w:t>Pasaporte CIEHS con insignias</w:t>
      </w:r>
    </w:p>
    <w:p>
      <w:pPr>
        <w:pStyle w:val="ListBullet"/>
        <w:spacing w:after="40"/>
      </w:pPr>
      <w:r>
        <w:t>Buscador educativo</w:t>
      </w:r>
    </w:p>
    <w:p>
      <w:pPr>
        <w:pStyle w:val="ListBullet"/>
        <w:spacing w:after="40"/>
      </w:pPr>
      <w:r>
        <w:t>Filtros por nivel, grado, área y competencia</w:t>
      </w:r>
    </w:p>
    <w:p>
      <w:pPr>
        <w:pStyle w:val="ListBullet"/>
        <w:spacing w:after="40"/>
      </w:pPr>
      <w:r>
        <w:t>Galería interactiva</w:t>
      </w:r>
    </w:p>
    <w:p>
      <w:pPr>
        <w:pStyle w:val="ListBullet"/>
        <w:spacing w:after="40"/>
      </w:pPr>
      <w:r>
        <w:t>Formulario o mecanismo de contacto institucional</w:t>
      </w:r>
    </w:p>
    <w:p>
      <w:pPr>
        <w:pStyle w:val="ListBullet"/>
        <w:spacing w:after="40"/>
      </w:pPr>
      <w:r>
        <w:t>Accesos directos mediante QR</w:t>
      </w:r>
    </w:p>
    <w:p>
      <w:pPr>
        <w:pStyle w:val="Heading1"/>
      </w:pPr>
      <w:r>
        <w:t>10. Estrategia de códigos QR</w:t>
      </w:r>
    </w:p>
    <w:p>
      <w:r>
        <w:t>Los QR serán concebidos como “puertas de acceso” entre el CIEHS físico y el portal digital. Cada código debe apuntar a una sección específica y su destino debe poder modificarse desde el panel administrativo.</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7324D"/>
          </w:tcPr>
          <w:p>
            <w:pPr>
              <w:jc w:val="left"/>
            </w:pPr>
            <w:r/>
            <w:r>
              <w:rPr>
                <w:rFonts w:ascii="Aptos" w:hAnsi="Aptos"/>
                <w:b/>
                <w:color w:val="FFFFFF"/>
                <w:sz w:val="19"/>
              </w:rPr>
              <w:t>QR</w:t>
            </w:r>
          </w:p>
        </w:tc>
        <w:tc>
          <w:tcPr>
            <w:tcW w:type="dxa" w:w="3408"/>
            <w:vAlign w:val="center"/>
            <w:shd w:fill="17324D"/>
          </w:tcPr>
          <w:p>
            <w:pPr>
              <w:jc w:val="left"/>
            </w:pPr>
            <w:r/>
            <w:r>
              <w:rPr>
                <w:rFonts w:ascii="Aptos" w:hAnsi="Aptos"/>
                <w:b/>
                <w:color w:val="FFFFFF"/>
                <w:sz w:val="19"/>
              </w:rPr>
              <w:t>Destino sugerido</w:t>
            </w:r>
          </w:p>
        </w:tc>
        <w:tc>
          <w:tcPr>
            <w:tcW w:type="dxa" w:w="3408"/>
            <w:vAlign w:val="center"/>
            <w:shd w:fill="17324D"/>
          </w:tcPr>
          <w:p>
            <w:pPr>
              <w:jc w:val="left"/>
            </w:pPr>
            <w:r/>
            <w:r>
              <w:rPr>
                <w:rFonts w:ascii="Aptos" w:hAnsi="Aptos"/>
                <w:b/>
                <w:color w:val="FFFFFF"/>
                <w:sz w:val="19"/>
              </w:rPr>
              <w:t>Uso físico</w:t>
            </w:r>
          </w:p>
        </w:tc>
      </w:tr>
      <w:tr>
        <w:tc>
          <w:tcPr>
            <w:tcW w:type="dxa" w:w="3408"/>
            <w:vAlign w:val="center"/>
          </w:tcPr>
          <w:p>
            <w:pPr>
              <w:jc w:val="left"/>
            </w:pPr>
            <w:r/>
            <w:r>
              <w:rPr>
                <w:rFonts w:ascii="Aptos" w:hAnsi="Aptos"/>
                <w:b w:val="0"/>
                <w:sz w:val="18"/>
              </w:rPr>
              <w:t>QR principal</w:t>
            </w:r>
          </w:p>
        </w:tc>
        <w:tc>
          <w:tcPr>
            <w:tcW w:type="dxa" w:w="3408"/>
            <w:vAlign w:val="center"/>
          </w:tcPr>
          <w:p>
            <w:pPr>
              <w:jc w:val="left"/>
            </w:pPr>
            <w:r/>
            <w:r>
              <w:rPr>
                <w:rFonts w:ascii="Aptos" w:hAnsi="Aptos"/>
                <w:b w:val="0"/>
                <w:sz w:val="18"/>
              </w:rPr>
              <w:t>Inicio del Portal CIEHS</w:t>
            </w:r>
          </w:p>
        </w:tc>
        <w:tc>
          <w:tcPr>
            <w:tcW w:type="dxa" w:w="3408"/>
            <w:vAlign w:val="center"/>
          </w:tcPr>
          <w:p>
            <w:pPr>
              <w:jc w:val="left"/>
            </w:pPr>
            <w:r/>
            <w:r>
              <w:rPr>
                <w:rFonts w:ascii="Aptos" w:hAnsi="Aptos"/>
                <w:b w:val="0"/>
                <w:sz w:val="18"/>
              </w:rPr>
              <w:t>Entrada general</w:t>
            </w:r>
          </w:p>
        </w:tc>
      </w:tr>
      <w:tr>
        <w:tc>
          <w:tcPr>
            <w:tcW w:type="dxa" w:w="3408"/>
            <w:vAlign w:val="center"/>
          </w:tcPr>
          <w:p>
            <w:pPr>
              <w:jc w:val="left"/>
            </w:pPr>
            <w:r/>
            <w:r>
              <w:rPr>
                <w:rFonts w:ascii="Aptos" w:hAnsi="Aptos"/>
                <w:b w:val="0"/>
                <w:sz w:val="18"/>
              </w:rPr>
              <w:t>QR mural</w:t>
            </w:r>
          </w:p>
        </w:tc>
        <w:tc>
          <w:tcPr>
            <w:tcW w:type="dxa" w:w="3408"/>
            <w:vAlign w:val="center"/>
          </w:tcPr>
          <w:p>
            <w:pPr>
              <w:jc w:val="left"/>
            </w:pPr>
            <w:r/>
            <w:r>
              <w:rPr>
                <w:rFonts w:ascii="Aptos" w:hAnsi="Aptos"/>
                <w:b w:val="0"/>
                <w:sz w:val="18"/>
              </w:rPr>
              <w:t>Mural interactivo</w:t>
            </w:r>
          </w:p>
        </w:tc>
        <w:tc>
          <w:tcPr>
            <w:tcW w:type="dxa" w:w="3408"/>
            <w:vAlign w:val="center"/>
          </w:tcPr>
          <w:p>
            <w:pPr>
              <w:jc w:val="left"/>
            </w:pPr>
            <w:r/>
            <w:r>
              <w:rPr>
                <w:rFonts w:ascii="Aptos" w:hAnsi="Aptos"/>
                <w:b w:val="0"/>
                <w:sz w:val="18"/>
              </w:rPr>
              <w:t>Junto al mural</w:t>
            </w:r>
          </w:p>
        </w:tc>
      </w:tr>
      <w:tr>
        <w:tc>
          <w:tcPr>
            <w:tcW w:type="dxa" w:w="3408"/>
            <w:vAlign w:val="center"/>
          </w:tcPr>
          <w:p>
            <w:pPr>
              <w:jc w:val="left"/>
            </w:pPr>
            <w:r/>
            <w:r>
              <w:rPr>
                <w:rFonts w:ascii="Aptos" w:hAnsi="Aptos"/>
                <w:b w:val="0"/>
                <w:sz w:val="18"/>
              </w:rPr>
              <w:t>QR módulo</w:t>
            </w:r>
          </w:p>
        </w:tc>
        <w:tc>
          <w:tcPr>
            <w:tcW w:type="dxa" w:w="3408"/>
            <w:vAlign w:val="center"/>
          </w:tcPr>
          <w:p>
            <w:pPr>
              <w:jc w:val="left"/>
            </w:pPr>
            <w:r/>
            <w:r>
              <w:rPr>
                <w:rFonts w:ascii="Aptos" w:hAnsi="Aptos"/>
                <w:b w:val="0"/>
                <w:sz w:val="18"/>
              </w:rPr>
              <w:t>Funcionamiento del módulo</w:t>
            </w:r>
          </w:p>
        </w:tc>
        <w:tc>
          <w:tcPr>
            <w:tcW w:type="dxa" w:w="3408"/>
            <w:vAlign w:val="center"/>
          </w:tcPr>
          <w:p>
            <w:pPr>
              <w:jc w:val="left"/>
            </w:pPr>
            <w:r/>
            <w:r>
              <w:rPr>
                <w:rFonts w:ascii="Aptos" w:hAnsi="Aptos"/>
                <w:b w:val="0"/>
                <w:sz w:val="18"/>
              </w:rPr>
              <w:t>Cerca del sistema hidropónico</w:t>
            </w:r>
          </w:p>
        </w:tc>
      </w:tr>
      <w:tr>
        <w:tc>
          <w:tcPr>
            <w:tcW w:type="dxa" w:w="3408"/>
            <w:vAlign w:val="center"/>
          </w:tcPr>
          <w:p>
            <w:pPr>
              <w:jc w:val="left"/>
            </w:pPr>
            <w:r/>
            <w:r>
              <w:rPr>
                <w:rFonts w:ascii="Aptos" w:hAnsi="Aptos"/>
                <w:b w:val="0"/>
                <w:sz w:val="18"/>
              </w:rPr>
              <w:t>QR investigación</w:t>
            </w:r>
          </w:p>
        </w:tc>
        <w:tc>
          <w:tcPr>
            <w:tcW w:type="dxa" w:w="3408"/>
            <w:vAlign w:val="center"/>
          </w:tcPr>
          <w:p>
            <w:pPr>
              <w:jc w:val="left"/>
            </w:pPr>
            <w:r/>
            <w:r>
              <w:rPr>
                <w:rFonts w:ascii="Aptos" w:hAnsi="Aptos"/>
                <w:b w:val="0"/>
                <w:sz w:val="18"/>
              </w:rPr>
              <w:t>Investigaciones</w:t>
            </w:r>
          </w:p>
        </w:tc>
        <w:tc>
          <w:tcPr>
            <w:tcW w:type="dxa" w:w="3408"/>
            <w:vAlign w:val="center"/>
          </w:tcPr>
          <w:p>
            <w:pPr>
              <w:jc w:val="left"/>
            </w:pPr>
            <w:r/>
            <w:r>
              <w:rPr>
                <w:rFonts w:ascii="Aptos" w:hAnsi="Aptos"/>
                <w:b w:val="0"/>
                <w:sz w:val="18"/>
              </w:rPr>
              <w:t>Paneles informativos</w:t>
            </w:r>
          </w:p>
        </w:tc>
      </w:tr>
      <w:tr>
        <w:tc>
          <w:tcPr>
            <w:tcW w:type="dxa" w:w="3408"/>
            <w:vAlign w:val="center"/>
          </w:tcPr>
          <w:p>
            <w:pPr>
              <w:jc w:val="left"/>
            </w:pPr>
            <w:r/>
            <w:r>
              <w:rPr>
                <w:rFonts w:ascii="Aptos" w:hAnsi="Aptos"/>
                <w:b w:val="0"/>
                <w:sz w:val="18"/>
              </w:rPr>
              <w:t>QR juegos</w:t>
            </w:r>
          </w:p>
        </w:tc>
        <w:tc>
          <w:tcPr>
            <w:tcW w:type="dxa" w:w="3408"/>
            <w:vAlign w:val="center"/>
          </w:tcPr>
          <w:p>
            <w:pPr>
              <w:jc w:val="left"/>
            </w:pPr>
            <w:r/>
            <w:r>
              <w:rPr>
                <w:rFonts w:ascii="Aptos" w:hAnsi="Aptos"/>
                <w:b w:val="0"/>
                <w:sz w:val="18"/>
              </w:rPr>
              <w:t>Juega y aprende</w:t>
            </w:r>
          </w:p>
        </w:tc>
        <w:tc>
          <w:tcPr>
            <w:tcW w:type="dxa" w:w="3408"/>
            <w:vAlign w:val="center"/>
          </w:tcPr>
          <w:p>
            <w:pPr>
              <w:jc w:val="left"/>
            </w:pPr>
            <w:r/>
            <w:r>
              <w:rPr>
                <w:rFonts w:ascii="Aptos" w:hAnsi="Aptos"/>
                <w:b w:val="0"/>
                <w:sz w:val="18"/>
              </w:rPr>
              <w:t>Actividades estudiantiles</w:t>
            </w:r>
          </w:p>
        </w:tc>
      </w:tr>
      <w:tr>
        <w:tc>
          <w:tcPr>
            <w:tcW w:type="dxa" w:w="3408"/>
            <w:vAlign w:val="center"/>
          </w:tcPr>
          <w:p>
            <w:pPr>
              <w:jc w:val="left"/>
            </w:pPr>
            <w:r/>
            <w:r>
              <w:rPr>
                <w:rFonts w:ascii="Aptos" w:hAnsi="Aptos"/>
                <w:b w:val="0"/>
                <w:sz w:val="18"/>
              </w:rPr>
              <w:t>QR docentes</w:t>
            </w:r>
          </w:p>
        </w:tc>
        <w:tc>
          <w:tcPr>
            <w:tcW w:type="dxa" w:w="3408"/>
            <w:vAlign w:val="center"/>
          </w:tcPr>
          <w:p>
            <w:pPr>
              <w:jc w:val="left"/>
            </w:pPr>
            <w:r/>
            <w:r>
              <w:rPr>
                <w:rFonts w:ascii="Aptos" w:hAnsi="Aptos"/>
                <w:b w:val="0"/>
                <w:sz w:val="18"/>
              </w:rPr>
              <w:t>Recursos para docentes</w:t>
            </w:r>
          </w:p>
        </w:tc>
        <w:tc>
          <w:tcPr>
            <w:tcW w:type="dxa" w:w="3408"/>
            <w:vAlign w:val="center"/>
          </w:tcPr>
          <w:p>
            <w:pPr>
              <w:jc w:val="left"/>
            </w:pPr>
            <w:r/>
            <w:r>
              <w:rPr>
                <w:rFonts w:ascii="Aptos" w:hAnsi="Aptos"/>
                <w:b w:val="0"/>
                <w:sz w:val="18"/>
              </w:rPr>
              <w:t>Sala docente / feria</w:t>
            </w:r>
          </w:p>
        </w:tc>
      </w:tr>
      <w:tr>
        <w:tc>
          <w:tcPr>
            <w:tcW w:type="dxa" w:w="3408"/>
            <w:vAlign w:val="center"/>
          </w:tcPr>
          <w:p>
            <w:pPr>
              <w:jc w:val="left"/>
            </w:pPr>
            <w:r/>
            <w:r>
              <w:rPr>
                <w:rFonts w:ascii="Aptos" w:hAnsi="Aptos"/>
                <w:b w:val="0"/>
                <w:sz w:val="18"/>
              </w:rPr>
              <w:t>QR Eureka</w:t>
            </w:r>
          </w:p>
        </w:tc>
        <w:tc>
          <w:tcPr>
            <w:tcW w:type="dxa" w:w="3408"/>
            <w:vAlign w:val="center"/>
          </w:tcPr>
          <w:p>
            <w:pPr>
              <w:jc w:val="left"/>
            </w:pPr>
            <w:r/>
            <w:r>
              <w:rPr>
                <w:rFonts w:ascii="Aptos" w:hAnsi="Aptos"/>
                <w:b w:val="0"/>
                <w:sz w:val="18"/>
              </w:rPr>
              <w:t>CIEHS rumbo a Eureka</w:t>
            </w:r>
          </w:p>
        </w:tc>
        <w:tc>
          <w:tcPr>
            <w:tcW w:type="dxa" w:w="3408"/>
            <w:vAlign w:val="center"/>
          </w:tcPr>
          <w:p>
            <w:pPr>
              <w:jc w:val="left"/>
            </w:pPr>
            <w:r/>
            <w:r>
              <w:rPr>
                <w:rFonts w:ascii="Aptos" w:hAnsi="Aptos"/>
                <w:b w:val="0"/>
                <w:sz w:val="18"/>
              </w:rPr>
              <w:t>Feria / presentación</w:t>
            </w:r>
          </w:p>
        </w:tc>
      </w:tr>
      <w:tr>
        <w:tc>
          <w:tcPr>
            <w:tcW w:type="dxa" w:w="3408"/>
            <w:vAlign w:val="center"/>
          </w:tcPr>
          <w:p>
            <w:pPr>
              <w:jc w:val="left"/>
            </w:pPr>
            <w:r/>
            <w:r>
              <w:rPr>
                <w:rFonts w:ascii="Aptos" w:hAnsi="Aptos"/>
                <w:b w:val="0"/>
                <w:sz w:val="18"/>
              </w:rPr>
              <w:t>QR Acción por el Clima</w:t>
            </w:r>
          </w:p>
        </w:tc>
        <w:tc>
          <w:tcPr>
            <w:tcW w:type="dxa" w:w="3408"/>
            <w:vAlign w:val="center"/>
          </w:tcPr>
          <w:p>
            <w:pPr>
              <w:jc w:val="left"/>
            </w:pPr>
            <w:r/>
            <w:r>
              <w:rPr>
                <w:rFonts w:ascii="Aptos" w:hAnsi="Aptos"/>
                <w:b w:val="0"/>
                <w:sz w:val="18"/>
              </w:rPr>
              <w:t>ODS 13 y retos</w:t>
            </w:r>
          </w:p>
        </w:tc>
        <w:tc>
          <w:tcPr>
            <w:tcW w:type="dxa" w:w="3408"/>
            <w:vAlign w:val="center"/>
          </w:tcPr>
          <w:p>
            <w:pPr>
              <w:jc w:val="left"/>
            </w:pPr>
            <w:r/>
            <w:r>
              <w:rPr>
                <w:rFonts w:ascii="Aptos" w:hAnsi="Aptos"/>
                <w:b w:val="0"/>
                <w:sz w:val="18"/>
              </w:rPr>
              <w:t>Campañas ambientales</w:t>
            </w:r>
          </w:p>
        </w:tc>
      </w:tr>
    </w:tbl>
    <w:p>
      <w:pPr>
        <w:pStyle w:val="Heading1"/>
      </w:pPr>
      <w:r>
        <w:t>11. Panel de administración</w:t>
      </w:r>
    </w:p>
    <w:p>
      <w:r>
        <w:t>El portal debe ser administrable. El responsable autorizado debe poder gestionar contenidos sin depender del programador para actualizaciones ordinarias.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7324D"/>
          </w:tcPr>
          <w:p>
            <w:pPr>
              <w:jc w:val="left"/>
            </w:pPr>
            <w:r/>
            <w:r>
              <w:rPr>
                <w:rFonts w:ascii="Aptos" w:hAnsi="Aptos"/>
                <w:b/>
                <w:color w:val="FFFFFF"/>
                <w:sz w:val="19"/>
              </w:rPr>
              <w:t>Módulo administrativo</w:t>
            </w:r>
          </w:p>
        </w:tc>
        <w:tc>
          <w:tcPr>
            <w:tcW w:type="dxa" w:w="5112"/>
            <w:vAlign w:val="center"/>
            <w:shd w:fill="17324D"/>
          </w:tcPr>
          <w:p>
            <w:pPr>
              <w:jc w:val="left"/>
            </w:pPr>
            <w:r/>
            <w:r>
              <w:rPr>
                <w:rFonts w:ascii="Aptos" w:hAnsi="Aptos"/>
                <w:b/>
                <w:color w:val="FFFFFF"/>
                <w:sz w:val="19"/>
              </w:rPr>
              <w:t>Acciones</w:t>
            </w:r>
          </w:p>
        </w:tc>
      </w:tr>
      <w:tr>
        <w:tc>
          <w:tcPr>
            <w:tcW w:type="dxa" w:w="5112"/>
            <w:vAlign w:val="center"/>
          </w:tcPr>
          <w:p>
            <w:pPr>
              <w:jc w:val="left"/>
            </w:pPr>
            <w:r/>
            <w:r>
              <w:rPr>
                <w:rFonts w:ascii="Aptos" w:hAnsi="Aptos"/>
                <w:b w:val="0"/>
                <w:sz w:val="18"/>
              </w:rPr>
              <w:t>Portada</w:t>
            </w:r>
          </w:p>
        </w:tc>
        <w:tc>
          <w:tcPr>
            <w:tcW w:type="dxa" w:w="5112"/>
            <w:vAlign w:val="center"/>
          </w:tcPr>
          <w:p>
            <w:pPr>
              <w:jc w:val="left"/>
            </w:pPr>
            <w:r/>
            <w:r>
              <w:rPr>
                <w:rFonts w:ascii="Aptos" w:hAnsi="Aptos"/>
                <w:b w:val="0"/>
                <w:sz w:val="18"/>
              </w:rPr>
              <w:t>Editar textos, banners, imágenes y botones.</w:t>
            </w:r>
          </w:p>
        </w:tc>
      </w:tr>
      <w:tr>
        <w:tc>
          <w:tcPr>
            <w:tcW w:type="dxa" w:w="5112"/>
            <w:vAlign w:val="center"/>
          </w:tcPr>
          <w:p>
            <w:pPr>
              <w:jc w:val="left"/>
            </w:pPr>
            <w:r/>
            <w:r>
              <w:rPr>
                <w:rFonts w:ascii="Aptos" w:hAnsi="Aptos"/>
                <w:b w:val="0"/>
                <w:sz w:val="18"/>
              </w:rPr>
              <w:t>Identidad</w:t>
            </w:r>
          </w:p>
        </w:tc>
        <w:tc>
          <w:tcPr>
            <w:tcW w:type="dxa" w:w="5112"/>
            <w:vAlign w:val="center"/>
          </w:tcPr>
          <w:p>
            <w:pPr>
              <w:jc w:val="left"/>
            </w:pPr>
            <w:r/>
            <w:r>
              <w:rPr>
                <w:rFonts w:ascii="Aptos" w:hAnsi="Aptos"/>
                <w:b w:val="0"/>
                <w:sz w:val="18"/>
              </w:rPr>
              <w:t>Actualizar logo/insignia oficial, lema y datos institucionales.</w:t>
            </w:r>
          </w:p>
        </w:tc>
      </w:tr>
      <w:tr>
        <w:tc>
          <w:tcPr>
            <w:tcW w:type="dxa" w:w="5112"/>
            <w:vAlign w:val="center"/>
          </w:tcPr>
          <w:p>
            <w:pPr>
              <w:jc w:val="left"/>
            </w:pPr>
            <w:r/>
            <w:r>
              <w:rPr>
                <w:rFonts w:ascii="Aptos" w:hAnsi="Aptos"/>
                <w:b w:val="0"/>
                <w:sz w:val="18"/>
              </w:rPr>
              <w:t>Investigaciones</w:t>
            </w:r>
          </w:p>
        </w:tc>
        <w:tc>
          <w:tcPr>
            <w:tcW w:type="dxa" w:w="5112"/>
            <w:vAlign w:val="center"/>
          </w:tcPr>
          <w:p>
            <w:pPr>
              <w:jc w:val="left"/>
            </w:pPr>
            <w:r/>
            <w:r>
              <w:rPr>
                <w:rFonts w:ascii="Aptos" w:hAnsi="Aptos"/>
                <w:b w:val="0"/>
                <w:sz w:val="18"/>
              </w:rPr>
              <w:t>Crear, editar, archivar y publicar investigaciones; cargar evidencias y resultados.</w:t>
            </w:r>
          </w:p>
        </w:tc>
      </w:tr>
      <w:tr>
        <w:tc>
          <w:tcPr>
            <w:tcW w:type="dxa" w:w="5112"/>
            <w:vAlign w:val="center"/>
          </w:tcPr>
          <w:p>
            <w:pPr>
              <w:jc w:val="left"/>
            </w:pPr>
            <w:r/>
            <w:r>
              <w:rPr>
                <w:rFonts w:ascii="Aptos" w:hAnsi="Aptos"/>
                <w:b w:val="0"/>
                <w:sz w:val="18"/>
              </w:rPr>
              <w:t>Datos</w:t>
            </w:r>
          </w:p>
        </w:tc>
        <w:tc>
          <w:tcPr>
            <w:tcW w:type="dxa" w:w="5112"/>
            <w:vAlign w:val="center"/>
          </w:tcPr>
          <w:p>
            <w:pPr>
              <w:jc w:val="left"/>
            </w:pPr>
            <w:r/>
            <w:r>
              <w:rPr>
                <w:rFonts w:ascii="Aptos" w:hAnsi="Aptos"/>
                <w:b w:val="0"/>
                <w:sz w:val="18"/>
              </w:rPr>
              <w:t>Actualizar tablas, indicadores y gráficos.</w:t>
            </w:r>
          </w:p>
        </w:tc>
      </w:tr>
      <w:tr>
        <w:tc>
          <w:tcPr>
            <w:tcW w:type="dxa" w:w="5112"/>
            <w:vAlign w:val="center"/>
          </w:tcPr>
          <w:p>
            <w:pPr>
              <w:jc w:val="left"/>
            </w:pPr>
            <w:r/>
            <w:r>
              <w:rPr>
                <w:rFonts w:ascii="Aptos" w:hAnsi="Aptos"/>
                <w:b w:val="0"/>
                <w:sz w:val="18"/>
              </w:rPr>
              <w:t>Noticias</w:t>
            </w:r>
          </w:p>
        </w:tc>
        <w:tc>
          <w:tcPr>
            <w:tcW w:type="dxa" w:w="5112"/>
            <w:vAlign w:val="center"/>
          </w:tcPr>
          <w:p>
            <w:pPr>
              <w:jc w:val="left"/>
            </w:pPr>
            <w:r/>
            <w:r>
              <w:rPr>
                <w:rFonts w:ascii="Aptos" w:hAnsi="Aptos"/>
                <w:b w:val="0"/>
                <w:sz w:val="18"/>
              </w:rPr>
              <w:t>Crear, editar, programar y publicar noticias.</w:t>
            </w:r>
          </w:p>
        </w:tc>
      </w:tr>
      <w:tr>
        <w:tc>
          <w:tcPr>
            <w:tcW w:type="dxa" w:w="5112"/>
            <w:vAlign w:val="center"/>
          </w:tcPr>
          <w:p>
            <w:pPr>
              <w:jc w:val="left"/>
            </w:pPr>
            <w:r/>
            <w:r>
              <w:rPr>
                <w:rFonts w:ascii="Aptos" w:hAnsi="Aptos"/>
                <w:b w:val="0"/>
                <w:sz w:val="18"/>
              </w:rPr>
              <w:t>Galería</w:t>
            </w:r>
          </w:p>
        </w:tc>
        <w:tc>
          <w:tcPr>
            <w:tcW w:type="dxa" w:w="5112"/>
            <w:vAlign w:val="center"/>
          </w:tcPr>
          <w:p>
            <w:pPr>
              <w:jc w:val="left"/>
            </w:pPr>
            <w:r/>
            <w:r>
              <w:rPr>
                <w:rFonts w:ascii="Aptos" w:hAnsi="Aptos"/>
                <w:b w:val="0"/>
                <w:sz w:val="18"/>
              </w:rPr>
              <w:t>Cargar, clasificar y retirar imágenes.</w:t>
            </w:r>
          </w:p>
        </w:tc>
      </w:tr>
      <w:tr>
        <w:tc>
          <w:tcPr>
            <w:tcW w:type="dxa" w:w="5112"/>
            <w:vAlign w:val="center"/>
          </w:tcPr>
          <w:p>
            <w:pPr>
              <w:jc w:val="left"/>
            </w:pPr>
            <w:r/>
            <w:r>
              <w:rPr>
                <w:rFonts w:ascii="Aptos" w:hAnsi="Aptos"/>
                <w:b w:val="0"/>
                <w:sz w:val="18"/>
              </w:rPr>
              <w:t>Juegos</w:t>
            </w:r>
          </w:p>
        </w:tc>
        <w:tc>
          <w:tcPr>
            <w:tcW w:type="dxa" w:w="5112"/>
            <w:vAlign w:val="center"/>
          </w:tcPr>
          <w:p>
            <w:pPr>
              <w:jc w:val="left"/>
            </w:pPr>
            <w:r/>
            <w:r>
              <w:rPr>
                <w:rFonts w:ascii="Aptos" w:hAnsi="Aptos"/>
                <w:b w:val="0"/>
                <w:sz w:val="18"/>
              </w:rPr>
              <w:t>Crear preguntas, respuestas, niveles, puntajes y retroalimentación.</w:t>
            </w:r>
          </w:p>
        </w:tc>
      </w:tr>
      <w:tr>
        <w:tc>
          <w:tcPr>
            <w:tcW w:type="dxa" w:w="5112"/>
            <w:vAlign w:val="center"/>
          </w:tcPr>
          <w:p>
            <w:pPr>
              <w:jc w:val="left"/>
            </w:pPr>
            <w:r/>
            <w:r>
              <w:rPr>
                <w:rFonts w:ascii="Aptos" w:hAnsi="Aptos"/>
                <w:b w:val="0"/>
                <w:sz w:val="18"/>
              </w:rPr>
              <w:t>Recursos</w:t>
            </w:r>
          </w:p>
        </w:tc>
        <w:tc>
          <w:tcPr>
            <w:tcW w:type="dxa" w:w="5112"/>
            <w:vAlign w:val="center"/>
          </w:tcPr>
          <w:p>
            <w:pPr>
              <w:jc w:val="left"/>
            </w:pPr>
            <w:r/>
            <w:r>
              <w:rPr>
                <w:rFonts w:ascii="Aptos" w:hAnsi="Aptos"/>
                <w:b w:val="0"/>
                <w:sz w:val="18"/>
              </w:rPr>
              <w:t>Subir y organizar documentos, fichas, presentaciones y enlaces.</w:t>
            </w:r>
          </w:p>
        </w:tc>
      </w:tr>
      <w:tr>
        <w:tc>
          <w:tcPr>
            <w:tcW w:type="dxa" w:w="5112"/>
            <w:vAlign w:val="center"/>
          </w:tcPr>
          <w:p>
            <w:pPr>
              <w:jc w:val="left"/>
            </w:pPr>
            <w:r/>
            <w:r>
              <w:rPr>
                <w:rFonts w:ascii="Aptos" w:hAnsi="Aptos"/>
                <w:b w:val="0"/>
                <w:sz w:val="18"/>
              </w:rPr>
              <w:t>ODS y contenidos climáticos</w:t>
            </w:r>
          </w:p>
        </w:tc>
        <w:tc>
          <w:tcPr>
            <w:tcW w:type="dxa" w:w="5112"/>
            <w:vAlign w:val="center"/>
          </w:tcPr>
          <w:p>
            <w:pPr>
              <w:jc w:val="left"/>
            </w:pPr>
            <w:r/>
            <w:r>
              <w:rPr>
                <w:rFonts w:ascii="Aptos" w:hAnsi="Aptos"/>
                <w:b w:val="0"/>
                <w:sz w:val="18"/>
              </w:rPr>
              <w:t>Editar contenidos, retos y recursos.</w:t>
            </w:r>
          </w:p>
        </w:tc>
      </w:tr>
      <w:tr>
        <w:tc>
          <w:tcPr>
            <w:tcW w:type="dxa" w:w="5112"/>
            <w:vAlign w:val="center"/>
          </w:tcPr>
          <w:p>
            <w:pPr>
              <w:jc w:val="left"/>
            </w:pPr>
            <w:r/>
            <w:r>
              <w:rPr>
                <w:rFonts w:ascii="Aptos" w:hAnsi="Aptos"/>
                <w:b w:val="0"/>
                <w:sz w:val="18"/>
              </w:rPr>
              <w:t>QR</w:t>
            </w:r>
          </w:p>
        </w:tc>
        <w:tc>
          <w:tcPr>
            <w:tcW w:type="dxa" w:w="5112"/>
            <w:vAlign w:val="center"/>
          </w:tcPr>
          <w:p>
            <w:pPr>
              <w:jc w:val="left"/>
            </w:pPr>
            <w:r/>
            <w:r>
              <w:rPr>
                <w:rFonts w:ascii="Aptos" w:hAnsi="Aptos"/>
                <w:b w:val="0"/>
                <w:sz w:val="18"/>
              </w:rPr>
              <w:t>Crear, activar, desactivar y cambiar destinos.</w:t>
            </w:r>
          </w:p>
        </w:tc>
      </w:tr>
      <w:tr>
        <w:tc>
          <w:tcPr>
            <w:tcW w:type="dxa" w:w="5112"/>
            <w:vAlign w:val="center"/>
          </w:tcPr>
          <w:p>
            <w:pPr>
              <w:jc w:val="left"/>
            </w:pPr>
            <w:r/>
            <w:r>
              <w:rPr>
                <w:rFonts w:ascii="Aptos" w:hAnsi="Aptos"/>
                <w:b w:val="0"/>
                <w:sz w:val="18"/>
              </w:rPr>
              <w:t>Menú</w:t>
            </w:r>
          </w:p>
        </w:tc>
        <w:tc>
          <w:tcPr>
            <w:tcW w:type="dxa" w:w="5112"/>
            <w:vAlign w:val="center"/>
          </w:tcPr>
          <w:p>
            <w:pPr>
              <w:jc w:val="left"/>
            </w:pPr>
            <w:r/>
            <w:r>
              <w:rPr>
                <w:rFonts w:ascii="Aptos" w:hAnsi="Aptos"/>
                <w:b w:val="0"/>
                <w:sz w:val="18"/>
              </w:rPr>
              <w:t>Ordenar y administrar secciones.</w:t>
            </w:r>
          </w:p>
        </w:tc>
      </w:tr>
      <w:tr>
        <w:tc>
          <w:tcPr>
            <w:tcW w:type="dxa" w:w="5112"/>
            <w:vAlign w:val="center"/>
          </w:tcPr>
          <w:p>
            <w:pPr>
              <w:jc w:val="left"/>
            </w:pPr>
            <w:r/>
            <w:r>
              <w:rPr>
                <w:rFonts w:ascii="Aptos" w:hAnsi="Aptos"/>
                <w:b w:val="0"/>
                <w:sz w:val="18"/>
              </w:rPr>
              <w:t>Usuarios</w:t>
            </w:r>
          </w:p>
        </w:tc>
        <w:tc>
          <w:tcPr>
            <w:tcW w:type="dxa" w:w="5112"/>
            <w:vAlign w:val="center"/>
          </w:tcPr>
          <w:p>
            <w:pPr>
              <w:jc w:val="left"/>
            </w:pPr>
            <w:r/>
            <w:r>
              <w:rPr>
                <w:rFonts w:ascii="Aptos" w:hAnsi="Aptos"/>
                <w:b w:val="0"/>
                <w:sz w:val="18"/>
              </w:rPr>
              <w:t>Asignar roles y permisos.</w:t>
            </w:r>
          </w:p>
        </w:tc>
      </w:tr>
      <w:tr>
        <w:tc>
          <w:tcPr>
            <w:tcW w:type="dxa" w:w="5112"/>
            <w:vAlign w:val="center"/>
          </w:tcPr>
          <w:p>
            <w:pPr>
              <w:jc w:val="left"/>
            </w:pPr>
            <w:r/>
            <w:r>
              <w:rPr>
                <w:rFonts w:ascii="Aptos" w:hAnsi="Aptos"/>
                <w:b w:val="0"/>
                <w:sz w:val="18"/>
              </w:rPr>
              <w:t>Configuración</w:t>
            </w:r>
          </w:p>
        </w:tc>
        <w:tc>
          <w:tcPr>
            <w:tcW w:type="dxa" w:w="5112"/>
            <w:vAlign w:val="center"/>
          </w:tcPr>
          <w:p>
            <w:pPr>
              <w:jc w:val="left"/>
            </w:pPr>
            <w:r/>
            <w:r>
              <w:rPr>
                <w:rFonts w:ascii="Aptos" w:hAnsi="Aptos"/>
                <w:b w:val="0"/>
                <w:sz w:val="18"/>
              </w:rPr>
              <w:t>Gestionar ajustes generales, enlaces y datos de contacto.</w:t>
            </w:r>
          </w:p>
        </w:tc>
      </w:tr>
    </w:tbl>
    <w:p>
      <w:pPr>
        <w:pStyle w:val="Heading1"/>
      </w:pPr>
      <w:r>
        <w:t>12. Roles de usuario</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7324D"/>
          </w:tcPr>
          <w:p>
            <w:pPr>
              <w:jc w:val="left"/>
            </w:pPr>
            <w:r/>
            <w:r>
              <w:rPr>
                <w:rFonts w:ascii="Aptos" w:hAnsi="Aptos"/>
                <w:b/>
                <w:color w:val="FFFFFF"/>
                <w:sz w:val="19"/>
              </w:rPr>
              <w:t>Rol</w:t>
            </w:r>
          </w:p>
        </w:tc>
        <w:tc>
          <w:tcPr>
            <w:tcW w:type="dxa" w:w="5112"/>
            <w:vAlign w:val="center"/>
            <w:shd w:fill="17324D"/>
          </w:tcPr>
          <w:p>
            <w:pPr>
              <w:jc w:val="left"/>
            </w:pPr>
            <w:r/>
            <w:r>
              <w:rPr>
                <w:rFonts w:ascii="Aptos" w:hAnsi="Aptos"/>
                <w:b/>
                <w:color w:val="FFFFFF"/>
                <w:sz w:val="19"/>
              </w:rPr>
              <w:t>Permisos</w:t>
            </w:r>
          </w:p>
        </w:tc>
      </w:tr>
      <w:tr>
        <w:tc>
          <w:tcPr>
            <w:tcW w:type="dxa" w:w="5112"/>
            <w:vAlign w:val="center"/>
          </w:tcPr>
          <w:p>
            <w:pPr>
              <w:jc w:val="left"/>
            </w:pPr>
            <w:r/>
            <w:r>
              <w:rPr>
                <w:rFonts w:ascii="Aptos" w:hAnsi="Aptos"/>
                <w:b w:val="0"/>
                <w:sz w:val="18"/>
              </w:rPr>
              <w:t>Superadministrador</w:t>
            </w:r>
          </w:p>
        </w:tc>
        <w:tc>
          <w:tcPr>
            <w:tcW w:type="dxa" w:w="5112"/>
            <w:vAlign w:val="center"/>
          </w:tcPr>
          <w:p>
            <w:pPr>
              <w:jc w:val="left"/>
            </w:pPr>
            <w:r/>
            <w:r>
              <w:rPr>
                <w:rFonts w:ascii="Aptos" w:hAnsi="Aptos"/>
                <w:b w:val="0"/>
                <w:sz w:val="18"/>
              </w:rPr>
              <w:t>Control total del sistema.</w:t>
            </w:r>
          </w:p>
        </w:tc>
      </w:tr>
      <w:tr>
        <w:tc>
          <w:tcPr>
            <w:tcW w:type="dxa" w:w="5112"/>
            <w:vAlign w:val="center"/>
          </w:tcPr>
          <w:p>
            <w:pPr>
              <w:jc w:val="left"/>
            </w:pPr>
            <w:r/>
            <w:r>
              <w:rPr>
                <w:rFonts w:ascii="Aptos" w:hAnsi="Aptos"/>
                <w:b w:val="0"/>
                <w:sz w:val="18"/>
              </w:rPr>
              <w:t>Administrador</w:t>
            </w:r>
          </w:p>
        </w:tc>
        <w:tc>
          <w:tcPr>
            <w:tcW w:type="dxa" w:w="5112"/>
            <w:vAlign w:val="center"/>
          </w:tcPr>
          <w:p>
            <w:pPr>
              <w:jc w:val="left"/>
            </w:pPr>
            <w:r/>
            <w:r>
              <w:rPr>
                <w:rFonts w:ascii="Aptos" w:hAnsi="Aptos"/>
                <w:b w:val="0"/>
                <w:sz w:val="18"/>
              </w:rPr>
              <w:t>Gestión completa de contenidos y usuarios asignados.</w:t>
            </w:r>
          </w:p>
        </w:tc>
      </w:tr>
      <w:tr>
        <w:tc>
          <w:tcPr>
            <w:tcW w:type="dxa" w:w="5112"/>
            <w:vAlign w:val="center"/>
          </w:tcPr>
          <w:p>
            <w:pPr>
              <w:jc w:val="left"/>
            </w:pPr>
            <w:r/>
            <w:r>
              <w:rPr>
                <w:rFonts w:ascii="Aptos" w:hAnsi="Aptos"/>
                <w:b w:val="0"/>
                <w:sz w:val="18"/>
              </w:rPr>
              <w:t>Docente editor</w:t>
            </w:r>
          </w:p>
        </w:tc>
        <w:tc>
          <w:tcPr>
            <w:tcW w:type="dxa" w:w="5112"/>
            <w:vAlign w:val="center"/>
          </w:tcPr>
          <w:p>
            <w:pPr>
              <w:jc w:val="left"/>
            </w:pPr>
            <w:r/>
            <w:r>
              <w:rPr>
                <w:rFonts w:ascii="Aptos" w:hAnsi="Aptos"/>
                <w:b w:val="0"/>
                <w:sz w:val="18"/>
              </w:rPr>
              <w:t>Carga y edita recursos y actividades autorizadas.</w:t>
            </w:r>
          </w:p>
        </w:tc>
      </w:tr>
      <w:tr>
        <w:tc>
          <w:tcPr>
            <w:tcW w:type="dxa" w:w="5112"/>
            <w:vAlign w:val="center"/>
          </w:tcPr>
          <w:p>
            <w:pPr>
              <w:jc w:val="left"/>
            </w:pPr>
            <w:r/>
            <w:r>
              <w:rPr>
                <w:rFonts w:ascii="Aptos" w:hAnsi="Aptos"/>
                <w:b w:val="0"/>
                <w:sz w:val="18"/>
              </w:rPr>
              <w:t>Docente consultor</w:t>
            </w:r>
          </w:p>
        </w:tc>
        <w:tc>
          <w:tcPr>
            <w:tcW w:type="dxa" w:w="5112"/>
            <w:vAlign w:val="center"/>
          </w:tcPr>
          <w:p>
            <w:pPr>
              <w:jc w:val="left"/>
            </w:pPr>
            <w:r/>
            <w:r>
              <w:rPr>
                <w:rFonts w:ascii="Aptos" w:hAnsi="Aptos"/>
                <w:b w:val="0"/>
                <w:sz w:val="18"/>
              </w:rPr>
              <w:t>Consulta recursos y datos sin editar contenidos.</w:t>
            </w:r>
          </w:p>
        </w:tc>
      </w:tr>
      <w:tr>
        <w:tc>
          <w:tcPr>
            <w:tcW w:type="dxa" w:w="5112"/>
            <w:vAlign w:val="center"/>
          </w:tcPr>
          <w:p>
            <w:pPr>
              <w:jc w:val="left"/>
            </w:pPr>
            <w:r/>
            <w:r>
              <w:rPr>
                <w:rFonts w:ascii="Aptos" w:hAnsi="Aptos"/>
                <w:b w:val="0"/>
                <w:sz w:val="18"/>
              </w:rPr>
              <w:t>Visitante</w:t>
            </w:r>
          </w:p>
        </w:tc>
        <w:tc>
          <w:tcPr>
            <w:tcW w:type="dxa" w:w="5112"/>
            <w:vAlign w:val="center"/>
          </w:tcPr>
          <w:p>
            <w:pPr>
              <w:jc w:val="left"/>
            </w:pPr>
            <w:r/>
            <w:r>
              <w:rPr>
                <w:rFonts w:ascii="Aptos" w:hAnsi="Aptos"/>
                <w:b w:val="0"/>
                <w:sz w:val="18"/>
              </w:rPr>
              <w:t>Acceso a la zona pública y educativa.</w:t>
            </w:r>
          </w:p>
        </w:tc>
      </w:tr>
    </w:tbl>
    <w:p>
      <w:pPr>
        <w:pStyle w:val="Heading1"/>
      </w:pPr>
      <w:r>
        <w:t>13. Requerimientos técnicos</w:t>
      </w:r>
    </w:p>
    <w:p>
      <w:pPr>
        <w:pStyle w:val="ListBullet"/>
        <w:spacing w:after="40"/>
      </w:pPr>
      <w:r>
        <w:t>Arquitectura web responsive para celular, tablet y computadora.</w:t>
      </w:r>
    </w:p>
    <w:p>
      <w:pPr>
        <w:pStyle w:val="ListBullet"/>
        <w:spacing w:after="40"/>
      </w:pPr>
      <w:r>
        <w:t>Sistema de gestión de contenidos o CMS/base de datos para contenidos dinámicos.</w:t>
      </w:r>
    </w:p>
    <w:p>
      <w:pPr>
        <w:pStyle w:val="ListBullet"/>
        <w:spacing w:after="40"/>
      </w:pPr>
      <w:r>
        <w:t>Autenticación segura y control de permisos.</w:t>
      </w:r>
    </w:p>
    <w:p>
      <w:pPr>
        <w:pStyle w:val="ListBullet"/>
        <w:spacing w:after="40"/>
      </w:pPr>
      <w:r>
        <w:t>Backups y mecanismos de recuperación.</w:t>
      </w:r>
    </w:p>
    <w:p>
      <w:pPr>
        <w:pStyle w:val="ListBullet"/>
        <w:spacing w:after="40"/>
      </w:pPr>
      <w:r>
        <w:t>Optimización de imágenes y rendimiento.</w:t>
      </w:r>
    </w:p>
    <w:p>
      <w:pPr>
        <w:pStyle w:val="ListBullet"/>
        <w:spacing w:after="40"/>
      </w:pPr>
      <w:r>
        <w:t>SEO básico y estructura semántica.</w:t>
      </w:r>
    </w:p>
    <w:p>
      <w:pPr>
        <w:pStyle w:val="ListBullet"/>
        <w:spacing w:after="40"/>
      </w:pPr>
      <w:r>
        <w:t>Accesibilidad: legibilidad, contraste, texto alternativo y navegación clara.</w:t>
      </w:r>
    </w:p>
    <w:p>
      <w:pPr>
        <w:pStyle w:val="ListBullet"/>
        <w:spacing w:after="40"/>
      </w:pPr>
      <w:r>
        <w:t>Registro de fecha de actualización de contenidos.</w:t>
      </w:r>
    </w:p>
    <w:p>
      <w:pPr>
        <w:pStyle w:val="ListBullet"/>
        <w:spacing w:after="40"/>
      </w:pPr>
      <w:r>
        <w:t>Posibilidad de crecimiento y conexión futura con nuevas investigaciones y recursos.</w:t>
      </w:r>
    </w:p>
    <w:p>
      <w:pPr>
        <w:pStyle w:val="ListBullet"/>
        <w:spacing w:after="40"/>
      </w:pPr>
      <w:r>
        <w:t>Analítica de visitas y comportamiento, respetando privacidad y normas aplicables.</w:t>
      </w:r>
    </w:p>
    <w:p>
      <w:pPr>
        <w:pStyle w:val="Heading1"/>
      </w:pPr>
      <w:r>
        <w:t>14. Lineamientos de diseño visual</w:t>
      </w:r>
    </w:p>
    <w:p>
      <w:pPr>
        <w:pStyle w:val="ListBullet"/>
        <w:spacing w:after="40"/>
      </w:pPr>
      <w:r>
        <w:t>Estética educativa, científica y ambiental, evitando una apariencia infantil excesiva.</w:t>
      </w:r>
    </w:p>
    <w:p>
      <w:pPr>
        <w:pStyle w:val="ListBullet"/>
        <w:spacing w:after="40"/>
      </w:pPr>
      <w:r>
        <w:t>Paleta inspirada en verde, agua y naturaleza, con acentos tecnológicos.</w:t>
      </w:r>
    </w:p>
    <w:p>
      <w:pPr>
        <w:pStyle w:val="ListBullet"/>
        <w:spacing w:after="40"/>
      </w:pPr>
      <w:r>
        <w:t>Uso predominante de fotografías reales del CIEHS para evidencias.</w:t>
      </w:r>
    </w:p>
    <w:p>
      <w:pPr>
        <w:pStyle w:val="ListBullet"/>
        <w:spacing w:after="40"/>
      </w:pPr>
      <w:r>
        <w:t>Ilustraciones y microanimaciones para explicar conceptos.</w:t>
      </w:r>
    </w:p>
    <w:p>
      <w:pPr>
        <w:pStyle w:val="ListBullet"/>
        <w:spacing w:after="40"/>
      </w:pPr>
      <w:r>
        <w:t>Navegación sencilla, limpia y consistente.</w:t>
      </w:r>
    </w:p>
    <w:p>
      <w:pPr>
        <w:pStyle w:val="ListBullet"/>
        <w:spacing w:after="40"/>
      </w:pPr>
      <w:r>
        <w:t>Portada de alto impacto con la identidad institucional, la insignia oficial y el mensaje “Acción por el Clima”.</w:t>
      </w:r>
    </w:p>
    <w:p>
      <w:pPr>
        <w:pStyle w:val="ListBullet"/>
        <w:spacing w:after="40"/>
      </w:pPr>
      <w:r>
        <w:t>Botones de llamada a la acción claros.</w:t>
      </w:r>
    </w:p>
    <w:p>
      <w:pPr>
        <w:pStyle w:val="ListBullet"/>
        <w:spacing w:after="40"/>
      </w:pPr>
      <w:r>
        <w:t>Evitar saturación de información en una sola pantalla.</w:t>
      </w:r>
    </w:p>
    <w:p>
      <w:pPr>
        <w:pStyle w:val="Heading1"/>
      </w:pPr>
      <w:r>
        <w:t>15. Gestión, validación y calidad de contenidos</w:t>
      </w:r>
    </w:p>
    <w:p>
      <w:r>
        <w:t>Toda información científica relacionada con investigaciones, datos y resultados debe ser revisada antes de publicarse. El portal debe distinguir claramente entre: información institucional, contenidos pedagógicos, resultados reales de investigaciones CIEHS, materiales externos y mensajes inspiracionales.</w:t>
      </w:r>
    </w:p>
    <w:p>
      <w:r>
        <w:t>Las fotografías y datos de estudiantes deben publicarse únicamente cuando exista autorización institucional correspondiente. Evitar datos personales sensibles o innecesarios.</w:t>
      </w:r>
    </w:p>
    <w:p>
      <w:pPr>
        <w:pStyle w:val="Heading1"/>
      </w:pPr>
      <w:r>
        <w:t>16. Experiencia de usuario esperada</w:t>
      </w:r>
    </w:p>
    <w:p>
      <w:pPr>
        <w:pStyle w:val="ListNumber"/>
        <w:spacing w:after="40"/>
      </w:pPr>
      <w:r>
        <w:t>El usuario entra y reconoce inmediatamente la institución, el CIEHS y el reto Acción por el Clima.</w:t>
      </w:r>
    </w:p>
    <w:p>
      <w:pPr>
        <w:pStyle w:val="ListNumber"/>
        <w:spacing w:after="40"/>
      </w:pPr>
      <w:r>
        <w:t>Encuentra rutas específicas: Estudiante, Docente, Familia o Comunidad.</w:t>
      </w:r>
    </w:p>
    <w:p>
      <w:pPr>
        <w:pStyle w:val="ListNumber"/>
        <w:spacing w:after="40"/>
      </w:pPr>
      <w:r>
        <w:t>Explora el problema, la hidroponía y las investigaciones.</w:t>
      </w:r>
    </w:p>
    <w:p>
      <w:pPr>
        <w:pStyle w:val="ListNumber"/>
        <w:spacing w:after="40"/>
      </w:pPr>
      <w:r>
        <w:t>Participa en juegos, retos o recursos educativos.</w:t>
      </w:r>
    </w:p>
    <w:p>
      <w:pPr>
        <w:pStyle w:val="ListNumber"/>
        <w:spacing w:after="40"/>
      </w:pPr>
      <w:r>
        <w:t>Consulta evidencias y datos.</w:t>
      </w:r>
    </w:p>
    <w:p>
      <w:pPr>
        <w:pStyle w:val="ListNumber"/>
        <w:spacing w:after="40"/>
      </w:pPr>
      <w:r>
        <w:t>Puede acceder a contenidos específicos mediante QR.</w:t>
      </w:r>
    </w:p>
    <w:p>
      <w:pPr>
        <w:pStyle w:val="ListNumber"/>
        <w:spacing w:after="40"/>
      </w:pPr>
      <w:r>
        <w:t>Conoce el vínculo con ODS y Educación para el Desarrollo Sostenible.</w:t>
      </w:r>
    </w:p>
    <w:p>
      <w:pPr>
        <w:pStyle w:val="ListNumber"/>
        <w:spacing w:after="40"/>
      </w:pPr>
      <w:r>
        <w:t>Finaliza con una invitación a actuar en su contexto.</w:t>
      </w:r>
    </w:p>
    <w:p>
      <w:pPr>
        <w:pStyle w:val="Heading1"/>
      </w:pPr>
      <w:r>
        <w:t>17. Flujo de publicación recomendado</w:t>
      </w:r>
    </w:p>
    <w:p>
      <w:pPr>
        <w:pStyle w:val="ListBullet"/>
        <w:spacing w:after="40"/>
      </w:pPr>
      <w:r>
        <w:t>Crear contenido → revisar → validar → publicar → actualizar → archivar cuando corresponda.</w:t>
      </w:r>
    </w:p>
    <w:p>
      <w:pPr>
        <w:pStyle w:val="ListBullet"/>
        <w:spacing w:after="40"/>
      </w:pPr>
      <w:r>
        <w:t>Mantener historial o fecha de actualización de contenidos importantes.</w:t>
      </w:r>
    </w:p>
    <w:p>
      <w:pPr>
        <w:pStyle w:val="ListBullet"/>
        <w:spacing w:after="40"/>
      </w:pPr>
      <w:r>
        <w:t>Separar borradores de información publicada.</w:t>
      </w:r>
    </w:p>
    <w:p>
      <w:pPr>
        <w:pStyle w:val="ListBullet"/>
        <w:spacing w:after="40"/>
      </w:pPr>
      <w:r>
        <w:t>Permitir desactivar temporalmente contenidos sin eliminarlos.</w:t>
      </w:r>
    </w:p>
    <w:p>
      <w:pPr>
        <w:pStyle w:val="Heading1"/>
      </w:pPr>
      <w:r>
        <w:t>18. Resultados e impacto esperados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7324D"/>
          </w:tcPr>
          <w:p>
            <w:pPr>
              <w:jc w:val="left"/>
            </w:pPr>
            <w:r/>
            <w:r>
              <w:rPr>
                <w:rFonts w:ascii="Aptos" w:hAnsi="Aptos"/>
                <w:b/>
                <w:color w:val="FFFFFF"/>
                <w:sz w:val="19"/>
              </w:rPr>
              <w:t>Dimensión</w:t>
            </w:r>
          </w:p>
        </w:tc>
        <w:tc>
          <w:tcPr>
            <w:tcW w:type="dxa" w:w="5112"/>
            <w:vAlign w:val="center"/>
            <w:shd w:fill="17324D"/>
          </w:tcPr>
          <w:p>
            <w:pPr>
              <w:jc w:val="left"/>
            </w:pPr>
            <w:r/>
            <w:r>
              <w:rPr>
                <w:rFonts w:ascii="Aptos" w:hAnsi="Aptos"/>
                <w:b/>
                <w:color w:val="FFFFFF"/>
                <w:sz w:val="19"/>
              </w:rPr>
              <w:t>Resultado esperado</w:t>
            </w:r>
          </w:p>
        </w:tc>
      </w:tr>
      <w:tr>
        <w:tc>
          <w:tcPr>
            <w:tcW w:type="dxa" w:w="5112"/>
            <w:vAlign w:val="center"/>
          </w:tcPr>
          <w:p>
            <w:pPr>
              <w:jc w:val="left"/>
            </w:pPr>
            <w:r/>
            <w:r>
              <w:rPr>
                <w:rFonts w:ascii="Aptos" w:hAnsi="Aptos"/>
                <w:b w:val="0"/>
                <w:sz w:val="18"/>
              </w:rPr>
              <w:t>Educativa</w:t>
            </w:r>
          </w:p>
        </w:tc>
        <w:tc>
          <w:tcPr>
            <w:tcW w:type="dxa" w:w="5112"/>
            <w:vAlign w:val="center"/>
          </w:tcPr>
          <w:p>
            <w:pPr>
              <w:jc w:val="left"/>
            </w:pPr>
            <w:r/>
            <w:r>
              <w:rPr>
                <w:rFonts w:ascii="Aptos" w:hAnsi="Aptos"/>
                <w:b w:val="0"/>
                <w:sz w:val="18"/>
              </w:rPr>
              <w:t>Mayor acceso a recursos y experiencias de aprendizaje contextualizadas.</w:t>
            </w:r>
          </w:p>
        </w:tc>
      </w:tr>
      <w:tr>
        <w:tc>
          <w:tcPr>
            <w:tcW w:type="dxa" w:w="5112"/>
            <w:vAlign w:val="center"/>
          </w:tcPr>
          <w:p>
            <w:pPr>
              <w:jc w:val="left"/>
            </w:pPr>
            <w:r/>
            <w:r>
              <w:rPr>
                <w:rFonts w:ascii="Aptos" w:hAnsi="Aptos"/>
                <w:b w:val="0"/>
                <w:sz w:val="18"/>
              </w:rPr>
              <w:t>Científica</w:t>
            </w:r>
          </w:p>
        </w:tc>
        <w:tc>
          <w:tcPr>
            <w:tcW w:type="dxa" w:w="5112"/>
            <w:vAlign w:val="center"/>
          </w:tcPr>
          <w:p>
            <w:pPr>
              <w:jc w:val="left"/>
            </w:pPr>
            <w:r/>
            <w:r>
              <w:rPr>
                <w:rFonts w:ascii="Aptos" w:hAnsi="Aptos"/>
                <w:b w:val="0"/>
                <w:sz w:val="18"/>
              </w:rPr>
              <w:t>Difusión ordenada de investigaciones y evidencias de estudiantes.</w:t>
            </w:r>
          </w:p>
        </w:tc>
      </w:tr>
      <w:tr>
        <w:tc>
          <w:tcPr>
            <w:tcW w:type="dxa" w:w="5112"/>
            <w:vAlign w:val="center"/>
          </w:tcPr>
          <w:p>
            <w:pPr>
              <w:jc w:val="left"/>
            </w:pPr>
            <w:r/>
            <w:r>
              <w:rPr>
                <w:rFonts w:ascii="Aptos" w:hAnsi="Aptos"/>
                <w:b w:val="0"/>
                <w:sz w:val="18"/>
              </w:rPr>
              <w:t>Ambiental</w:t>
            </w:r>
          </w:p>
        </w:tc>
        <w:tc>
          <w:tcPr>
            <w:tcW w:type="dxa" w:w="5112"/>
            <w:vAlign w:val="center"/>
          </w:tcPr>
          <w:p>
            <w:pPr>
              <w:jc w:val="left"/>
            </w:pPr>
            <w:r/>
            <w:r>
              <w:rPr>
                <w:rFonts w:ascii="Aptos" w:hAnsi="Aptos"/>
                <w:b w:val="0"/>
                <w:sz w:val="18"/>
              </w:rPr>
              <w:t>Mayor conciencia y participación en acciones relacionadas con clima, agua y sostenibilidad.</w:t>
            </w:r>
          </w:p>
        </w:tc>
      </w:tr>
      <w:tr>
        <w:tc>
          <w:tcPr>
            <w:tcW w:type="dxa" w:w="5112"/>
            <w:vAlign w:val="center"/>
          </w:tcPr>
          <w:p>
            <w:pPr>
              <w:jc w:val="left"/>
            </w:pPr>
            <w:r/>
            <w:r>
              <w:rPr>
                <w:rFonts w:ascii="Aptos" w:hAnsi="Aptos"/>
                <w:b w:val="0"/>
                <w:sz w:val="18"/>
              </w:rPr>
              <w:t>Institucional</w:t>
            </w:r>
          </w:p>
        </w:tc>
        <w:tc>
          <w:tcPr>
            <w:tcW w:type="dxa" w:w="5112"/>
            <w:vAlign w:val="center"/>
          </w:tcPr>
          <w:p>
            <w:pPr>
              <w:jc w:val="left"/>
            </w:pPr>
            <w:r/>
            <w:r>
              <w:rPr>
                <w:rFonts w:ascii="Aptos" w:hAnsi="Aptos"/>
                <w:b w:val="0"/>
                <w:sz w:val="18"/>
              </w:rPr>
              <w:t>Fortalecimiento de identidad y visibilidad del trabajo de la I.E.</w:t>
            </w:r>
          </w:p>
        </w:tc>
      </w:tr>
      <w:tr>
        <w:tc>
          <w:tcPr>
            <w:tcW w:type="dxa" w:w="5112"/>
            <w:vAlign w:val="center"/>
          </w:tcPr>
          <w:p>
            <w:pPr>
              <w:jc w:val="left"/>
            </w:pPr>
            <w:r/>
            <w:r>
              <w:rPr>
                <w:rFonts w:ascii="Aptos" w:hAnsi="Aptos"/>
                <w:b w:val="0"/>
                <w:sz w:val="18"/>
              </w:rPr>
              <w:t>Comunitaria</w:t>
            </w:r>
          </w:p>
        </w:tc>
        <w:tc>
          <w:tcPr>
            <w:tcW w:type="dxa" w:w="5112"/>
            <w:vAlign w:val="center"/>
          </w:tcPr>
          <w:p>
            <w:pPr>
              <w:jc w:val="left"/>
            </w:pPr>
            <w:r/>
            <w:r>
              <w:rPr>
                <w:rFonts w:ascii="Aptos" w:hAnsi="Aptos"/>
                <w:b w:val="0"/>
                <w:sz w:val="18"/>
              </w:rPr>
              <w:t>Acercamiento entre escuela, familias y comunidad.</w:t>
            </w:r>
          </w:p>
        </w:tc>
      </w:tr>
      <w:tr>
        <w:tc>
          <w:tcPr>
            <w:tcW w:type="dxa" w:w="5112"/>
            <w:vAlign w:val="center"/>
          </w:tcPr>
          <w:p>
            <w:pPr>
              <w:jc w:val="left"/>
            </w:pPr>
            <w:r/>
            <w:r>
              <w:rPr>
                <w:rFonts w:ascii="Aptos" w:hAnsi="Aptos"/>
                <w:b w:val="0"/>
                <w:sz w:val="18"/>
              </w:rPr>
              <w:t>Innovación</w:t>
            </w:r>
          </w:p>
        </w:tc>
        <w:tc>
          <w:tcPr>
            <w:tcW w:type="dxa" w:w="5112"/>
            <w:vAlign w:val="center"/>
          </w:tcPr>
          <w:p>
            <w:pPr>
              <w:jc w:val="left"/>
            </w:pPr>
            <w:r/>
            <w:r>
              <w:rPr>
                <w:rFonts w:ascii="Aptos" w:hAnsi="Aptos"/>
                <w:b w:val="0"/>
                <w:sz w:val="18"/>
              </w:rPr>
              <w:t>Uso de una plataforma digital como extensión del proyecto físico.</w:t>
            </w:r>
          </w:p>
        </w:tc>
      </w:tr>
      <w:tr>
        <w:tc>
          <w:tcPr>
            <w:tcW w:type="dxa" w:w="5112"/>
            <w:vAlign w:val="center"/>
          </w:tcPr>
          <w:p>
            <w:pPr>
              <w:jc w:val="left"/>
            </w:pPr>
            <w:r/>
            <w:r>
              <w:rPr>
                <w:rFonts w:ascii="Aptos" w:hAnsi="Aptos"/>
                <w:b w:val="0"/>
                <w:sz w:val="18"/>
              </w:rPr>
              <w:t>Eureka</w:t>
            </w:r>
          </w:p>
        </w:tc>
        <w:tc>
          <w:tcPr>
            <w:tcW w:type="dxa" w:w="5112"/>
            <w:vAlign w:val="center"/>
          </w:tcPr>
          <w:p>
            <w:pPr>
              <w:jc w:val="left"/>
            </w:pPr>
            <w:r/>
            <w:r>
              <w:rPr>
                <w:rFonts w:ascii="Aptos" w:hAnsi="Aptos"/>
                <w:b w:val="0"/>
                <w:sz w:val="18"/>
              </w:rPr>
              <w:t>Presentación más sólida y documentada del proceso de investigación.</w:t>
            </w:r>
          </w:p>
        </w:tc>
      </w:tr>
    </w:tbl>
    <w:p>
      <w:pPr>
        <w:pStyle w:val="Heading1"/>
      </w:pPr>
      <w:r>
        <w:t>19. Indicadores sugeridos del portal</w:t>
      </w:r>
    </w:p>
    <w:p>
      <w:pPr>
        <w:pStyle w:val="ListBullet"/>
        <w:spacing w:after="40"/>
      </w:pPr>
      <w:r>
        <w:t>Número de visitantes.</w:t>
      </w:r>
    </w:p>
    <w:p>
      <w:pPr>
        <w:pStyle w:val="ListBullet"/>
        <w:spacing w:after="40"/>
      </w:pPr>
      <w:r>
        <w:t>Número de recursos publicados.</w:t>
      </w:r>
    </w:p>
    <w:p>
      <w:pPr>
        <w:pStyle w:val="ListBullet"/>
        <w:spacing w:after="40"/>
      </w:pPr>
      <w:r>
        <w:t>Número de investigaciones documentadas.</w:t>
      </w:r>
    </w:p>
    <w:p>
      <w:pPr>
        <w:pStyle w:val="ListBullet"/>
        <w:spacing w:after="40"/>
      </w:pPr>
      <w:r>
        <w:t>Número de actividades y juegos disponibles.</w:t>
      </w:r>
    </w:p>
    <w:p>
      <w:pPr>
        <w:pStyle w:val="ListBullet"/>
        <w:spacing w:after="40"/>
      </w:pPr>
      <w:r>
        <w:t>Número de accesos por QR.</w:t>
      </w:r>
    </w:p>
    <w:p>
      <w:pPr>
        <w:pStyle w:val="ListBullet"/>
        <w:spacing w:after="40"/>
      </w:pPr>
      <w:r>
        <w:t>Número de docentes que utilizan recursos.</w:t>
      </w:r>
    </w:p>
    <w:p>
      <w:pPr>
        <w:pStyle w:val="ListBullet"/>
        <w:spacing w:after="40"/>
      </w:pPr>
      <w:r>
        <w:t>Número de estudiantes que completan retos.</w:t>
      </w:r>
    </w:p>
    <w:p>
      <w:pPr>
        <w:pStyle w:val="ListBullet"/>
        <w:spacing w:after="40"/>
      </w:pPr>
      <w:r>
        <w:t>Número de noticias o evidencias publicadas.</w:t>
      </w:r>
    </w:p>
    <w:p>
      <w:pPr>
        <w:pStyle w:val="ListBullet"/>
        <w:spacing w:after="40"/>
      </w:pPr>
      <w:r>
        <w:t>Número de acciones climáticas registradas.</w:t>
      </w:r>
    </w:p>
    <w:p>
      <w:pPr>
        <w:pStyle w:val="Heading1"/>
      </w:pPr>
      <w:r>
        <w:t>20. Fases de desarrollo recomendadas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7324D"/>
          </w:tcPr>
          <w:p>
            <w:pPr>
              <w:jc w:val="left"/>
            </w:pPr>
            <w:r/>
            <w:r>
              <w:rPr>
                <w:rFonts w:ascii="Aptos" w:hAnsi="Aptos"/>
                <w:b/>
                <w:color w:val="FFFFFF"/>
                <w:sz w:val="19"/>
              </w:rPr>
              <w:t>Fase</w:t>
            </w:r>
          </w:p>
        </w:tc>
        <w:tc>
          <w:tcPr>
            <w:tcW w:type="dxa" w:w="5112"/>
            <w:vAlign w:val="center"/>
            <w:shd w:fill="17324D"/>
          </w:tcPr>
          <w:p>
            <w:pPr>
              <w:jc w:val="left"/>
            </w:pPr>
            <w:r/>
            <w:r>
              <w:rPr>
                <w:rFonts w:ascii="Aptos" w:hAnsi="Aptos"/>
                <w:b/>
                <w:color w:val="FFFFFF"/>
                <w:sz w:val="19"/>
              </w:rPr>
              <w:t>Alcance</w:t>
            </w:r>
          </w:p>
        </w:tc>
      </w:tr>
      <w:tr>
        <w:tc>
          <w:tcPr>
            <w:tcW w:type="dxa" w:w="5112"/>
            <w:vAlign w:val="center"/>
          </w:tcPr>
          <w:p>
            <w:pPr>
              <w:jc w:val="left"/>
            </w:pPr>
            <w:r/>
            <w:r>
              <w:rPr>
                <w:rFonts w:ascii="Aptos" w:hAnsi="Aptos"/>
                <w:b w:val="0"/>
                <w:sz w:val="18"/>
              </w:rPr>
              <w:t>1. Diseño</w:t>
            </w:r>
          </w:p>
        </w:tc>
        <w:tc>
          <w:tcPr>
            <w:tcW w:type="dxa" w:w="5112"/>
            <w:vAlign w:val="center"/>
          </w:tcPr>
          <w:p>
            <w:pPr>
              <w:jc w:val="left"/>
            </w:pPr>
            <w:r/>
            <w:r>
              <w:rPr>
                <w:rFonts w:ascii="Aptos" w:hAnsi="Aptos"/>
                <w:b w:val="0"/>
                <w:sz w:val="18"/>
              </w:rPr>
              <w:t>Arquitectura, identidad visual, UX/UI y prototipos.</w:t>
            </w:r>
          </w:p>
        </w:tc>
      </w:tr>
      <w:tr>
        <w:tc>
          <w:tcPr>
            <w:tcW w:type="dxa" w:w="5112"/>
            <w:vAlign w:val="center"/>
          </w:tcPr>
          <w:p>
            <w:pPr>
              <w:jc w:val="left"/>
            </w:pPr>
            <w:r/>
            <w:r>
              <w:rPr>
                <w:rFonts w:ascii="Aptos" w:hAnsi="Aptos"/>
                <w:b w:val="0"/>
                <w:sz w:val="18"/>
              </w:rPr>
              <w:t>2. Desarrollo núcleo</w:t>
            </w:r>
          </w:p>
        </w:tc>
        <w:tc>
          <w:tcPr>
            <w:tcW w:type="dxa" w:w="5112"/>
            <w:vAlign w:val="center"/>
          </w:tcPr>
          <w:p>
            <w:pPr>
              <w:jc w:val="left"/>
            </w:pPr>
            <w:r/>
            <w:r>
              <w:rPr>
                <w:rFonts w:ascii="Aptos" w:hAnsi="Aptos"/>
                <w:b w:val="0"/>
                <w:sz w:val="18"/>
              </w:rPr>
              <w:t>Portal público, base de datos, CMS y autenticación.</w:t>
            </w:r>
          </w:p>
        </w:tc>
      </w:tr>
      <w:tr>
        <w:tc>
          <w:tcPr>
            <w:tcW w:type="dxa" w:w="5112"/>
            <w:vAlign w:val="center"/>
          </w:tcPr>
          <w:p>
            <w:pPr>
              <w:jc w:val="left"/>
            </w:pPr>
            <w:r/>
            <w:r>
              <w:rPr>
                <w:rFonts w:ascii="Aptos" w:hAnsi="Aptos"/>
                <w:b w:val="0"/>
                <w:sz w:val="18"/>
              </w:rPr>
              <w:t>3. Contenido</w:t>
            </w:r>
          </w:p>
        </w:tc>
        <w:tc>
          <w:tcPr>
            <w:tcW w:type="dxa" w:w="5112"/>
            <w:vAlign w:val="center"/>
          </w:tcPr>
          <w:p>
            <w:pPr>
              <w:jc w:val="left"/>
            </w:pPr>
            <w:r/>
            <w:r>
              <w:rPr>
                <w:rFonts w:ascii="Aptos" w:hAnsi="Aptos"/>
                <w:b w:val="0"/>
                <w:sz w:val="18"/>
              </w:rPr>
              <w:t>Carga de identidad, investigaciones, recursos y evidencias.</w:t>
            </w:r>
          </w:p>
        </w:tc>
      </w:tr>
      <w:tr>
        <w:tc>
          <w:tcPr>
            <w:tcW w:type="dxa" w:w="5112"/>
            <w:vAlign w:val="center"/>
          </w:tcPr>
          <w:p>
            <w:pPr>
              <w:jc w:val="left"/>
            </w:pPr>
            <w:r/>
            <w:r>
              <w:rPr>
                <w:rFonts w:ascii="Aptos" w:hAnsi="Aptos"/>
                <w:b w:val="0"/>
                <w:sz w:val="18"/>
              </w:rPr>
              <w:t>4. Interactividad</w:t>
            </w:r>
          </w:p>
        </w:tc>
        <w:tc>
          <w:tcPr>
            <w:tcW w:type="dxa" w:w="5112"/>
            <w:vAlign w:val="center"/>
          </w:tcPr>
          <w:p>
            <w:pPr>
              <w:jc w:val="left"/>
            </w:pPr>
            <w:r/>
            <w:r>
              <w:rPr>
                <w:rFonts w:ascii="Aptos" w:hAnsi="Aptos"/>
                <w:b w:val="0"/>
                <w:sz w:val="18"/>
              </w:rPr>
              <w:t>Juegos, retos, gráficos, mural y línea de tiempo.</w:t>
            </w:r>
          </w:p>
        </w:tc>
      </w:tr>
      <w:tr>
        <w:tc>
          <w:tcPr>
            <w:tcW w:type="dxa" w:w="5112"/>
            <w:vAlign w:val="center"/>
          </w:tcPr>
          <w:p>
            <w:pPr>
              <w:jc w:val="left"/>
            </w:pPr>
            <w:r/>
            <w:r>
              <w:rPr>
                <w:rFonts w:ascii="Aptos" w:hAnsi="Aptos"/>
                <w:b w:val="0"/>
                <w:sz w:val="18"/>
              </w:rPr>
              <w:t>5. QR</w:t>
            </w:r>
          </w:p>
        </w:tc>
        <w:tc>
          <w:tcPr>
            <w:tcW w:type="dxa" w:w="5112"/>
            <w:vAlign w:val="center"/>
          </w:tcPr>
          <w:p>
            <w:pPr>
              <w:jc w:val="left"/>
            </w:pPr>
            <w:r/>
            <w:r>
              <w:rPr>
                <w:rFonts w:ascii="Aptos" w:hAnsi="Aptos"/>
                <w:b w:val="0"/>
                <w:sz w:val="18"/>
              </w:rPr>
              <w:t>Creación y gestión de accesos físicos-digitales.</w:t>
            </w:r>
          </w:p>
        </w:tc>
      </w:tr>
      <w:tr>
        <w:tc>
          <w:tcPr>
            <w:tcW w:type="dxa" w:w="5112"/>
            <w:vAlign w:val="center"/>
          </w:tcPr>
          <w:p>
            <w:pPr>
              <w:jc w:val="left"/>
            </w:pPr>
            <w:r/>
            <w:r>
              <w:rPr>
                <w:rFonts w:ascii="Aptos" w:hAnsi="Aptos"/>
                <w:b w:val="0"/>
                <w:sz w:val="18"/>
              </w:rPr>
              <w:t>6. Pruebas</w:t>
            </w:r>
          </w:p>
        </w:tc>
        <w:tc>
          <w:tcPr>
            <w:tcW w:type="dxa" w:w="5112"/>
            <w:vAlign w:val="center"/>
          </w:tcPr>
          <w:p>
            <w:pPr>
              <w:jc w:val="left"/>
            </w:pPr>
            <w:r/>
            <w:r>
              <w:rPr>
                <w:rFonts w:ascii="Aptos" w:hAnsi="Aptos"/>
                <w:b w:val="0"/>
                <w:sz w:val="18"/>
              </w:rPr>
              <w:t>Usabilidad, seguridad, accesibilidad, rendimiento y contenido.</w:t>
            </w:r>
          </w:p>
        </w:tc>
      </w:tr>
      <w:tr>
        <w:tc>
          <w:tcPr>
            <w:tcW w:type="dxa" w:w="5112"/>
            <w:vAlign w:val="center"/>
          </w:tcPr>
          <w:p>
            <w:pPr>
              <w:jc w:val="left"/>
            </w:pPr>
            <w:r/>
            <w:r>
              <w:rPr>
                <w:rFonts w:ascii="Aptos" w:hAnsi="Aptos"/>
                <w:b w:val="0"/>
                <w:sz w:val="18"/>
              </w:rPr>
              <w:t>7. Lanzamiento</w:t>
            </w:r>
          </w:p>
        </w:tc>
        <w:tc>
          <w:tcPr>
            <w:tcW w:type="dxa" w:w="5112"/>
            <w:vAlign w:val="center"/>
          </w:tcPr>
          <w:p>
            <w:pPr>
              <w:jc w:val="left"/>
            </w:pPr>
            <w:r/>
            <w:r>
              <w:rPr>
                <w:rFonts w:ascii="Aptos" w:hAnsi="Aptos"/>
                <w:b w:val="0"/>
                <w:sz w:val="18"/>
              </w:rPr>
              <w:t>Publicación y capacitación básica del administrador.</w:t>
            </w:r>
          </w:p>
        </w:tc>
      </w:tr>
      <w:tr>
        <w:tc>
          <w:tcPr>
            <w:tcW w:type="dxa" w:w="5112"/>
            <w:vAlign w:val="center"/>
          </w:tcPr>
          <w:p>
            <w:pPr>
              <w:jc w:val="left"/>
            </w:pPr>
            <w:r/>
            <w:r>
              <w:rPr>
                <w:rFonts w:ascii="Aptos" w:hAnsi="Aptos"/>
                <w:b w:val="0"/>
                <w:sz w:val="18"/>
              </w:rPr>
              <w:t>8. Mejora continua</w:t>
            </w:r>
          </w:p>
        </w:tc>
        <w:tc>
          <w:tcPr>
            <w:tcW w:type="dxa" w:w="5112"/>
            <w:vAlign w:val="center"/>
          </w:tcPr>
          <w:p>
            <w:pPr>
              <w:jc w:val="left"/>
            </w:pPr>
            <w:r/>
            <w:r>
              <w:rPr>
                <w:rFonts w:ascii="Aptos" w:hAnsi="Aptos"/>
                <w:b w:val="0"/>
                <w:sz w:val="18"/>
              </w:rPr>
              <w:t>Actualización de contenidos, nuevas investigaciones y estadísticas.</w:t>
            </w:r>
          </w:p>
        </w:tc>
      </w:tr>
    </w:tbl>
    <w:p>
      <w:pPr>
        <w:pStyle w:val="Heading1"/>
      </w:pPr>
      <w:r>
        <w:t>21. Criterios de aceptación del portal</w:t>
      </w:r>
    </w:p>
    <w:p>
      <w:pPr>
        <w:pStyle w:val="ListBullet"/>
        <w:spacing w:after="40"/>
      </w:pPr>
      <w:r>
        <w:t>La identidad institucional aparece correctamente: I.E. N.° 80033 “José Olaya Balandra” – Huanchaco.</w:t>
      </w:r>
    </w:p>
    <w:p>
      <w:pPr>
        <w:pStyle w:val="ListBullet"/>
        <w:spacing w:after="40"/>
      </w:pPr>
      <w:r>
        <w:t>La insignia oficial puede cargarse y administrarse.</w:t>
      </w:r>
    </w:p>
    <w:p>
      <w:pPr>
        <w:pStyle w:val="ListBullet"/>
        <w:spacing w:after="40"/>
      </w:pPr>
      <w:r>
        <w:t>El portal funciona correctamente en celular y computadora.</w:t>
      </w:r>
    </w:p>
    <w:p>
      <w:pPr>
        <w:pStyle w:val="ListBullet"/>
        <w:spacing w:after="40"/>
      </w:pPr>
      <w:r>
        <w:t>Existe una zona pública y un panel privado de administración.</w:t>
      </w:r>
    </w:p>
    <w:p>
      <w:pPr>
        <w:pStyle w:val="ListBullet"/>
        <w:spacing w:after="40"/>
      </w:pPr>
      <w:r>
        <w:t>Las investigaciones pueden agregarse y actualizarse sin modificar código.</w:t>
      </w:r>
    </w:p>
    <w:p>
      <w:pPr>
        <w:pStyle w:val="ListBullet"/>
        <w:spacing w:after="40"/>
      </w:pPr>
      <w:r>
        <w:t>Los recursos educativos pueden filtrarse y descargarse.</w:t>
      </w:r>
    </w:p>
    <w:p>
      <w:pPr>
        <w:pStyle w:val="ListBullet"/>
        <w:spacing w:after="40"/>
      </w:pPr>
      <w:r>
        <w:t>Los juegos y retos funcionan y muestran retroalimentación.</w:t>
      </w:r>
    </w:p>
    <w:p>
      <w:pPr>
        <w:pStyle w:val="ListBullet"/>
        <w:spacing w:after="40"/>
      </w:pPr>
      <w:r>
        <w:t>Los QR pueden editarse y redirigir a espacios específicos.</w:t>
      </w:r>
    </w:p>
    <w:p>
      <w:pPr>
        <w:pStyle w:val="ListBullet"/>
        <w:spacing w:after="40"/>
      </w:pPr>
      <w:r>
        <w:t>Los datos e indicadores pueden actualizarse desde administración.</w:t>
      </w:r>
    </w:p>
    <w:p>
      <w:pPr>
        <w:pStyle w:val="ListBullet"/>
        <w:spacing w:after="40"/>
      </w:pPr>
      <w:r>
        <w:t>El contenido climático y ODS es visible y pedagógicamente integrado.</w:t>
      </w:r>
    </w:p>
    <w:p>
      <w:pPr>
        <w:pStyle w:val="ListBullet"/>
        <w:spacing w:after="40"/>
      </w:pPr>
      <w:r>
        <w:t>Se distinguen claramente la alineación con ODS y la inspiración en EDS/UNESCO de cualquier afiliación oficial.</w:t>
      </w:r>
    </w:p>
    <w:p>
      <w:pPr>
        <w:pStyle w:val="ListBullet"/>
        <w:spacing w:after="40"/>
      </w:pPr>
      <w:r>
        <w:t>La plataforma queda lista para crecer con nuevas investigaciones y recursos.</w:t>
      </w:r>
    </w:p>
    <w:p>
      <w:pPr>
        <w:pStyle w:val="Heading1"/>
      </w:pPr>
      <w:r>
        <w:t>22. Conclusión y visión institucional</w:t>
      </w:r>
    </w:p>
    <w:p>
      <w:r>
        <w:t>El Portal Educativo Digital CIEHS debe convertirse en la extensión digital del proyecto de investigación escolar: un espacio donde el trabajo desarrollado en los módulos hidropónicos, el aprendizaje de los estudiantes, la investigación científica, los recursos para docentes y el compromiso con la Acción por el Clima se integren en una sola experiencia.</w:t>
      </w:r>
    </w:p>
    <w:p>
      <w:r>
        <w:t>La plataforma debe comunicar que la escuela no solo enseña contenidos sobre sostenibilidad: crea experiencias para que sus estudiantes comprendan problemas reales, formulen preguntas, generen evidencias, diseñen propuestas y actúen de manera responsable. Esta orientación es consistente con el enfoque de Educación para el Desarrollo Sostenible de UNESCO, que enfatiza el conocimiento, las capacidades, los valores y la acción individual y colectiva para proteger el planeta. (UNESCO, Education for Sustainable Development: What You Need to Know).</w:t>
      </w:r>
    </w:p>
    <w:tbl>
      <w:tblPr>
        <w:tblStyle w:val="TableGrid"/>
        <w:tblW w:type="auto" w:w="0"/>
        <w:tblLook w:firstColumn="1" w:firstRow="1" w:lastColumn="0" w:lastRow="0" w:noHBand="0" w:noVBand="1" w:val="04A0"/>
      </w:tblPr>
      <w:tblGrid>
        <w:gridCol w:w="10224"/>
      </w:tblGrid>
      <w:tr>
        <w:tc>
          <w:tcPr>
            <w:tcW w:type="dxa" w:w="10224"/>
            <w:shd w:fill="EAF4EA"/>
          </w:tcPr>
          <w:p>
            <w:r/>
            <w:r>
              <w:rPr>
                <w:b/>
                <w:color w:val="2E7D32"/>
                <w:sz w:val="21"/>
              </w:rPr>
              <w:t>VISIÓN FINAL</w:t>
              <w:br/>
            </w:r>
            <w:r>
              <w:rPr>
                <w:sz w:val="20"/>
              </w:rPr>
              <w:t>“CIEHS: de la escuela al planeta. Investigamos nuestro entorno, innovamos con propósito y actuamos por un futuro sostenible.”</w:t>
            </w:r>
          </w:p>
        </w:tc>
      </w:tr>
    </w:tbl>
    <w:p>
      <w:pPr>
        <w:pStyle w:val="Heading1"/>
      </w:pPr>
      <w:r>
        <w:t>23. Referencias institucionales de marco internacional</w:t>
      </w:r>
    </w:p>
    <w:p>
      <w:pPr>
        <w:pStyle w:val="ListBullet"/>
        <w:spacing w:after="40"/>
      </w:pPr>
      <w:r>
        <w:t>Naciones Unidas – Agenda 2030 y Objetivos de Desarrollo Sostenible. https://sdgs.un.org/2030agenda</w:t>
      </w:r>
    </w:p>
    <w:p>
      <w:pPr>
        <w:pStyle w:val="ListBullet"/>
        <w:spacing w:after="40"/>
      </w:pPr>
      <w:r>
        <w:t>UNESCO – Educación para el Desarrollo Sostenible: hoja de ruta. https://www.unesco.org/es/articles/educacion-para-el-desarrollo-sostenible-hoja-de-ruta</w:t>
      </w:r>
    </w:p>
    <w:p>
      <w:pPr>
        <w:pStyle w:val="ListBullet"/>
        <w:spacing w:after="40"/>
      </w:pPr>
      <w:r>
        <w:t>UNESCO – Education for Sustainable Development: What You Need to Know. https://www.unesco.org/en/sustainable-development/education/need-know</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77777"/>
        <w:sz w:val="16"/>
      </w:rPr>
      <w:t>CIEHS | I.E. N.° 80033 “José Olaya Balandra” – Huanchaco | Portal Educativo Digital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2E7D32"/>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7324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976D2"/>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24D"/>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