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B9B8" w14:textId="77777777" w:rsidR="00C73DC1" w:rsidRDefault="004D5833">
      <w:pPr>
        <w:spacing w:after="20"/>
      </w:pPr>
      <w:r>
        <w:rPr>
          <w:rFonts w:ascii="Garamond" w:hAnsi="Garamond"/>
          <w:b/>
          <w:smallCaps/>
          <w:color w:val="000000"/>
          <w:sz w:val="40"/>
        </w:rPr>
        <w:t>Garrett Merrion</w:t>
      </w:r>
    </w:p>
    <w:p w14:paraId="5ADEAEA5" w14:textId="77777777" w:rsidR="00C73DC1" w:rsidRDefault="004D5833">
      <w:pPr>
        <w:spacing w:after="20"/>
      </w:pPr>
      <w:r>
        <w:rPr>
          <w:rFonts w:ascii="Times New Roman" w:hAnsi="Times New Roman"/>
          <w:color w:val="000000"/>
          <w:sz w:val="20"/>
        </w:rPr>
        <w:t>4334 Medina River Loop, Spring, TX 77386</w:t>
      </w:r>
    </w:p>
    <w:p w14:paraId="2BDED1E0" w14:textId="77777777" w:rsidR="00C73DC1" w:rsidRDefault="004D5833">
      <w:pPr>
        <w:spacing w:after="20"/>
      </w:pPr>
      <w:r>
        <w:rPr>
          <w:rFonts w:ascii="Times New Roman" w:hAnsi="Times New Roman"/>
          <w:color w:val="000000"/>
          <w:sz w:val="20"/>
        </w:rPr>
        <w:t>832-696-7110</w:t>
      </w:r>
    </w:p>
    <w:p w14:paraId="1E26415D" w14:textId="77777777" w:rsidR="00C73DC1" w:rsidRDefault="004D5833">
      <w:pPr>
        <w:spacing w:after="20"/>
      </w:pPr>
      <w:r>
        <w:rPr>
          <w:rFonts w:ascii="Times New Roman" w:hAnsi="Times New Roman"/>
          <w:color w:val="000000"/>
          <w:sz w:val="20"/>
        </w:rPr>
        <w:t>gmerrion01@outlook.com</w:t>
      </w:r>
    </w:p>
    <w:p w14:paraId="3CA64F19" w14:textId="77777777" w:rsidR="00C73DC1" w:rsidRDefault="004D5833">
      <w:pPr>
        <w:spacing w:after="20"/>
      </w:pPr>
      <w:r>
        <w:rPr>
          <w:rFonts w:ascii="Times New Roman" w:hAnsi="Times New Roman"/>
          <w:color w:val="000000"/>
          <w:sz w:val="20"/>
        </w:rPr>
        <w:t>www.delta-g.blog</w:t>
      </w:r>
    </w:p>
    <w:p w14:paraId="53354268" w14:textId="77777777" w:rsidR="00C73DC1" w:rsidRDefault="004D5833">
      <w:pPr>
        <w:spacing w:after="20"/>
        <w:jc w:val="center"/>
      </w:pPr>
      <w:r>
        <w:rPr>
          <w:rFonts w:ascii="Times New Roman" w:hAnsi="Times New Roman"/>
          <w:color w:val="000000"/>
          <w:sz w:val="20"/>
        </w:rPr>
        <w:t xml:space="preserve">Self-motivated programmer with experience in semiconductor R&amp;D and strong solid state physics background. Skilled in advanced </w:t>
      </w:r>
      <w:r>
        <w:rPr>
          <w:rFonts w:ascii="Times New Roman" w:hAnsi="Times New Roman"/>
          <w:color w:val="000000"/>
          <w:sz w:val="20"/>
        </w:rPr>
        <w:t>mathematics, applied quantum mechanics, and data manipulation. Result-oriented team player.</w:t>
      </w:r>
    </w:p>
    <w:p w14:paraId="3D415ED5" w14:textId="77777777" w:rsidR="00C73DC1" w:rsidRDefault="004D5833">
      <w:pPr>
        <w:spacing w:after="20"/>
      </w:pPr>
      <w:r>
        <w:rPr>
          <w:rFonts w:ascii="Times New Roman" w:hAnsi="Times New Roman"/>
          <w:b/>
          <w:caps/>
          <w:color w:val="000000"/>
          <w:sz w:val="24"/>
        </w:rPr>
        <w:t>Education</w:t>
      </w:r>
    </w:p>
    <w:p w14:paraId="0FDFDD0F" w14:textId="77777777" w:rsidR="00C73DC1" w:rsidRDefault="004D5833">
      <w:pPr>
        <w:spacing w:after="20"/>
        <w:ind w:left="432"/>
      </w:pPr>
      <w:r>
        <w:rPr>
          <w:rFonts w:ascii="Times New Roman" w:hAnsi="Times New Roman"/>
          <w:b/>
          <w:smallCaps/>
          <w:color w:val="323232"/>
        </w:rPr>
        <w:t>Texas State University, San Marcos, TX (2016-2018)</w:t>
      </w:r>
    </w:p>
    <w:p w14:paraId="1A304D76" w14:textId="77777777" w:rsidR="00C73DC1" w:rsidRDefault="004D5833">
      <w:pPr>
        <w:spacing w:after="20"/>
        <w:ind w:left="864"/>
      </w:pPr>
      <w:r>
        <w:rPr>
          <w:rFonts w:ascii="Times New Roman" w:hAnsi="Times New Roman"/>
          <w:b/>
          <w:color w:val="646464"/>
          <w:sz w:val="20"/>
        </w:rPr>
        <w:t>B.S. in Physics, 3.7/4.0 major GPA</w:t>
      </w:r>
    </w:p>
    <w:p w14:paraId="4A186682" w14:textId="77777777" w:rsidR="00C73DC1" w:rsidRDefault="004D5833">
      <w:pPr>
        <w:spacing w:after="20"/>
        <w:ind w:left="432"/>
      </w:pPr>
      <w:r>
        <w:rPr>
          <w:rFonts w:ascii="Times New Roman" w:hAnsi="Times New Roman"/>
          <w:b/>
          <w:smallCaps/>
          <w:color w:val="323232"/>
        </w:rPr>
        <w:t>Austin Community College, Austin, TX (2014-2015)</w:t>
      </w:r>
    </w:p>
    <w:p w14:paraId="25215D5F" w14:textId="77777777" w:rsidR="00C73DC1" w:rsidRDefault="004D5833">
      <w:pPr>
        <w:spacing w:before="160" w:after="20"/>
      </w:pPr>
      <w:r>
        <w:rPr>
          <w:rFonts w:ascii="Times New Roman" w:hAnsi="Times New Roman"/>
          <w:b/>
          <w:caps/>
          <w:color w:val="000000"/>
          <w:sz w:val="24"/>
        </w:rPr>
        <w:t>Experience</w:t>
      </w:r>
    </w:p>
    <w:p w14:paraId="0C07DEAE" w14:textId="77777777" w:rsidR="00C73DC1" w:rsidRDefault="004D5833">
      <w:pPr>
        <w:spacing w:after="20"/>
        <w:ind w:left="432"/>
      </w:pPr>
      <w:r>
        <w:rPr>
          <w:rFonts w:ascii="Times New Roman" w:hAnsi="Times New Roman"/>
          <w:b/>
          <w:smallCaps/>
          <w:color w:val="323232"/>
        </w:rPr>
        <w:t xml:space="preserve">AmSpec, </w:t>
      </w:r>
      <w:r>
        <w:rPr>
          <w:rFonts w:ascii="Times New Roman" w:hAnsi="Times New Roman"/>
          <w:b/>
          <w:smallCaps/>
          <w:color w:val="323232"/>
        </w:rPr>
        <w:t>Houston, TX</w:t>
      </w:r>
    </w:p>
    <w:p w14:paraId="24F67288" w14:textId="77777777" w:rsidR="00C73DC1" w:rsidRDefault="004D5833">
      <w:pPr>
        <w:spacing w:after="20"/>
        <w:ind w:left="864"/>
      </w:pPr>
      <w:r>
        <w:rPr>
          <w:rFonts w:ascii="Times New Roman" w:hAnsi="Times New Roman"/>
          <w:b/>
          <w:color w:val="646464"/>
          <w:sz w:val="20"/>
        </w:rPr>
        <w:t>Laboratory Analyst 2 (11/2019-4/2020)</w:t>
      </w:r>
    </w:p>
    <w:p w14:paraId="1D94A386" w14:textId="77777777" w:rsidR="00C73DC1" w:rsidRDefault="004D5833">
      <w:pPr>
        <w:spacing w:after="20"/>
        <w:ind w:left="1296"/>
      </w:pPr>
      <w:r>
        <w:rPr>
          <w:rFonts w:ascii="Times New Roman" w:hAnsi="Times New Roman"/>
          <w:color w:val="000000"/>
          <w:sz w:val="20"/>
        </w:rPr>
        <w:t xml:space="preserve">Fast paced industrial petrochemical testing and validation to ASTM standards. </w:t>
      </w:r>
    </w:p>
    <w:p w14:paraId="6A521688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t>At AmSpec, I actively sought training on the most sophisticated analysis technology in the gas department in my first two weeks</w:t>
      </w:r>
      <w:r>
        <w:rPr>
          <w:rFonts w:ascii="Times New Roman" w:hAnsi="Times New Roman"/>
          <w:color w:val="000000"/>
          <w:sz w:val="20"/>
        </w:rPr>
        <w:t xml:space="preserve"> and brought immediate value to the company. By understanding first principles of chemical analysis, I quickly gained proficiency in gas chromatography, potentiometric titrations, and distillations. Demonstrated adaptability as the default shift member for</w:t>
      </w:r>
      <w:r>
        <w:rPr>
          <w:rFonts w:ascii="Times New Roman" w:hAnsi="Times New Roman"/>
          <w:color w:val="000000"/>
          <w:sz w:val="20"/>
        </w:rPr>
        <w:t xml:space="preserve"> interpreting out-of-spec results and evaluating test validity.</w:t>
      </w:r>
    </w:p>
    <w:p w14:paraId="6A374ADA" w14:textId="77777777" w:rsidR="00C73DC1" w:rsidRDefault="004D5833">
      <w:pPr>
        <w:spacing w:before="160" w:after="20"/>
        <w:ind w:left="432"/>
      </w:pPr>
      <w:r>
        <w:rPr>
          <w:rFonts w:ascii="Times New Roman" w:hAnsi="Times New Roman"/>
          <w:b/>
          <w:smallCaps/>
          <w:color w:val="323232"/>
        </w:rPr>
        <w:t>Texas State University, San Marcos, TX</w:t>
      </w:r>
    </w:p>
    <w:p w14:paraId="663F792A" w14:textId="77777777" w:rsidR="00C73DC1" w:rsidRDefault="004D5833">
      <w:pPr>
        <w:spacing w:after="20"/>
        <w:ind w:left="864"/>
      </w:pPr>
      <w:r>
        <w:rPr>
          <w:rFonts w:ascii="Times New Roman" w:hAnsi="Times New Roman"/>
          <w:b/>
          <w:color w:val="646464"/>
          <w:sz w:val="20"/>
        </w:rPr>
        <w:t>Graduate Researcher, Semiconductor Fab (8/2018-6/2019)</w:t>
      </w:r>
    </w:p>
    <w:p w14:paraId="2C1836A5" w14:textId="77777777" w:rsidR="00C73DC1" w:rsidRDefault="004D5833">
      <w:pPr>
        <w:spacing w:after="20"/>
        <w:ind w:left="1296"/>
      </w:pPr>
      <w:r>
        <w:rPr>
          <w:rFonts w:ascii="Times New Roman" w:hAnsi="Times New Roman"/>
          <w:color w:val="000000"/>
          <w:sz w:val="20"/>
        </w:rPr>
        <w:t>Contributor to multiple projects, publications, lab maintenance, and training.</w:t>
      </w:r>
    </w:p>
    <w:p w14:paraId="37F5317B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t>As a graduate resea</w:t>
      </w:r>
      <w:r>
        <w:rPr>
          <w:rFonts w:ascii="Times New Roman" w:hAnsi="Times New Roman"/>
          <w:color w:val="000000"/>
          <w:sz w:val="20"/>
        </w:rPr>
        <w:t>rcher, I spent 35 hours a week between the thin films lab and fabrication cleanroom. My continued work under the DOD grant led to a drastically simplified method of fabricating cyan and blue perovskite OLED devices, as well as 4 additional graduate student</w:t>
      </w:r>
      <w:r>
        <w:rPr>
          <w:rFonts w:ascii="Times New Roman" w:hAnsi="Times New Roman"/>
          <w:color w:val="000000"/>
          <w:sz w:val="20"/>
        </w:rPr>
        <w:t xml:space="preserve">s to assist with extensive analysis of the device layers. I also co-authored a research publication on nickel nanodot array fabrication and Kelvin probe force microscopy (KPFM) analysis. My correspondence with Bruker concerning the details of KPFM allowed </w:t>
      </w:r>
      <w:r>
        <w:rPr>
          <w:rFonts w:ascii="Times New Roman" w:hAnsi="Times New Roman"/>
          <w:color w:val="000000"/>
          <w:sz w:val="20"/>
        </w:rPr>
        <w:t xml:space="preserve">me to contribute valuable knowledge to the department. </w:t>
      </w:r>
    </w:p>
    <w:p w14:paraId="547817D8" w14:textId="77777777" w:rsidR="00C73DC1" w:rsidRDefault="004D5833">
      <w:pPr>
        <w:spacing w:before="160" w:after="20"/>
        <w:ind w:left="432"/>
      </w:pPr>
      <w:r>
        <w:rPr>
          <w:rFonts w:ascii="Times New Roman" w:hAnsi="Times New Roman"/>
          <w:b/>
          <w:smallCaps/>
          <w:color w:val="323232"/>
        </w:rPr>
        <w:t>Texas State University, San Marcos, TX</w:t>
      </w:r>
    </w:p>
    <w:p w14:paraId="1E37A358" w14:textId="77777777" w:rsidR="00C73DC1" w:rsidRDefault="004D5833">
      <w:pPr>
        <w:spacing w:after="20"/>
        <w:ind w:left="864"/>
      </w:pPr>
      <w:r>
        <w:rPr>
          <w:rFonts w:ascii="Times New Roman" w:hAnsi="Times New Roman"/>
          <w:b/>
          <w:color w:val="646464"/>
          <w:sz w:val="20"/>
        </w:rPr>
        <w:t>Research Assistant (8/2017-8/2018)</w:t>
      </w:r>
    </w:p>
    <w:p w14:paraId="578233B2" w14:textId="77777777" w:rsidR="00C73DC1" w:rsidRDefault="004D5833">
      <w:pPr>
        <w:spacing w:after="20"/>
        <w:ind w:left="1296"/>
      </w:pPr>
      <w:r>
        <w:rPr>
          <w:rFonts w:ascii="Times New Roman" w:hAnsi="Times New Roman"/>
          <w:color w:val="000000"/>
          <w:sz w:val="20"/>
        </w:rPr>
        <w:t>Assisted principle investigator and post-doctorate researcher in analysis of perovskite optoelectronic devices under DoD grant</w:t>
      </w:r>
      <w:r>
        <w:rPr>
          <w:rFonts w:ascii="Times New Roman" w:hAnsi="Times New Roman"/>
          <w:color w:val="000000"/>
          <w:sz w:val="20"/>
        </w:rPr>
        <w:t>.</w:t>
      </w:r>
    </w:p>
    <w:p w14:paraId="39060D81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t xml:space="preserve">As an undergraduate research assistant, I excelled in design and implementation of high-vacuum systems, physical vapor deposition methods, and current-voltage characterization of thin film devices. flexible, transparent OLED displays under a DOD </w:t>
      </w:r>
      <w:r>
        <w:rPr>
          <w:rFonts w:ascii="Times New Roman" w:hAnsi="Times New Roman"/>
          <w:color w:val="000000"/>
          <w:sz w:val="20"/>
        </w:rPr>
        <w:t>research grant. These experiences solidified my understanding of applied quantum mechanics, statistical physics, and field theory. In this position, I learned to translate knowledge of theory into experimental design.</w:t>
      </w:r>
    </w:p>
    <w:p w14:paraId="3840DF89" w14:textId="77777777" w:rsidR="00C73DC1" w:rsidRDefault="004D5833">
      <w:pPr>
        <w:spacing w:before="160" w:after="20"/>
      </w:pPr>
      <w:r>
        <w:rPr>
          <w:rFonts w:ascii="Times New Roman" w:hAnsi="Times New Roman"/>
          <w:b/>
          <w:caps/>
          <w:color w:val="000000"/>
          <w:sz w:val="24"/>
        </w:rPr>
        <w:t>Publications</w:t>
      </w:r>
    </w:p>
    <w:p w14:paraId="2BCC6429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t>'Nickel Nanodot Arrays on</w:t>
      </w:r>
      <w:r>
        <w:rPr>
          <w:rFonts w:ascii="Times New Roman" w:hAnsi="Times New Roman"/>
          <w:color w:val="000000"/>
          <w:sz w:val="20"/>
        </w:rPr>
        <w:t xml:space="preserve"> Silicon Substrate Fabrication and Surface Charge Distribution'</w:t>
      </w:r>
    </w:p>
    <w:p w14:paraId="5B2B471E" w14:textId="77777777" w:rsidR="00C73DC1" w:rsidRDefault="004D5833">
      <w:pPr>
        <w:spacing w:after="20"/>
        <w:ind w:left="1728"/>
      </w:pPr>
      <w:r>
        <w:rPr>
          <w:rFonts w:ascii="Times New Roman" w:hAnsi="Times New Roman"/>
          <w:color w:val="000000"/>
          <w:sz w:val="20"/>
        </w:rPr>
        <w:t>Materials Research Society, Cambridge University Press, 2020</w:t>
      </w:r>
    </w:p>
    <w:p w14:paraId="26543C04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t>'Ambient Processing Conditions and their Effects on Perovskite Device Performance'</w:t>
      </w:r>
    </w:p>
    <w:p w14:paraId="088F316F" w14:textId="77777777" w:rsidR="00C73DC1" w:rsidRDefault="004D5833">
      <w:pPr>
        <w:spacing w:after="20"/>
        <w:ind w:left="1728"/>
      </w:pPr>
      <w:r>
        <w:rPr>
          <w:rFonts w:ascii="Times New Roman" w:hAnsi="Times New Roman"/>
          <w:color w:val="000000"/>
          <w:sz w:val="20"/>
        </w:rPr>
        <w:t>ACS Omega, ACS Publications, 2019</w:t>
      </w:r>
    </w:p>
    <w:p w14:paraId="786829D7" w14:textId="77777777" w:rsidR="00C73DC1" w:rsidRDefault="004D5833">
      <w:pPr>
        <w:spacing w:before="160" w:after="20"/>
      </w:pPr>
      <w:r>
        <w:rPr>
          <w:rFonts w:ascii="Times New Roman" w:hAnsi="Times New Roman"/>
          <w:b/>
          <w:caps/>
          <w:color w:val="000000"/>
          <w:sz w:val="24"/>
        </w:rPr>
        <w:t>Certifications</w:t>
      </w:r>
    </w:p>
    <w:p w14:paraId="4F1A17FD" w14:textId="77777777" w:rsidR="00C73DC1" w:rsidRDefault="004D5833">
      <w:pPr>
        <w:spacing w:after="20"/>
        <w:ind w:left="864"/>
      </w:pPr>
      <w:r>
        <w:rPr>
          <w:rFonts w:ascii="Times New Roman" w:hAnsi="Times New Roman"/>
          <w:b/>
          <w:color w:val="646464"/>
          <w:sz w:val="20"/>
        </w:rPr>
        <w:t>IBM AI Engineering Professonial Certification</w:t>
      </w:r>
    </w:p>
    <w:p w14:paraId="37171A8E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t>Deep Learning &amp; Neural Networks with Keras</w:t>
      </w:r>
    </w:p>
    <w:p w14:paraId="0C6284AB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lastRenderedPageBreak/>
        <w:t>Deep Neural Networks with PyTorch (with Honors)</w:t>
      </w:r>
    </w:p>
    <w:p w14:paraId="3A8847BF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t>Building Deep Learning Models with TensorFlow</w:t>
      </w:r>
    </w:p>
    <w:p w14:paraId="193549FF" w14:textId="77777777" w:rsidR="00C73DC1" w:rsidRDefault="004D5833">
      <w:pPr>
        <w:pStyle w:val="ListBullet"/>
        <w:spacing w:after="20"/>
        <w:ind w:left="1728"/>
      </w:pPr>
      <w:r>
        <w:rPr>
          <w:rFonts w:ascii="Times New Roman" w:hAnsi="Times New Roman"/>
          <w:color w:val="000000"/>
          <w:sz w:val="20"/>
        </w:rPr>
        <w:t>Scalable Machine Learning on Big Data using Apache Spark</w:t>
      </w:r>
    </w:p>
    <w:sectPr w:rsidR="00C73DC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833"/>
    <w:rsid w:val="00AA1D8D"/>
    <w:rsid w:val="00B47730"/>
    <w:rsid w:val="00C73D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9C9FF"/>
  <w14:defaultImageDpi w14:val="300"/>
  <w15:docId w15:val="{A0859732-D1B0-40FC-B6ED-980A411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2021-02-04T09:39:00Z</dcterms:created>
  <dcterms:modified xsi:type="dcterms:W3CDTF">2021-02-04T09:39:00Z</dcterms:modified>
  <cp:category/>
</cp:coreProperties>
</file>