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0E1E" w14:textId="13AC8819" w:rsidR="00980C9B" w:rsidRPr="0071219E" w:rsidRDefault="001F131F" w:rsidP="00F94EB1">
      <w:pPr>
        <w:spacing w:before="240" w:after="240" w:line="360" w:lineRule="auto"/>
        <w:jc w:val="center"/>
        <w:rPr>
          <w:rFonts w:ascii="Times New Roman" w:eastAsia="Times New Roman" w:hAnsi="Times New Roman" w:cs="Times New Roman"/>
          <w:b/>
          <w:bCs/>
          <w:sz w:val="36"/>
          <w:szCs w:val="36"/>
          <w:lang w:val="en-GB"/>
        </w:rPr>
      </w:pPr>
      <w:r>
        <w:rPr>
          <w:rFonts w:ascii="Times New Roman" w:hAnsi="Times New Roman" w:cs="Times New Roman"/>
          <w:noProof/>
        </w:rPr>
        <w:drawing>
          <wp:inline distT="0" distB="0" distL="0" distR="0" wp14:anchorId="6E91520E" wp14:editId="24C143F7">
            <wp:extent cx="2402840" cy="1701165"/>
            <wp:effectExtent l="0" t="0" r="0" b="0"/>
            <wp:docPr id="29133581" name="Picture 1" descr="Nova School of Business and Economics - Business school rankings from the  Financial Times - FT.com">
              <a:extLst xmlns:a="http://schemas.openxmlformats.org/drawingml/2006/main">
                <a:ext uri="{FF2B5EF4-FFF2-40B4-BE49-F238E27FC236}">
                  <a16:creationId xmlns:a16="http://schemas.microsoft.com/office/drawing/2014/main" id="{E5BA7281-5E54-494E-A456-265613FC1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a School of Business and Economics - Business school rankings from the  Financial Times - FT.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2840" cy="1701165"/>
                    </a:xfrm>
                    <a:prstGeom prst="rect">
                      <a:avLst/>
                    </a:prstGeom>
                    <a:noFill/>
                    <a:ln>
                      <a:noFill/>
                    </a:ln>
                  </pic:spPr>
                </pic:pic>
              </a:graphicData>
            </a:graphic>
          </wp:inline>
        </w:drawing>
      </w:r>
    </w:p>
    <w:p w14:paraId="1DB897F9" w14:textId="45B4E97C" w:rsidR="00B963AE" w:rsidRDefault="5F4BC1B0" w:rsidP="00F94EB1">
      <w:pPr>
        <w:spacing w:before="240" w:after="240" w:line="360" w:lineRule="auto"/>
        <w:jc w:val="center"/>
        <w:rPr>
          <w:rFonts w:ascii="Times New Roman" w:eastAsia="Times New Roman" w:hAnsi="Times New Roman" w:cs="Times New Roman"/>
          <w:b/>
          <w:bCs/>
          <w:sz w:val="36"/>
          <w:szCs w:val="36"/>
          <w:lang w:val="en-GB"/>
        </w:rPr>
      </w:pPr>
      <w:r>
        <w:rPr>
          <w:rFonts w:ascii="Times New Roman" w:eastAsia="Times New Roman" w:hAnsi="Times New Roman" w:cs="Times New Roman"/>
          <w:b/>
          <w:bCs/>
          <w:sz w:val="36"/>
          <w:szCs w:val="36"/>
          <w:lang w:val="en-GB"/>
        </w:rPr>
        <w:t>Nova School of Business &amp; Economics</w:t>
      </w:r>
    </w:p>
    <w:p w14:paraId="6212BDEE" w14:textId="77777777" w:rsidR="00BE7040" w:rsidRPr="00B96C9C" w:rsidRDefault="00BE7040" w:rsidP="00F94EB1">
      <w:pPr>
        <w:spacing w:line="360" w:lineRule="auto"/>
        <w:rPr>
          <w:lang w:eastAsia="zh-CN"/>
        </w:rPr>
      </w:pPr>
      <w:r>
        <w:rPr>
          <w:lang w:eastAsia="zh-CN"/>
        </w:rPr>
        <w:fldChar w:fldCharType="begin"/>
      </w:r>
      <w:r>
        <w:rPr>
          <w:lang w:eastAsia="zh-CN"/>
        </w:rPr>
        <w:instrText xml:space="preserve"> INCLUDEPICTURE "/var/folders/2n/r9_894l11jbbcnbv4tn9__4c0000gn/T/com.microsoft.Word/WebArchiveCopyPasteTempFiles/page1image21449344" \* MERGEFORMATINET </w:instrText>
      </w:r>
      <w:r>
        <w:rPr>
          <w:lang w:eastAsia="zh-CN"/>
        </w:rPr>
        <w:fldChar w:fldCharType="separate"/>
      </w:r>
      <w:r>
        <w:rPr>
          <w:noProof/>
          <w:lang w:eastAsia="zh-CN"/>
        </w:rPr>
        <w:drawing>
          <wp:inline distT="0" distB="0" distL="0" distR="0" wp14:anchorId="1B87520F" wp14:editId="3163C624">
            <wp:extent cx="5393690" cy="13335"/>
            <wp:effectExtent l="0" t="0" r="3810" b="0"/>
            <wp:docPr id="2" name="Grafik 2" descr="page1image21449344">
              <a:extLst xmlns:a="http://schemas.openxmlformats.org/drawingml/2006/main">
                <a:ext uri="{FF2B5EF4-FFF2-40B4-BE49-F238E27FC236}">
                  <a16:creationId xmlns:a16="http://schemas.microsoft.com/office/drawing/2014/main" id="{85D1163C-3A32-4391-9FA2-4A194CFCDA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214493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3690" cy="13335"/>
                    </a:xfrm>
                    <a:prstGeom prst="rect">
                      <a:avLst/>
                    </a:prstGeom>
                    <a:noFill/>
                    <a:ln>
                      <a:noFill/>
                    </a:ln>
                  </pic:spPr>
                </pic:pic>
              </a:graphicData>
            </a:graphic>
          </wp:inline>
        </w:drawing>
      </w:r>
      <w:r>
        <w:rPr>
          <w:lang w:eastAsia="zh-CN"/>
        </w:rPr>
        <w:fldChar w:fldCharType="end"/>
      </w:r>
    </w:p>
    <w:p w14:paraId="5E84A37A" w14:textId="5B30CB5A" w:rsidR="00EF6841" w:rsidRPr="00EF6841" w:rsidRDefault="00EF6841" w:rsidP="00F94EB1">
      <w:pPr>
        <w:shd w:val="clear" w:color="auto" w:fill="FFFFFF"/>
        <w:spacing w:before="320" w:after="80" w:line="360" w:lineRule="auto"/>
        <w:jc w:val="center"/>
        <w:rPr>
          <w:rFonts w:ascii="TimesNewRomanPS" w:hAnsi="TimesNewRomanPS"/>
          <w:b/>
          <w:bCs/>
          <w:sz w:val="40"/>
          <w:szCs w:val="40"/>
          <w:lang w:val="en-US" w:eastAsia="zh-CN"/>
        </w:rPr>
      </w:pPr>
      <w:r>
        <w:rPr>
          <w:rFonts w:ascii="TimesNewRomanPS" w:hAnsi="TimesNewRomanPS"/>
          <w:b/>
          <w:bCs/>
          <w:sz w:val="40"/>
          <w:szCs w:val="40"/>
          <w:lang w:val="en-US" w:eastAsia="zh-CN"/>
        </w:rPr>
        <w:t>The Effect of Minimum Tick Size on Trading Volume: Evidence from the SEC Tick Size Pilot Program</w:t>
      </w:r>
    </w:p>
    <w:p w14:paraId="0A55E037" w14:textId="77777777" w:rsidR="00BE7040" w:rsidRPr="00B96C9C" w:rsidRDefault="00BE7040" w:rsidP="00F94EB1">
      <w:pPr>
        <w:spacing w:line="360" w:lineRule="auto"/>
        <w:rPr>
          <w:lang w:eastAsia="zh-CN"/>
        </w:rPr>
      </w:pPr>
      <w:r>
        <w:rPr>
          <w:lang w:eastAsia="zh-CN"/>
        </w:rPr>
        <w:fldChar w:fldCharType="begin"/>
      </w:r>
      <w:r>
        <w:rPr>
          <w:lang w:eastAsia="zh-CN"/>
        </w:rPr>
        <w:instrText xml:space="preserve"> INCLUDEPICTURE "/var/folders/2n/r9_894l11jbbcnbv4tn9__4c0000gn/T/com.microsoft.Word/WebArchiveCopyPasteTempFiles/page1image21451264" \* MERGEFORMATINET </w:instrText>
      </w:r>
      <w:r>
        <w:rPr>
          <w:lang w:eastAsia="zh-CN"/>
        </w:rPr>
        <w:fldChar w:fldCharType="separate"/>
      </w:r>
      <w:r>
        <w:rPr>
          <w:noProof/>
          <w:lang w:eastAsia="zh-CN"/>
        </w:rPr>
        <w:drawing>
          <wp:inline distT="0" distB="0" distL="0" distR="0" wp14:anchorId="5BB531DC" wp14:editId="5146BC82">
            <wp:extent cx="5393690" cy="13335"/>
            <wp:effectExtent l="0" t="0" r="3810" b="0"/>
            <wp:docPr id="1" name="Grafik 1" descr="page1image21451264">
              <a:extLst xmlns:a="http://schemas.openxmlformats.org/drawingml/2006/main">
                <a:ext uri="{FF2B5EF4-FFF2-40B4-BE49-F238E27FC236}">
                  <a16:creationId xmlns:a16="http://schemas.microsoft.com/office/drawing/2014/main" id="{CBD39065-59B4-4657-8CB0-3E14C9BD3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1image214512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3690" cy="13335"/>
                    </a:xfrm>
                    <a:prstGeom prst="rect">
                      <a:avLst/>
                    </a:prstGeom>
                    <a:noFill/>
                    <a:ln>
                      <a:noFill/>
                    </a:ln>
                  </pic:spPr>
                </pic:pic>
              </a:graphicData>
            </a:graphic>
          </wp:inline>
        </w:drawing>
      </w:r>
      <w:r>
        <w:rPr>
          <w:lang w:eastAsia="zh-CN"/>
        </w:rPr>
        <w:fldChar w:fldCharType="end"/>
      </w:r>
    </w:p>
    <w:p w14:paraId="171F428D" w14:textId="77777777" w:rsidR="0022659F" w:rsidRDefault="0022659F" w:rsidP="00F94EB1">
      <w:pPr>
        <w:spacing w:before="240" w:after="240" w:line="360" w:lineRule="auto"/>
        <w:jc w:val="center"/>
        <w:rPr>
          <w:rFonts w:ascii="Times New Roman" w:hAnsi="Times New Roman" w:cs="Times New Roman"/>
          <w:lang w:val="en-US"/>
        </w:rPr>
      </w:pPr>
    </w:p>
    <w:p w14:paraId="2CD1A745" w14:textId="3AA74258" w:rsidR="00EF6841" w:rsidRDefault="00EF6841" w:rsidP="00F94EB1">
      <w:pPr>
        <w:spacing w:before="240" w:after="240" w:line="360" w:lineRule="auto"/>
        <w:jc w:val="center"/>
        <w:rPr>
          <w:rFonts w:ascii="Times New Roman" w:hAnsi="Times New Roman" w:cs="Times New Roman"/>
          <w:lang w:val="en-US"/>
        </w:rPr>
      </w:pPr>
      <w:r>
        <w:rPr>
          <w:rFonts w:ascii="Times New Roman" w:hAnsi="Times New Roman" w:cs="Times New Roman"/>
          <w:lang w:val="en-US"/>
        </w:rPr>
        <w:t>Group Assignment Research Methods for Finance</w:t>
      </w:r>
    </w:p>
    <w:p w14:paraId="3B9A7CC7" w14:textId="4ECC8E64" w:rsidR="00EF6841" w:rsidRPr="00031BBE" w:rsidRDefault="00EF6841" w:rsidP="00F94EB1">
      <w:pPr>
        <w:spacing w:before="240" w:after="240" w:line="360" w:lineRule="auto"/>
        <w:jc w:val="center"/>
        <w:rPr>
          <w:rFonts w:ascii="Times New Roman" w:hAnsi="Times New Roman" w:cs="Times New Roman"/>
          <w:lang w:val="pt-PT"/>
        </w:rPr>
      </w:pPr>
      <w:r>
        <w:rPr>
          <w:rFonts w:ascii="Times New Roman" w:hAnsi="Times New Roman" w:cs="Times New Roman"/>
          <w:lang w:val="pt-PT"/>
        </w:rPr>
        <w:t xml:space="preserve">Spring </w:t>
      </w:r>
      <w:proofErr w:type="spellStart"/>
      <w:r>
        <w:rPr>
          <w:rFonts w:ascii="Times New Roman" w:hAnsi="Times New Roman" w:cs="Times New Roman"/>
          <w:lang w:val="pt-PT"/>
        </w:rPr>
        <w:t>Semester</w:t>
      </w:r>
      <w:proofErr w:type="spellEnd"/>
      <w:r>
        <w:rPr>
          <w:rFonts w:ascii="Times New Roman" w:hAnsi="Times New Roman" w:cs="Times New Roman"/>
          <w:lang w:val="pt-PT"/>
        </w:rPr>
        <w:t xml:space="preserve"> 2026</w:t>
      </w:r>
    </w:p>
    <w:p w14:paraId="5975A9C1" w14:textId="77777777" w:rsidR="0010759F" w:rsidRPr="00031BBE" w:rsidRDefault="0010759F" w:rsidP="00F94EB1">
      <w:pPr>
        <w:spacing w:before="240" w:after="240" w:line="360" w:lineRule="auto"/>
        <w:jc w:val="center"/>
        <w:rPr>
          <w:rFonts w:ascii="Times New Roman" w:hAnsi="Times New Roman" w:cs="Times New Roman"/>
          <w:lang w:val="pt-PT"/>
        </w:rPr>
      </w:pPr>
    </w:p>
    <w:p w14:paraId="2B5CB96C" w14:textId="64637C52" w:rsidR="005A3282" w:rsidRPr="00031BBE" w:rsidRDefault="5F4BC1B0" w:rsidP="00F94EB1">
      <w:pPr>
        <w:spacing w:before="240" w:after="240" w:line="360" w:lineRule="auto"/>
        <w:ind w:left="3540" w:hanging="3540"/>
        <w:rPr>
          <w:rFonts w:ascii="Times New Roman" w:eastAsia="Times New Roman" w:hAnsi="Times New Roman" w:cs="Times New Roman"/>
          <w:lang w:val="pt-PT"/>
        </w:rPr>
      </w:pPr>
      <w:proofErr w:type="spellStart"/>
      <w:r>
        <w:rPr>
          <w:rFonts w:ascii="Times New Roman" w:eastAsia="Times New Roman" w:hAnsi="Times New Roman" w:cs="Times New Roman"/>
          <w:lang w:val="pt-PT"/>
        </w:rPr>
        <w:t>Authors</w:t>
      </w:r>
      <w:proofErr w:type="spellEnd"/>
      <w:r>
        <w:rPr>
          <w:rFonts w:ascii="Times New Roman" w:eastAsia="Times New Roman" w:hAnsi="Times New Roman" w:cs="Times New Roman"/>
          <w:lang w:val="pt-PT"/>
        </w:rPr>
        <w:t xml:space="preserve">:                                             </w:t>
      </w:r>
      <w:proofErr w:type="spellStart"/>
      <w:r>
        <w:rPr>
          <w:rFonts w:ascii="Times New Roman" w:eastAsia="Times New Roman" w:hAnsi="Times New Roman" w:cs="Times New Roman"/>
          <w:lang w:val="pt-PT"/>
        </w:rPr>
        <w:t>Pietro</w:t>
      </w:r>
      <w:proofErr w:type="spellEnd"/>
      <w:r>
        <w:rPr>
          <w:rFonts w:ascii="Times New Roman" w:eastAsia="Times New Roman" w:hAnsi="Times New Roman" w:cs="Times New Roman"/>
          <w:lang w:val="pt-PT"/>
        </w:rPr>
        <w:t xml:space="preserve"> De Bernardi, Julian </w:t>
      </w:r>
      <w:proofErr w:type="spellStart"/>
      <w:r>
        <w:rPr>
          <w:rFonts w:ascii="Times New Roman" w:eastAsia="Times New Roman" w:hAnsi="Times New Roman" w:cs="Times New Roman"/>
          <w:lang w:val="pt-PT"/>
        </w:rPr>
        <w:t>Endreß</w:t>
      </w:r>
      <w:proofErr w:type="spellEnd"/>
      <w:r>
        <w:rPr>
          <w:rFonts w:ascii="Times New Roman" w:eastAsia="Times New Roman" w:hAnsi="Times New Roman" w:cs="Times New Roman"/>
          <w:lang w:val="pt-PT"/>
        </w:rPr>
        <w:t xml:space="preserve">, Darius Richter, </w:t>
      </w:r>
      <w:proofErr w:type="spellStart"/>
      <w:r>
        <w:rPr>
          <w:rFonts w:ascii="Times New Roman" w:eastAsia="Times New Roman" w:hAnsi="Times New Roman" w:cs="Times New Roman"/>
          <w:lang w:val="pt-PT"/>
        </w:rPr>
        <w:t>Samia</w:t>
      </w:r>
      <w:proofErr w:type="spellEnd"/>
      <w:r>
        <w:rPr>
          <w:rFonts w:ascii="Times New Roman" w:eastAsia="Times New Roman" w:hAnsi="Times New Roman" w:cs="Times New Roman"/>
          <w:lang w:val="pt-PT"/>
        </w:rPr>
        <w:t xml:space="preserve"> </w:t>
      </w:r>
      <w:proofErr w:type="spellStart"/>
      <w:r>
        <w:rPr>
          <w:rFonts w:ascii="Times New Roman" w:eastAsia="Times New Roman" w:hAnsi="Times New Roman" w:cs="Times New Roman"/>
          <w:lang w:val="pt-PT"/>
        </w:rPr>
        <w:t>Snen</w:t>
      </w:r>
      <w:proofErr w:type="spellEnd"/>
      <w:r>
        <w:rPr>
          <w:rFonts w:ascii="Times New Roman" w:eastAsia="Times New Roman" w:hAnsi="Times New Roman" w:cs="Times New Roman"/>
          <w:lang w:val="pt-PT"/>
        </w:rPr>
        <w:t>, António Vicente Gonçalves da Rocha</w:t>
      </w:r>
    </w:p>
    <w:p w14:paraId="7A396EF4" w14:textId="2902C126" w:rsidR="00B963AE" w:rsidRPr="0071219E" w:rsidRDefault="5F4BC1B0" w:rsidP="00F94EB1">
      <w:pPr>
        <w:spacing w:before="240" w:after="240" w:line="360" w:lineRule="auto"/>
        <w:rPr>
          <w:rFonts w:ascii="Times New Roman" w:hAnsi="Times New Roman" w:cs="Times New Roman"/>
          <w:lang w:val="en-US"/>
        </w:rPr>
      </w:pPr>
      <w:proofErr w:type="spellStart"/>
      <w:r>
        <w:rPr>
          <w:rFonts w:ascii="Times New Roman" w:eastAsia="Times New Roman" w:hAnsi="Times New Roman" w:cs="Times New Roman"/>
          <w:lang w:val="en-GB"/>
        </w:rPr>
        <w:t>Immatriculation</w:t>
      </w:r>
      <w:proofErr w:type="spellEnd"/>
      <w:r>
        <w:rPr>
          <w:rFonts w:ascii="Times New Roman" w:eastAsia="Times New Roman" w:hAnsi="Times New Roman" w:cs="Times New Roman"/>
          <w:lang w:val="en-GB"/>
        </w:rPr>
        <w:t xml:space="preserve"> Numbers:</w:t>
      </w:r>
      <w:r>
        <w:rPr>
          <w:rFonts w:ascii="Times New Roman" w:hAnsi="Times New Roman" w:cs="Times New Roman"/>
          <w:lang w:val="en-US"/>
        </w:rPr>
        <w:tab/>
      </w:r>
      <w:r>
        <w:rPr>
          <w:rFonts w:ascii="Times New Roman" w:hAnsi="Times New Roman" w:cs="Times New Roman"/>
          <w:lang w:val="en-US"/>
        </w:rPr>
        <w:tab/>
      </w:r>
      <w:r>
        <w:rPr>
          <w:rFonts w:ascii="Times New Roman" w:eastAsia="Times New Roman" w:hAnsi="Times New Roman" w:cs="Times New Roman"/>
          <w:lang w:val="en-GB"/>
        </w:rPr>
        <w:t>69791, 70474, 71362, 72931, 70191</w:t>
      </w:r>
    </w:p>
    <w:p w14:paraId="3B9874E4" w14:textId="28D3B861" w:rsidR="00B963AE" w:rsidRDefault="5F4BC1B0" w:rsidP="00F94EB1">
      <w:pPr>
        <w:spacing w:before="240" w:after="240" w:line="360" w:lineRule="auto"/>
        <w:rPr>
          <w:rFonts w:ascii="Times New Roman" w:eastAsia="Times New Roman" w:hAnsi="Times New Roman" w:cs="Times New Roman"/>
          <w:lang w:val="en-GB"/>
        </w:rPr>
      </w:pPr>
      <w:r>
        <w:rPr>
          <w:rFonts w:ascii="Times New Roman" w:eastAsia="Times New Roman" w:hAnsi="Times New Roman" w:cs="Times New Roman"/>
          <w:lang w:val="en-GB"/>
        </w:rPr>
        <w:t>Group:</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eastAsia="Times New Roman" w:hAnsi="Times New Roman" w:cs="Times New Roman"/>
          <w:lang w:val="en-GB"/>
        </w:rPr>
        <w:t>18</w:t>
      </w:r>
    </w:p>
    <w:p w14:paraId="65336845" w14:textId="5D85D332" w:rsidR="008B49E3" w:rsidRPr="008B49E3" w:rsidRDefault="008B49E3" w:rsidP="00F94EB1">
      <w:pPr>
        <w:spacing w:before="240" w:after="240" w:line="360" w:lineRule="auto"/>
        <w:rPr>
          <w:rFonts w:ascii="Times New Roman" w:eastAsia="Times New Roman" w:hAnsi="Times New Roman" w:cs="Times New Roman"/>
          <w:lang w:val="en-GB"/>
        </w:rPr>
      </w:pPr>
      <w:r>
        <w:rPr>
          <w:rFonts w:ascii="Times New Roman" w:eastAsia="Times New Roman" w:hAnsi="Times New Roman" w:cs="Times New Roman"/>
          <w:lang w:val="en-GB"/>
        </w:rPr>
        <w:t>Subject:</w:t>
      </w:r>
      <w:r>
        <w:rPr>
          <w:rFonts w:ascii="Times New Roman" w:eastAsia="Times New Roman" w:hAnsi="Times New Roman" w:cs="Times New Roman"/>
          <w:lang w:val="en-GB"/>
        </w:rPr>
        <w:tab/>
      </w:r>
      <w:r>
        <w:rPr>
          <w:rFonts w:ascii="Times New Roman" w:eastAsia="Times New Roman" w:hAnsi="Times New Roman" w:cs="Times New Roman"/>
          <w:lang w:val="en-GB"/>
        </w:rPr>
        <w:tab/>
      </w:r>
      <w:r>
        <w:rPr>
          <w:rFonts w:ascii="Times New Roman" w:eastAsia="Times New Roman" w:hAnsi="Times New Roman" w:cs="Times New Roman"/>
          <w:lang w:val="en-GB"/>
        </w:rPr>
        <w:tab/>
      </w:r>
      <w:r>
        <w:rPr>
          <w:rFonts w:ascii="Times New Roman" w:eastAsia="Times New Roman" w:hAnsi="Times New Roman" w:cs="Times New Roman"/>
          <w:lang w:val="en-GB"/>
        </w:rPr>
        <w:tab/>
        <w:t>Research Methods for Finance</w:t>
      </w:r>
    </w:p>
    <w:p w14:paraId="1E3463D9" w14:textId="4511917C" w:rsidR="00EF6841" w:rsidRPr="00EF6841" w:rsidRDefault="5F4BC1B0" w:rsidP="00F94EB1">
      <w:pPr>
        <w:spacing w:before="240" w:after="240" w:line="360" w:lineRule="auto"/>
        <w:rPr>
          <w:rFonts w:ascii="Times New Roman" w:eastAsia="Times New Roman" w:hAnsi="Times New Roman" w:cs="Times New Roman"/>
          <w:lang w:val="en-GB"/>
        </w:rPr>
      </w:pPr>
      <w:r>
        <w:rPr>
          <w:rFonts w:ascii="Times New Roman" w:eastAsia="Times New Roman" w:hAnsi="Times New Roman" w:cs="Times New Roman"/>
          <w:lang w:val="en-GB"/>
        </w:rPr>
        <w:t>Supervisor:</w:t>
      </w:r>
      <w:r>
        <w:rPr>
          <w:rFonts w:ascii="Times New Roman" w:eastAsia="Times New Roman" w:hAnsi="Times New Roman" w:cs="Times New Roman"/>
          <w:lang w:val="en-GB"/>
        </w:rPr>
        <w:tab/>
      </w:r>
      <w:r>
        <w:rPr>
          <w:rFonts w:ascii="Times New Roman" w:eastAsia="Times New Roman" w:hAnsi="Times New Roman" w:cs="Times New Roman"/>
          <w:lang w:val="en-GB"/>
        </w:rPr>
        <w:tab/>
      </w:r>
      <w:r>
        <w:rPr>
          <w:rFonts w:ascii="Times New Roman" w:eastAsia="Times New Roman" w:hAnsi="Times New Roman" w:cs="Times New Roman"/>
          <w:lang w:val="en-GB"/>
        </w:rPr>
        <w:tab/>
      </w:r>
      <w:r>
        <w:rPr>
          <w:rFonts w:ascii="Times New Roman" w:eastAsia="Times New Roman" w:hAnsi="Times New Roman" w:cs="Times New Roman"/>
          <w:lang w:val="en-GB"/>
        </w:rPr>
        <w:tab/>
        <w:t>Julio A. Crego, Fabian Waßmann</w:t>
      </w:r>
    </w:p>
    <w:p w14:paraId="77B6F607" w14:textId="77777777" w:rsidR="00A86727" w:rsidRDefault="00A86727" w:rsidP="00F94EB1">
      <w:pPr>
        <w:pStyle w:val="Unsichtbareberschrift"/>
      </w:pPr>
      <w:r>
        <w:lastRenderedPageBreak/>
        <w:t>Table of Contents</w:t>
      </w:r>
    </w:p>
    <w:p w14:paraId="7996BF5C" w14:textId="2F723555" w:rsidR="00FB2854" w:rsidRDefault="00A86727" w:rsidP="00FB2854">
      <w:pPr>
        <w:pStyle w:val="TOC1"/>
        <w:spacing w:before="0"/>
        <w:rPr>
          <w:rFonts w:asciiTheme="minorHAnsi" w:eastAsiaTheme="minorEastAsia" w:hAnsiTheme="minorHAnsi" w:cstheme="minorBidi"/>
          <w:b w:val="0"/>
          <w:noProof/>
          <w:kern w:val="2"/>
          <w:lang w:eastAsia="en-US"/>
          <w14:ligatures w14:val="standardContextual"/>
        </w:rPr>
      </w:pPr>
      <w:r>
        <w:rPr>
          <w:bCs/>
        </w:rPr>
        <w:fldChar w:fldCharType="begin"/>
      </w:r>
      <w:r>
        <w:rPr>
          <w:bCs/>
        </w:rPr>
        <w:instrText xml:space="preserve"> TOC \o "1-3" \h \z \t "Zwischenverzeichnis;1" </w:instrText>
      </w:r>
      <w:r>
        <w:rPr>
          <w:bCs/>
        </w:rPr>
        <w:fldChar w:fldCharType="separate"/>
      </w:r>
      <w:hyperlink w:anchor="_Toc223041006" w:history="1">
        <w:r>
          <w:rPr>
            <w:rStyle w:val="Hyperlink"/>
            <w:noProof/>
          </w:rPr>
          <w:t>1.</w:t>
        </w:r>
        <w:r>
          <w:rPr>
            <w:rFonts w:asciiTheme="minorHAnsi" w:eastAsiaTheme="minorEastAsia" w:hAnsiTheme="minorHAnsi" w:cstheme="minorBidi"/>
            <w:b w:val="0"/>
            <w:noProof/>
            <w:kern w:val="2"/>
            <w:lang w:eastAsia="en-US"/>
            <w14:ligatures w14:val="standardContextual"/>
          </w:rPr>
          <w:tab/>
        </w:r>
        <w:r>
          <w:rPr>
            <w:rStyle w:val="Hyperlink"/>
            <w:noProof/>
          </w:rPr>
          <w:t>Hypotheses Development</w:t>
        </w:r>
        <w:r>
          <w:rPr>
            <w:noProof/>
            <w:webHidden/>
          </w:rPr>
          <w:tab/>
        </w:r>
        <w:r>
          <w:rPr>
            <w:noProof/>
            <w:webHidden/>
          </w:rPr>
          <w:fldChar w:fldCharType="begin"/>
        </w:r>
        <w:r>
          <w:rPr>
            <w:noProof/>
            <w:webHidden/>
          </w:rPr>
          <w:instrText xml:space="preserve"> PAGEREF _Toc223041006 \h </w:instrText>
        </w:r>
        <w:r>
          <w:rPr>
            <w:noProof/>
            <w:webHidden/>
          </w:rPr>
        </w:r>
        <w:r>
          <w:rPr>
            <w:noProof/>
            <w:webHidden/>
          </w:rPr>
          <w:fldChar w:fldCharType="separate"/>
        </w:r>
        <w:r>
          <w:rPr>
            <w:noProof/>
            <w:webHidden/>
          </w:rPr>
          <w:t>4</w:t>
        </w:r>
        <w:r>
          <w:rPr>
            <w:noProof/>
            <w:webHidden/>
          </w:rPr>
          <w:fldChar w:fldCharType="end"/>
        </w:r>
      </w:hyperlink>
    </w:p>
    <w:p w14:paraId="27381C4B" w14:textId="5CACBDB4"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07" w:history="1">
        <w:r>
          <w:rPr>
            <w:rStyle w:val="Hyperlink"/>
            <w:noProof/>
          </w:rPr>
          <w:t>1.1.</w:t>
        </w:r>
        <w:r>
          <w:rPr>
            <w:rFonts w:asciiTheme="minorHAnsi" w:eastAsiaTheme="minorEastAsia" w:hAnsiTheme="minorHAnsi" w:cstheme="minorBidi"/>
            <w:b w:val="0"/>
            <w:noProof/>
            <w:kern w:val="2"/>
            <w:lang w:eastAsia="en-US"/>
            <w14:ligatures w14:val="standardContextual"/>
          </w:rPr>
          <w:tab/>
        </w:r>
        <w:r>
          <w:rPr>
            <w:rStyle w:val="Hyperlink"/>
            <w:noProof/>
          </w:rPr>
          <w:t>Research Question</w:t>
        </w:r>
        <w:r>
          <w:rPr>
            <w:noProof/>
            <w:webHidden/>
          </w:rPr>
          <w:tab/>
        </w:r>
        <w:r>
          <w:rPr>
            <w:noProof/>
            <w:webHidden/>
          </w:rPr>
          <w:fldChar w:fldCharType="begin"/>
        </w:r>
        <w:r>
          <w:rPr>
            <w:noProof/>
            <w:webHidden/>
          </w:rPr>
          <w:instrText xml:space="preserve"> PAGEREF _Toc223041007 \h </w:instrText>
        </w:r>
        <w:r>
          <w:rPr>
            <w:noProof/>
            <w:webHidden/>
          </w:rPr>
        </w:r>
        <w:r>
          <w:rPr>
            <w:noProof/>
            <w:webHidden/>
          </w:rPr>
          <w:fldChar w:fldCharType="separate"/>
        </w:r>
        <w:r>
          <w:rPr>
            <w:noProof/>
            <w:webHidden/>
          </w:rPr>
          <w:t>4</w:t>
        </w:r>
        <w:r>
          <w:rPr>
            <w:noProof/>
            <w:webHidden/>
          </w:rPr>
          <w:fldChar w:fldCharType="end"/>
        </w:r>
      </w:hyperlink>
    </w:p>
    <w:p w14:paraId="2EA22411" w14:textId="32D19509"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08" w:history="1">
        <w:r>
          <w:rPr>
            <w:rStyle w:val="Hyperlink"/>
            <w:noProof/>
          </w:rPr>
          <w:t>1.2.</w:t>
        </w:r>
        <w:r>
          <w:rPr>
            <w:rFonts w:asciiTheme="minorHAnsi" w:eastAsiaTheme="minorEastAsia" w:hAnsiTheme="minorHAnsi" w:cstheme="minorBidi"/>
            <w:b w:val="0"/>
            <w:noProof/>
            <w:kern w:val="2"/>
            <w:lang w:eastAsia="en-US"/>
            <w14:ligatures w14:val="standardContextual"/>
          </w:rPr>
          <w:tab/>
        </w:r>
        <w:r>
          <w:rPr>
            <w:rStyle w:val="Hyperlink"/>
            <w:noProof/>
          </w:rPr>
          <w:t>Economic Framework</w:t>
        </w:r>
        <w:r>
          <w:rPr>
            <w:noProof/>
            <w:webHidden/>
          </w:rPr>
          <w:tab/>
        </w:r>
        <w:r>
          <w:rPr>
            <w:noProof/>
            <w:webHidden/>
          </w:rPr>
          <w:fldChar w:fldCharType="begin"/>
        </w:r>
        <w:r>
          <w:rPr>
            <w:noProof/>
            <w:webHidden/>
          </w:rPr>
          <w:instrText xml:space="preserve"> PAGEREF _Toc223041008 \h </w:instrText>
        </w:r>
        <w:r>
          <w:rPr>
            <w:noProof/>
            <w:webHidden/>
          </w:rPr>
        </w:r>
        <w:r>
          <w:rPr>
            <w:noProof/>
            <w:webHidden/>
          </w:rPr>
          <w:fldChar w:fldCharType="separate"/>
        </w:r>
        <w:r>
          <w:rPr>
            <w:noProof/>
            <w:webHidden/>
          </w:rPr>
          <w:t>4</w:t>
        </w:r>
        <w:r>
          <w:rPr>
            <w:noProof/>
            <w:webHidden/>
          </w:rPr>
          <w:fldChar w:fldCharType="end"/>
        </w:r>
      </w:hyperlink>
    </w:p>
    <w:p w14:paraId="1D4E6A35" w14:textId="539A730A"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09" w:history="1">
        <w:r>
          <w:rPr>
            <w:rStyle w:val="Hyperlink"/>
            <w:noProof/>
          </w:rPr>
          <w:t>1.3.</w:t>
        </w:r>
        <w:r>
          <w:rPr>
            <w:rFonts w:asciiTheme="minorHAnsi" w:eastAsiaTheme="minorEastAsia" w:hAnsiTheme="minorHAnsi" w:cstheme="minorBidi"/>
            <w:b w:val="0"/>
            <w:noProof/>
            <w:kern w:val="2"/>
            <w:lang w:eastAsia="en-US"/>
            <w14:ligatures w14:val="standardContextual"/>
          </w:rPr>
          <w:tab/>
        </w:r>
        <w:r>
          <w:rPr>
            <w:rStyle w:val="Hyperlink"/>
            <w:noProof/>
          </w:rPr>
          <w:t>Hypothesis 1: Average Treatment Effect</w:t>
        </w:r>
        <w:r>
          <w:rPr>
            <w:noProof/>
            <w:webHidden/>
          </w:rPr>
          <w:tab/>
        </w:r>
        <w:r>
          <w:rPr>
            <w:noProof/>
            <w:webHidden/>
          </w:rPr>
          <w:fldChar w:fldCharType="begin"/>
        </w:r>
        <w:r>
          <w:rPr>
            <w:noProof/>
            <w:webHidden/>
          </w:rPr>
          <w:instrText xml:space="preserve"> PAGEREF _Toc223041009 \h </w:instrText>
        </w:r>
        <w:r>
          <w:rPr>
            <w:noProof/>
            <w:webHidden/>
          </w:rPr>
        </w:r>
        <w:r>
          <w:rPr>
            <w:noProof/>
            <w:webHidden/>
          </w:rPr>
          <w:fldChar w:fldCharType="separate"/>
        </w:r>
        <w:r>
          <w:rPr>
            <w:noProof/>
            <w:webHidden/>
          </w:rPr>
          <w:t>5</w:t>
        </w:r>
        <w:r>
          <w:rPr>
            <w:noProof/>
            <w:webHidden/>
          </w:rPr>
          <w:fldChar w:fldCharType="end"/>
        </w:r>
      </w:hyperlink>
    </w:p>
    <w:p w14:paraId="644D3869" w14:textId="07F31C6D"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0" w:history="1">
        <w:r>
          <w:rPr>
            <w:rStyle w:val="Hyperlink"/>
            <w:noProof/>
          </w:rPr>
          <w:t>1.4.</w:t>
        </w:r>
        <w:r>
          <w:rPr>
            <w:rFonts w:asciiTheme="minorHAnsi" w:eastAsiaTheme="minorEastAsia" w:hAnsiTheme="minorHAnsi" w:cstheme="minorBidi"/>
            <w:b w:val="0"/>
            <w:noProof/>
            <w:kern w:val="2"/>
            <w:lang w:eastAsia="en-US"/>
            <w14:ligatures w14:val="standardContextual"/>
          </w:rPr>
          <w:tab/>
        </w:r>
        <w:r>
          <w:rPr>
            <w:rStyle w:val="Hyperlink"/>
            <w:noProof/>
          </w:rPr>
          <w:t>Hypothesis 2: Heterogeneous Effects by Pre-Pilot Spread Narrowness</w:t>
        </w:r>
        <w:r>
          <w:rPr>
            <w:noProof/>
            <w:webHidden/>
          </w:rPr>
          <w:tab/>
        </w:r>
        <w:r>
          <w:rPr>
            <w:noProof/>
            <w:webHidden/>
          </w:rPr>
          <w:fldChar w:fldCharType="begin"/>
        </w:r>
        <w:r>
          <w:rPr>
            <w:noProof/>
            <w:webHidden/>
          </w:rPr>
          <w:instrText xml:space="preserve"> PAGEREF _Toc223041010 \h </w:instrText>
        </w:r>
        <w:r>
          <w:rPr>
            <w:noProof/>
            <w:webHidden/>
          </w:rPr>
        </w:r>
        <w:r>
          <w:rPr>
            <w:noProof/>
            <w:webHidden/>
          </w:rPr>
          <w:fldChar w:fldCharType="separate"/>
        </w:r>
        <w:r>
          <w:rPr>
            <w:noProof/>
            <w:webHidden/>
          </w:rPr>
          <w:t>5</w:t>
        </w:r>
        <w:r>
          <w:rPr>
            <w:noProof/>
            <w:webHidden/>
          </w:rPr>
          <w:fldChar w:fldCharType="end"/>
        </w:r>
      </w:hyperlink>
    </w:p>
    <w:p w14:paraId="017A0717" w14:textId="632E182C" w:rsidR="00FB2854" w:rsidRDefault="00FB2854" w:rsidP="00FB2854">
      <w:pPr>
        <w:pStyle w:val="TOC1"/>
        <w:spacing w:before="0"/>
        <w:rPr>
          <w:rFonts w:asciiTheme="minorHAnsi" w:eastAsiaTheme="minorEastAsia" w:hAnsiTheme="minorHAnsi" w:cstheme="minorBidi"/>
          <w:b w:val="0"/>
          <w:noProof/>
          <w:kern w:val="2"/>
          <w:lang w:eastAsia="en-US"/>
          <w14:ligatures w14:val="standardContextual"/>
        </w:rPr>
      </w:pPr>
      <w:hyperlink w:anchor="_Toc223041011" w:history="1">
        <w:r>
          <w:rPr>
            <w:rStyle w:val="Hyperlink"/>
            <w:noProof/>
          </w:rPr>
          <w:t>2.</w:t>
        </w:r>
        <w:r>
          <w:rPr>
            <w:rFonts w:asciiTheme="minorHAnsi" w:eastAsiaTheme="minorEastAsia" w:hAnsiTheme="minorHAnsi" w:cstheme="minorBidi"/>
            <w:b w:val="0"/>
            <w:noProof/>
            <w:kern w:val="2"/>
            <w:lang w:eastAsia="en-US"/>
            <w14:ligatures w14:val="standardContextual"/>
          </w:rPr>
          <w:tab/>
        </w:r>
        <w:r>
          <w:rPr>
            <w:rStyle w:val="Hyperlink"/>
            <w:noProof/>
          </w:rPr>
          <w:t>Empirical Methodology</w:t>
        </w:r>
        <w:r>
          <w:rPr>
            <w:noProof/>
            <w:webHidden/>
          </w:rPr>
          <w:tab/>
        </w:r>
        <w:r>
          <w:rPr>
            <w:noProof/>
            <w:webHidden/>
          </w:rPr>
          <w:fldChar w:fldCharType="begin"/>
        </w:r>
        <w:r>
          <w:rPr>
            <w:noProof/>
            <w:webHidden/>
          </w:rPr>
          <w:instrText xml:space="preserve"> PAGEREF _Toc223041011 \h </w:instrText>
        </w:r>
        <w:r>
          <w:rPr>
            <w:noProof/>
            <w:webHidden/>
          </w:rPr>
        </w:r>
        <w:r>
          <w:rPr>
            <w:noProof/>
            <w:webHidden/>
          </w:rPr>
          <w:fldChar w:fldCharType="separate"/>
        </w:r>
        <w:r>
          <w:rPr>
            <w:noProof/>
            <w:webHidden/>
          </w:rPr>
          <w:t>6</w:t>
        </w:r>
        <w:r>
          <w:rPr>
            <w:noProof/>
            <w:webHidden/>
          </w:rPr>
          <w:fldChar w:fldCharType="end"/>
        </w:r>
      </w:hyperlink>
    </w:p>
    <w:p w14:paraId="416EA2E5" w14:textId="27F31B63"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2" w:history="1">
        <w:r>
          <w:rPr>
            <w:rStyle w:val="Hyperlink"/>
            <w:noProof/>
          </w:rPr>
          <w:t>2.1.</w:t>
        </w:r>
        <w:r>
          <w:rPr>
            <w:rFonts w:asciiTheme="minorHAnsi" w:eastAsiaTheme="minorEastAsia" w:hAnsiTheme="minorHAnsi" w:cstheme="minorBidi"/>
            <w:b w:val="0"/>
            <w:noProof/>
            <w:kern w:val="2"/>
            <w:lang w:eastAsia="en-US"/>
            <w14:ligatures w14:val="standardContextual"/>
          </w:rPr>
          <w:tab/>
        </w:r>
        <w:r>
          <w:rPr>
            <w:rStyle w:val="Hyperlink"/>
            <w:noProof/>
          </w:rPr>
          <w:t>Identification Strategy</w:t>
        </w:r>
        <w:r>
          <w:rPr>
            <w:noProof/>
            <w:webHidden/>
          </w:rPr>
          <w:tab/>
        </w:r>
        <w:r>
          <w:rPr>
            <w:noProof/>
            <w:webHidden/>
          </w:rPr>
          <w:fldChar w:fldCharType="begin"/>
        </w:r>
        <w:r>
          <w:rPr>
            <w:noProof/>
            <w:webHidden/>
          </w:rPr>
          <w:instrText xml:space="preserve"> PAGEREF _Toc223041012 \h </w:instrText>
        </w:r>
        <w:r>
          <w:rPr>
            <w:noProof/>
            <w:webHidden/>
          </w:rPr>
        </w:r>
        <w:r>
          <w:rPr>
            <w:noProof/>
            <w:webHidden/>
          </w:rPr>
          <w:fldChar w:fldCharType="separate"/>
        </w:r>
        <w:r>
          <w:rPr>
            <w:noProof/>
            <w:webHidden/>
          </w:rPr>
          <w:t>6</w:t>
        </w:r>
        <w:r>
          <w:rPr>
            <w:noProof/>
            <w:webHidden/>
          </w:rPr>
          <w:fldChar w:fldCharType="end"/>
        </w:r>
      </w:hyperlink>
    </w:p>
    <w:p w14:paraId="4C6C051B" w14:textId="0D3FFF4E"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3" w:history="1">
        <w:r>
          <w:rPr>
            <w:rStyle w:val="Hyperlink"/>
            <w:noProof/>
          </w:rPr>
          <w:t>2.2.</w:t>
        </w:r>
        <w:r>
          <w:rPr>
            <w:rFonts w:asciiTheme="minorHAnsi" w:eastAsiaTheme="minorEastAsia" w:hAnsiTheme="minorHAnsi" w:cstheme="minorBidi"/>
            <w:b w:val="0"/>
            <w:noProof/>
            <w:kern w:val="2"/>
            <w:lang w:eastAsia="en-US"/>
            <w14:ligatures w14:val="standardContextual"/>
          </w:rPr>
          <w:tab/>
        </w:r>
        <w:r>
          <w:rPr>
            <w:rStyle w:val="Hyperlink"/>
            <w:noProof/>
          </w:rPr>
          <w:t>Baseline Specification</w:t>
        </w:r>
        <w:r>
          <w:rPr>
            <w:noProof/>
            <w:webHidden/>
          </w:rPr>
          <w:tab/>
        </w:r>
        <w:r>
          <w:rPr>
            <w:noProof/>
            <w:webHidden/>
          </w:rPr>
          <w:fldChar w:fldCharType="begin"/>
        </w:r>
        <w:r>
          <w:rPr>
            <w:noProof/>
            <w:webHidden/>
          </w:rPr>
          <w:instrText xml:space="preserve"> PAGEREF _Toc223041013 \h </w:instrText>
        </w:r>
        <w:r>
          <w:rPr>
            <w:noProof/>
            <w:webHidden/>
          </w:rPr>
        </w:r>
        <w:r>
          <w:rPr>
            <w:noProof/>
            <w:webHidden/>
          </w:rPr>
          <w:fldChar w:fldCharType="separate"/>
        </w:r>
        <w:r>
          <w:rPr>
            <w:noProof/>
            <w:webHidden/>
          </w:rPr>
          <w:t>6</w:t>
        </w:r>
        <w:r>
          <w:rPr>
            <w:noProof/>
            <w:webHidden/>
          </w:rPr>
          <w:fldChar w:fldCharType="end"/>
        </w:r>
      </w:hyperlink>
    </w:p>
    <w:p w14:paraId="670CC0E9" w14:textId="7AEB57D5"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4" w:history="1">
        <w:r>
          <w:rPr>
            <w:rStyle w:val="Hyperlink"/>
            <w:noProof/>
          </w:rPr>
          <w:t>2.3.</w:t>
        </w:r>
        <w:r>
          <w:rPr>
            <w:rFonts w:asciiTheme="minorHAnsi" w:eastAsiaTheme="minorEastAsia" w:hAnsiTheme="minorHAnsi" w:cstheme="minorBidi"/>
            <w:b w:val="0"/>
            <w:noProof/>
            <w:kern w:val="2"/>
            <w:lang w:eastAsia="en-US"/>
            <w14:ligatures w14:val="standardContextual"/>
          </w:rPr>
          <w:tab/>
        </w:r>
        <w:r>
          <w:rPr>
            <w:rStyle w:val="Hyperlink"/>
            <w:noProof/>
          </w:rPr>
          <w:t>Control Variables</w:t>
        </w:r>
        <w:r>
          <w:rPr>
            <w:noProof/>
            <w:webHidden/>
          </w:rPr>
          <w:tab/>
        </w:r>
        <w:r>
          <w:rPr>
            <w:noProof/>
            <w:webHidden/>
          </w:rPr>
          <w:fldChar w:fldCharType="begin"/>
        </w:r>
        <w:r>
          <w:rPr>
            <w:noProof/>
            <w:webHidden/>
          </w:rPr>
          <w:instrText xml:space="preserve"> PAGEREF _Toc223041014 \h </w:instrText>
        </w:r>
        <w:r>
          <w:rPr>
            <w:noProof/>
            <w:webHidden/>
          </w:rPr>
        </w:r>
        <w:r>
          <w:rPr>
            <w:noProof/>
            <w:webHidden/>
          </w:rPr>
          <w:fldChar w:fldCharType="separate"/>
        </w:r>
        <w:r>
          <w:rPr>
            <w:noProof/>
            <w:webHidden/>
          </w:rPr>
          <w:t>7</w:t>
        </w:r>
        <w:r>
          <w:rPr>
            <w:noProof/>
            <w:webHidden/>
          </w:rPr>
          <w:fldChar w:fldCharType="end"/>
        </w:r>
      </w:hyperlink>
    </w:p>
    <w:p w14:paraId="6F519E42" w14:textId="4FA0DC27" w:rsidR="00FB2854" w:rsidRDefault="00FB2854" w:rsidP="00FB2854">
      <w:pPr>
        <w:pStyle w:val="TOC1"/>
        <w:spacing w:before="0"/>
        <w:rPr>
          <w:rFonts w:asciiTheme="minorHAnsi" w:eastAsiaTheme="minorEastAsia" w:hAnsiTheme="minorHAnsi" w:cstheme="minorBidi"/>
          <w:b w:val="0"/>
          <w:noProof/>
          <w:kern w:val="2"/>
          <w:lang w:eastAsia="en-US"/>
          <w14:ligatures w14:val="standardContextual"/>
        </w:rPr>
      </w:pPr>
      <w:hyperlink w:anchor="_Toc223041015" w:history="1">
        <w:r>
          <w:rPr>
            <w:rStyle w:val="Hyperlink"/>
            <w:noProof/>
          </w:rPr>
          <w:t>3.</w:t>
        </w:r>
        <w:r>
          <w:rPr>
            <w:rFonts w:asciiTheme="minorHAnsi" w:eastAsiaTheme="minorEastAsia" w:hAnsiTheme="minorHAnsi" w:cstheme="minorBidi"/>
            <w:b w:val="0"/>
            <w:noProof/>
            <w:kern w:val="2"/>
            <w:lang w:eastAsia="en-US"/>
            <w14:ligatures w14:val="standardContextual"/>
          </w:rPr>
          <w:tab/>
        </w:r>
        <w:r>
          <w:rPr>
            <w:rStyle w:val="Hyperlink"/>
            <w:noProof/>
          </w:rPr>
          <w:t>Data</w:t>
        </w:r>
        <w:r>
          <w:rPr>
            <w:noProof/>
            <w:webHidden/>
          </w:rPr>
          <w:tab/>
        </w:r>
        <w:r>
          <w:rPr>
            <w:noProof/>
            <w:webHidden/>
          </w:rPr>
          <w:fldChar w:fldCharType="begin"/>
        </w:r>
        <w:r>
          <w:rPr>
            <w:noProof/>
            <w:webHidden/>
          </w:rPr>
          <w:instrText xml:space="preserve"> PAGEREF _Toc223041015 \h </w:instrText>
        </w:r>
        <w:r>
          <w:rPr>
            <w:noProof/>
            <w:webHidden/>
          </w:rPr>
        </w:r>
        <w:r>
          <w:rPr>
            <w:noProof/>
            <w:webHidden/>
          </w:rPr>
          <w:fldChar w:fldCharType="separate"/>
        </w:r>
        <w:r>
          <w:rPr>
            <w:noProof/>
            <w:webHidden/>
          </w:rPr>
          <w:t>8</w:t>
        </w:r>
        <w:r>
          <w:rPr>
            <w:noProof/>
            <w:webHidden/>
          </w:rPr>
          <w:fldChar w:fldCharType="end"/>
        </w:r>
      </w:hyperlink>
    </w:p>
    <w:p w14:paraId="29312E3B" w14:textId="233EA16D"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6" w:history="1">
        <w:r>
          <w:rPr>
            <w:rStyle w:val="Hyperlink"/>
            <w:noProof/>
          </w:rPr>
          <w:t>3.1.</w:t>
        </w:r>
        <w:r>
          <w:rPr>
            <w:rFonts w:asciiTheme="minorHAnsi" w:eastAsiaTheme="minorEastAsia" w:hAnsiTheme="minorHAnsi" w:cstheme="minorBidi"/>
            <w:b w:val="0"/>
            <w:noProof/>
            <w:kern w:val="2"/>
            <w:lang w:eastAsia="en-US"/>
            <w14:ligatures w14:val="standardContextual"/>
          </w:rPr>
          <w:tab/>
        </w:r>
        <w:r>
          <w:rPr>
            <w:rStyle w:val="Hyperlink"/>
            <w:noProof/>
          </w:rPr>
          <w:t>Data Construction and Sample Selection</w:t>
        </w:r>
        <w:r>
          <w:rPr>
            <w:noProof/>
            <w:webHidden/>
          </w:rPr>
          <w:tab/>
        </w:r>
        <w:r>
          <w:rPr>
            <w:noProof/>
            <w:webHidden/>
          </w:rPr>
          <w:fldChar w:fldCharType="begin"/>
        </w:r>
        <w:r>
          <w:rPr>
            <w:noProof/>
            <w:webHidden/>
          </w:rPr>
          <w:instrText xml:space="preserve"> PAGEREF _Toc223041016 \h </w:instrText>
        </w:r>
        <w:r>
          <w:rPr>
            <w:noProof/>
            <w:webHidden/>
          </w:rPr>
        </w:r>
        <w:r>
          <w:rPr>
            <w:noProof/>
            <w:webHidden/>
          </w:rPr>
          <w:fldChar w:fldCharType="separate"/>
        </w:r>
        <w:r>
          <w:rPr>
            <w:noProof/>
            <w:webHidden/>
          </w:rPr>
          <w:t>8</w:t>
        </w:r>
        <w:r>
          <w:rPr>
            <w:noProof/>
            <w:webHidden/>
          </w:rPr>
          <w:fldChar w:fldCharType="end"/>
        </w:r>
      </w:hyperlink>
    </w:p>
    <w:p w14:paraId="5EC768C5" w14:textId="4EF5164D"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7" w:history="1">
        <w:r>
          <w:rPr>
            <w:rStyle w:val="Hyperlink"/>
            <w:noProof/>
          </w:rPr>
          <w:t>3.2.</w:t>
        </w:r>
        <w:r>
          <w:rPr>
            <w:rFonts w:asciiTheme="minorHAnsi" w:eastAsiaTheme="minorEastAsia" w:hAnsiTheme="minorHAnsi" w:cstheme="minorBidi"/>
            <w:b w:val="0"/>
            <w:noProof/>
            <w:kern w:val="2"/>
            <w:lang w:eastAsia="en-US"/>
            <w14:ligatures w14:val="standardContextual"/>
          </w:rPr>
          <w:tab/>
        </w:r>
        <w:r>
          <w:rPr>
            <w:rStyle w:val="Hyperlink"/>
            <w:noProof/>
          </w:rPr>
          <w:t>Variable Construction</w:t>
        </w:r>
        <w:r>
          <w:rPr>
            <w:noProof/>
            <w:webHidden/>
          </w:rPr>
          <w:tab/>
        </w:r>
        <w:r>
          <w:rPr>
            <w:noProof/>
            <w:webHidden/>
          </w:rPr>
          <w:fldChar w:fldCharType="begin"/>
        </w:r>
        <w:r>
          <w:rPr>
            <w:noProof/>
            <w:webHidden/>
          </w:rPr>
          <w:instrText xml:space="preserve"> PAGEREF _Toc223041017 \h </w:instrText>
        </w:r>
        <w:r>
          <w:rPr>
            <w:noProof/>
            <w:webHidden/>
          </w:rPr>
        </w:r>
        <w:r>
          <w:rPr>
            <w:noProof/>
            <w:webHidden/>
          </w:rPr>
          <w:fldChar w:fldCharType="separate"/>
        </w:r>
        <w:r>
          <w:rPr>
            <w:noProof/>
            <w:webHidden/>
          </w:rPr>
          <w:t>8</w:t>
        </w:r>
        <w:r>
          <w:rPr>
            <w:noProof/>
            <w:webHidden/>
          </w:rPr>
          <w:fldChar w:fldCharType="end"/>
        </w:r>
      </w:hyperlink>
    </w:p>
    <w:p w14:paraId="230B3784" w14:textId="6E65B7B4"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18" w:history="1">
        <w:r>
          <w:rPr>
            <w:rStyle w:val="Hyperlink"/>
            <w:noProof/>
          </w:rPr>
          <w:t>3.3.</w:t>
        </w:r>
        <w:r>
          <w:rPr>
            <w:rFonts w:asciiTheme="minorHAnsi" w:eastAsiaTheme="minorEastAsia" w:hAnsiTheme="minorHAnsi" w:cstheme="minorBidi"/>
            <w:b w:val="0"/>
            <w:noProof/>
            <w:kern w:val="2"/>
            <w:lang w:eastAsia="en-US"/>
            <w14:ligatures w14:val="standardContextual"/>
          </w:rPr>
          <w:tab/>
        </w:r>
        <w:r>
          <w:rPr>
            <w:rStyle w:val="Hyperlink"/>
            <w:noProof/>
          </w:rPr>
          <w:t>Summary Statistics</w:t>
        </w:r>
        <w:r>
          <w:rPr>
            <w:noProof/>
            <w:webHidden/>
          </w:rPr>
          <w:tab/>
        </w:r>
        <w:r>
          <w:rPr>
            <w:noProof/>
            <w:webHidden/>
          </w:rPr>
          <w:fldChar w:fldCharType="begin"/>
        </w:r>
        <w:r>
          <w:rPr>
            <w:noProof/>
            <w:webHidden/>
          </w:rPr>
          <w:instrText xml:space="preserve"> PAGEREF _Toc223041018 \h </w:instrText>
        </w:r>
        <w:r>
          <w:rPr>
            <w:noProof/>
            <w:webHidden/>
          </w:rPr>
        </w:r>
        <w:r>
          <w:rPr>
            <w:noProof/>
            <w:webHidden/>
          </w:rPr>
          <w:fldChar w:fldCharType="separate"/>
        </w:r>
        <w:r>
          <w:rPr>
            <w:noProof/>
            <w:webHidden/>
          </w:rPr>
          <w:t>9</w:t>
        </w:r>
        <w:r>
          <w:rPr>
            <w:noProof/>
            <w:webHidden/>
          </w:rPr>
          <w:fldChar w:fldCharType="end"/>
        </w:r>
      </w:hyperlink>
    </w:p>
    <w:p w14:paraId="005D96A7" w14:textId="329A4ACD" w:rsidR="00FB2854" w:rsidRDefault="00FB2854" w:rsidP="00FB2854">
      <w:pPr>
        <w:pStyle w:val="TOC1"/>
        <w:spacing w:before="0"/>
        <w:rPr>
          <w:rFonts w:asciiTheme="minorHAnsi" w:eastAsiaTheme="minorEastAsia" w:hAnsiTheme="minorHAnsi" w:cstheme="minorBidi"/>
          <w:b w:val="0"/>
          <w:noProof/>
          <w:kern w:val="2"/>
          <w:lang w:eastAsia="en-US"/>
          <w14:ligatures w14:val="standardContextual"/>
        </w:rPr>
      </w:pPr>
      <w:hyperlink w:anchor="_Toc223041019" w:history="1">
        <w:r>
          <w:rPr>
            <w:rStyle w:val="Hyperlink"/>
            <w:noProof/>
          </w:rPr>
          <w:t>4.</w:t>
        </w:r>
        <w:r>
          <w:rPr>
            <w:rFonts w:asciiTheme="minorHAnsi" w:eastAsiaTheme="minorEastAsia" w:hAnsiTheme="minorHAnsi" w:cstheme="minorBidi"/>
            <w:b w:val="0"/>
            <w:noProof/>
            <w:kern w:val="2"/>
            <w:lang w:eastAsia="en-US"/>
            <w14:ligatures w14:val="standardContextual"/>
          </w:rPr>
          <w:tab/>
        </w:r>
        <w:r>
          <w:rPr>
            <w:rStyle w:val="Hyperlink"/>
            <w:noProof/>
          </w:rPr>
          <w:t>Results</w:t>
        </w:r>
        <w:r>
          <w:rPr>
            <w:noProof/>
            <w:webHidden/>
          </w:rPr>
          <w:tab/>
        </w:r>
        <w:r>
          <w:rPr>
            <w:noProof/>
            <w:webHidden/>
          </w:rPr>
          <w:fldChar w:fldCharType="begin"/>
        </w:r>
        <w:r>
          <w:rPr>
            <w:noProof/>
            <w:webHidden/>
          </w:rPr>
          <w:instrText xml:space="preserve"> PAGEREF _Toc223041019 \h </w:instrText>
        </w:r>
        <w:r>
          <w:rPr>
            <w:noProof/>
            <w:webHidden/>
          </w:rPr>
        </w:r>
        <w:r>
          <w:rPr>
            <w:noProof/>
            <w:webHidden/>
          </w:rPr>
          <w:fldChar w:fldCharType="separate"/>
        </w:r>
        <w:r>
          <w:rPr>
            <w:noProof/>
            <w:webHidden/>
          </w:rPr>
          <w:t>12</w:t>
        </w:r>
        <w:r>
          <w:rPr>
            <w:noProof/>
            <w:webHidden/>
          </w:rPr>
          <w:fldChar w:fldCharType="end"/>
        </w:r>
      </w:hyperlink>
    </w:p>
    <w:p w14:paraId="21693406" w14:textId="4C140A96"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20" w:history="1">
        <w:r>
          <w:rPr>
            <w:rStyle w:val="Hyperlink"/>
            <w:noProof/>
          </w:rPr>
          <w:t>4.1.</w:t>
        </w:r>
        <w:r>
          <w:rPr>
            <w:rFonts w:asciiTheme="minorHAnsi" w:eastAsiaTheme="minorEastAsia" w:hAnsiTheme="minorHAnsi" w:cstheme="minorBidi"/>
            <w:b w:val="0"/>
            <w:noProof/>
            <w:kern w:val="2"/>
            <w:lang w:eastAsia="en-US"/>
            <w14:ligatures w14:val="standardContextual"/>
          </w:rPr>
          <w:tab/>
        </w:r>
        <w:r>
          <w:rPr>
            <w:rStyle w:val="Hyperlink"/>
            <w:noProof/>
            <w:lang w:val="de-DE"/>
          </w:rPr>
          <w:t>Average Treatment Effects</w:t>
        </w:r>
        <w:r>
          <w:rPr>
            <w:noProof/>
            <w:webHidden/>
          </w:rPr>
          <w:tab/>
        </w:r>
        <w:r>
          <w:rPr>
            <w:noProof/>
            <w:webHidden/>
          </w:rPr>
          <w:fldChar w:fldCharType="begin"/>
        </w:r>
        <w:r>
          <w:rPr>
            <w:noProof/>
            <w:webHidden/>
          </w:rPr>
          <w:instrText xml:space="preserve"> PAGEREF _Toc223041020 \h </w:instrText>
        </w:r>
        <w:r>
          <w:rPr>
            <w:noProof/>
            <w:webHidden/>
          </w:rPr>
        </w:r>
        <w:r>
          <w:rPr>
            <w:noProof/>
            <w:webHidden/>
          </w:rPr>
          <w:fldChar w:fldCharType="separate"/>
        </w:r>
        <w:r>
          <w:rPr>
            <w:noProof/>
            <w:webHidden/>
          </w:rPr>
          <w:t>12</w:t>
        </w:r>
        <w:r>
          <w:rPr>
            <w:noProof/>
            <w:webHidden/>
          </w:rPr>
          <w:fldChar w:fldCharType="end"/>
        </w:r>
      </w:hyperlink>
    </w:p>
    <w:p w14:paraId="5BFD9C3A" w14:textId="33C9BDF0"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21" w:history="1">
        <w:r>
          <w:rPr>
            <w:rStyle w:val="Hyperlink"/>
            <w:noProof/>
            <w:lang w:val="de-DE"/>
          </w:rPr>
          <w:t>4.2.</w:t>
        </w:r>
        <w:r>
          <w:rPr>
            <w:rFonts w:asciiTheme="minorHAnsi" w:eastAsiaTheme="minorEastAsia" w:hAnsiTheme="minorHAnsi" w:cstheme="minorBidi"/>
            <w:b w:val="0"/>
            <w:noProof/>
            <w:kern w:val="2"/>
            <w:lang w:eastAsia="en-US"/>
            <w14:ligatures w14:val="standardContextual"/>
          </w:rPr>
          <w:tab/>
        </w:r>
        <w:r>
          <w:rPr>
            <w:rStyle w:val="Hyperlink"/>
            <w:noProof/>
            <w:lang w:val="de-DE"/>
          </w:rPr>
          <w:t>Heterogeneous Effects by Pre-Treatment Spread</w:t>
        </w:r>
        <w:r>
          <w:rPr>
            <w:noProof/>
            <w:webHidden/>
          </w:rPr>
          <w:tab/>
        </w:r>
        <w:r>
          <w:rPr>
            <w:noProof/>
            <w:webHidden/>
          </w:rPr>
          <w:fldChar w:fldCharType="begin"/>
        </w:r>
        <w:r>
          <w:rPr>
            <w:noProof/>
            <w:webHidden/>
          </w:rPr>
          <w:instrText xml:space="preserve"> PAGEREF _Toc223041021 \h </w:instrText>
        </w:r>
        <w:r>
          <w:rPr>
            <w:noProof/>
            <w:webHidden/>
          </w:rPr>
        </w:r>
        <w:r>
          <w:rPr>
            <w:noProof/>
            <w:webHidden/>
          </w:rPr>
          <w:fldChar w:fldCharType="separate"/>
        </w:r>
        <w:r>
          <w:rPr>
            <w:noProof/>
            <w:webHidden/>
          </w:rPr>
          <w:t>13</w:t>
        </w:r>
        <w:r>
          <w:rPr>
            <w:noProof/>
            <w:webHidden/>
          </w:rPr>
          <w:fldChar w:fldCharType="end"/>
        </w:r>
      </w:hyperlink>
    </w:p>
    <w:p w14:paraId="2B5F4153" w14:textId="56E0DA2C" w:rsidR="00FB2854" w:rsidRDefault="00FB2854" w:rsidP="00FB2854">
      <w:pPr>
        <w:pStyle w:val="TOC1"/>
        <w:tabs>
          <w:tab w:val="left" w:pos="1276"/>
        </w:tabs>
        <w:spacing w:before="0"/>
        <w:rPr>
          <w:rFonts w:asciiTheme="minorHAnsi" w:eastAsiaTheme="minorEastAsia" w:hAnsiTheme="minorHAnsi" w:cstheme="minorBidi"/>
          <w:b w:val="0"/>
          <w:noProof/>
          <w:kern w:val="2"/>
          <w:lang w:eastAsia="en-US"/>
          <w14:ligatures w14:val="standardContextual"/>
        </w:rPr>
      </w:pPr>
      <w:hyperlink w:anchor="_Toc223041022" w:history="1">
        <w:r>
          <w:rPr>
            <w:rStyle w:val="Hyperlink"/>
            <w:noProof/>
            <w:lang w:val="de-DE"/>
          </w:rPr>
          <w:t>4.3.</w:t>
        </w:r>
        <w:r>
          <w:rPr>
            <w:rFonts w:asciiTheme="minorHAnsi" w:eastAsiaTheme="minorEastAsia" w:hAnsiTheme="minorHAnsi" w:cstheme="minorBidi"/>
            <w:b w:val="0"/>
            <w:noProof/>
            <w:kern w:val="2"/>
            <w:lang w:eastAsia="en-US"/>
            <w14:ligatures w14:val="standardContextual"/>
          </w:rPr>
          <w:tab/>
        </w:r>
        <w:r>
          <w:rPr>
            <w:rStyle w:val="Hyperlink"/>
            <w:noProof/>
            <w:lang w:val="de-DE"/>
          </w:rPr>
          <w:t>Economic Interpretation and Implications</w:t>
        </w:r>
        <w:r>
          <w:rPr>
            <w:noProof/>
            <w:webHidden/>
          </w:rPr>
          <w:tab/>
        </w:r>
        <w:r>
          <w:rPr>
            <w:noProof/>
            <w:webHidden/>
          </w:rPr>
          <w:fldChar w:fldCharType="begin"/>
        </w:r>
        <w:r>
          <w:rPr>
            <w:noProof/>
            <w:webHidden/>
          </w:rPr>
          <w:instrText xml:space="preserve"> PAGEREF _Toc223041022 \h </w:instrText>
        </w:r>
        <w:r>
          <w:rPr>
            <w:noProof/>
            <w:webHidden/>
          </w:rPr>
        </w:r>
        <w:r>
          <w:rPr>
            <w:noProof/>
            <w:webHidden/>
          </w:rPr>
          <w:fldChar w:fldCharType="separate"/>
        </w:r>
        <w:r>
          <w:rPr>
            <w:noProof/>
            <w:webHidden/>
          </w:rPr>
          <w:t>14</w:t>
        </w:r>
        <w:r>
          <w:rPr>
            <w:noProof/>
            <w:webHidden/>
          </w:rPr>
          <w:fldChar w:fldCharType="end"/>
        </w:r>
      </w:hyperlink>
    </w:p>
    <w:p w14:paraId="204498F7" w14:textId="0059E858" w:rsidR="0014407E" w:rsidRPr="0071219E" w:rsidRDefault="00A86727" w:rsidP="00F94EB1">
      <w:pPr>
        <w:spacing w:line="360" w:lineRule="auto"/>
        <w:rPr>
          <w:rFonts w:ascii="Times New Roman" w:hAnsi="Times New Roman" w:cs="Times New Roman"/>
          <w:b/>
          <w:sz w:val="32"/>
          <w:szCs w:val="32"/>
          <w:lang w:val="en-GB"/>
        </w:rPr>
      </w:pPr>
      <w:r>
        <w:fldChar w:fldCharType="end"/>
      </w:r>
      <w:r>
        <w:rPr>
          <w:rFonts w:ascii="Times New Roman" w:hAnsi="Times New Roman" w:cs="Times New Roman"/>
          <w:b/>
          <w:sz w:val="32"/>
          <w:szCs w:val="32"/>
          <w:lang w:val="en-GB"/>
        </w:rPr>
        <w:br w:type="page"/>
      </w:r>
    </w:p>
    <w:p w14:paraId="32DC8D7D" w14:textId="77777777" w:rsidR="00C45BB6" w:rsidRPr="0071219E" w:rsidRDefault="00C45BB6" w:rsidP="00F94EB1">
      <w:pPr>
        <w:spacing w:after="60"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List of Figures</w:t>
      </w:r>
    </w:p>
    <w:p w14:paraId="028D137A" w14:textId="00FB5540" w:rsidR="0071219E" w:rsidRPr="009665B7" w:rsidRDefault="0071219E" w:rsidP="00F94EB1">
      <w:pPr>
        <w:spacing w:after="60" w:line="360" w:lineRule="auto"/>
        <w:rPr>
          <w:rFonts w:ascii="Times New Roman" w:hAnsi="Times New Roman" w:cs="Times New Roman"/>
          <w:lang w:val="en-US"/>
        </w:rPr>
      </w:pPr>
      <w:r>
        <w:rPr>
          <w:rFonts w:ascii="Times New Roman" w:hAnsi="Times New Roman" w:cs="Times New Roman"/>
          <w:lang w:val="en-US"/>
        </w:rPr>
        <w:t>Figure 1: Monthly Average Log Turnover by Group (January 2016–April 2019)</w:t>
      </w:r>
    </w:p>
    <w:p w14:paraId="62F543BB" w14:textId="77777777" w:rsidR="0071219E" w:rsidRPr="009665B7" w:rsidRDefault="0071219E" w:rsidP="00F94EB1">
      <w:pPr>
        <w:spacing w:after="60" w:line="360" w:lineRule="auto"/>
        <w:rPr>
          <w:rFonts w:ascii="Times New Roman" w:hAnsi="Times New Roman" w:cs="Times New Roman"/>
          <w:b/>
          <w:bCs/>
          <w:sz w:val="32"/>
          <w:szCs w:val="32"/>
          <w:lang w:val="en-US"/>
        </w:rPr>
      </w:pPr>
    </w:p>
    <w:p w14:paraId="1CED89F0" w14:textId="41B8B0B7" w:rsidR="009665B7" w:rsidRDefault="00C45BB6" w:rsidP="00F94EB1">
      <w:pPr>
        <w:spacing w:after="60" w:line="360" w:lineRule="auto"/>
        <w:rPr>
          <w:rFonts w:ascii="Times New Roman" w:eastAsia="Times New Roman" w:hAnsi="Times New Roman" w:cs="Times New Roman"/>
          <w:spacing w:val="-2"/>
          <w:lang w:val="en-US" w:eastAsia="de-DE"/>
        </w:rPr>
      </w:pPr>
      <w:r>
        <w:rPr>
          <w:rFonts w:ascii="Times New Roman" w:hAnsi="Times New Roman" w:cs="Times New Roman"/>
          <w:b/>
          <w:bCs/>
          <w:sz w:val="32"/>
          <w:szCs w:val="32"/>
          <w:lang w:val="en-US"/>
        </w:rPr>
        <w:t>List of Tables</w:t>
      </w:r>
    </w:p>
    <w:p w14:paraId="4ACE7E6A" w14:textId="7593FA73" w:rsidR="009665B7" w:rsidRPr="0071219E" w:rsidRDefault="009665B7" w:rsidP="00F94EB1">
      <w:pPr>
        <w:spacing w:after="60" w:line="360" w:lineRule="auto"/>
        <w:rPr>
          <w:rFonts w:ascii="Times New Roman" w:hAnsi="Times New Roman" w:cs="Times New Roman"/>
          <w:bCs/>
          <w:sz w:val="32"/>
          <w:szCs w:val="32"/>
          <w:lang w:val="en-GB"/>
        </w:rPr>
      </w:pPr>
      <w:r>
        <w:rPr>
          <w:rFonts w:ascii="Times New Roman" w:hAnsi="Times New Roman" w:cs="Times New Roman"/>
          <w:lang w:val="en-US"/>
        </w:rPr>
        <w:t>Table 1: Pre-Treatment Summary Statistics (March–August 2016)</w:t>
      </w:r>
    </w:p>
    <w:p w14:paraId="153CE463" w14:textId="77777777" w:rsidR="009266A5" w:rsidRDefault="00000000">
      <w:r>
        <w:t xml:space="preserve">Table 2: </w:t>
      </w:r>
      <w:proofErr w:type="spellStart"/>
      <w:r>
        <w:t>Difference</w:t>
      </w:r>
      <w:proofErr w:type="spellEnd"/>
      <w:r>
        <w:t>-in-</w:t>
      </w:r>
      <w:proofErr w:type="spellStart"/>
      <w:r>
        <w:t>Differences</w:t>
      </w:r>
      <w:proofErr w:type="spellEnd"/>
      <w:r>
        <w:t xml:space="preserve"> </w:t>
      </w:r>
      <w:proofErr w:type="spellStart"/>
      <w:r>
        <w:t>Estimates</w:t>
      </w:r>
      <w:proofErr w:type="spellEnd"/>
      <w:r>
        <w:t xml:space="preserve"> </w:t>
      </w:r>
      <w:proofErr w:type="spellStart"/>
      <w:r>
        <w:t>of</w:t>
      </w:r>
      <w:proofErr w:type="spellEnd"/>
      <w:r>
        <w:t xml:space="preserve"> </w:t>
      </w:r>
      <w:proofErr w:type="spellStart"/>
      <w:r>
        <w:t>the</w:t>
      </w:r>
      <w:proofErr w:type="spellEnd"/>
      <w:r>
        <w:t xml:space="preserve"> </w:t>
      </w:r>
      <w:proofErr w:type="spellStart"/>
      <w:r>
        <w:t>Effect</w:t>
      </w:r>
      <w:proofErr w:type="spellEnd"/>
      <w:r>
        <w:t xml:space="preserve"> </w:t>
      </w:r>
      <w:proofErr w:type="spellStart"/>
      <w:r>
        <w:t>of</w:t>
      </w:r>
      <w:proofErr w:type="spellEnd"/>
      <w:r>
        <w:t xml:space="preserve"> Tick Size </w:t>
      </w:r>
      <w:proofErr w:type="spellStart"/>
      <w:r>
        <w:t>Increase</w:t>
      </w:r>
      <w:proofErr w:type="spellEnd"/>
      <w:r>
        <w:t xml:space="preserve"> on Log Turnover</w:t>
      </w:r>
    </w:p>
    <w:p w14:paraId="1B6C1B39" w14:textId="77777777" w:rsidR="001D670D" w:rsidRPr="0071219E" w:rsidRDefault="001D670D" w:rsidP="00F94EB1">
      <w:pPr>
        <w:spacing w:after="60" w:line="360" w:lineRule="auto"/>
        <w:rPr>
          <w:rFonts w:ascii="Times New Roman" w:hAnsi="Times New Roman" w:cs="Times New Roman"/>
          <w:b/>
          <w:sz w:val="32"/>
          <w:szCs w:val="32"/>
          <w:lang w:val="en-GB"/>
        </w:rPr>
      </w:pPr>
    </w:p>
    <w:p w14:paraId="0674E7A7" w14:textId="3EDC105A" w:rsidR="00781992" w:rsidRPr="0071219E" w:rsidRDefault="00781992" w:rsidP="00F94EB1">
      <w:pPr>
        <w:spacing w:after="60" w:line="360" w:lineRule="auto"/>
        <w:rPr>
          <w:rFonts w:ascii="Times New Roman" w:hAnsi="Times New Roman" w:cs="Times New Roman"/>
          <w:b/>
          <w:sz w:val="32"/>
          <w:szCs w:val="32"/>
          <w:lang w:val="en-GB"/>
        </w:rPr>
      </w:pPr>
      <w:r>
        <w:rPr>
          <w:rFonts w:ascii="Times New Roman" w:hAnsi="Times New Roman" w:cs="Times New Roman"/>
          <w:b/>
          <w:sz w:val="32"/>
          <w:szCs w:val="32"/>
          <w:lang w:val="en-GB"/>
        </w:rPr>
        <w:t>List of Abbreviations</w:t>
      </w:r>
    </w:p>
    <w:p w14:paraId="5C127245" w14:textId="77777777" w:rsidR="009266A5" w:rsidRDefault="00000000">
      <w:r>
        <w:t xml:space="preserve">CRSP: Center </w:t>
      </w:r>
      <w:proofErr w:type="spellStart"/>
      <w:r>
        <w:t>for</w:t>
      </w:r>
      <w:proofErr w:type="spellEnd"/>
      <w:r>
        <w:t xml:space="preserve"> Research in Security Prices</w:t>
      </w:r>
    </w:p>
    <w:p w14:paraId="4AB6A5C5" w14:textId="77777777" w:rsidR="009266A5" w:rsidRDefault="00000000">
      <w:proofErr w:type="spellStart"/>
      <w:r>
        <w:t>DiD</w:t>
      </w:r>
      <w:proofErr w:type="spellEnd"/>
      <w:r>
        <w:t xml:space="preserve">: </w:t>
      </w:r>
      <w:proofErr w:type="spellStart"/>
      <w:r>
        <w:t>Difference</w:t>
      </w:r>
      <w:proofErr w:type="spellEnd"/>
      <w:r>
        <w:t>-in-</w:t>
      </w:r>
      <w:proofErr w:type="spellStart"/>
      <w:r>
        <w:t>Differences</w:t>
      </w:r>
      <w:proofErr w:type="spellEnd"/>
    </w:p>
    <w:p w14:paraId="5C025533" w14:textId="77777777" w:rsidR="009266A5" w:rsidRDefault="00000000">
      <w:r>
        <w:t xml:space="preserve">FE: Fixed </w:t>
      </w:r>
      <w:proofErr w:type="spellStart"/>
      <w:r>
        <w:t>Effects</w:t>
      </w:r>
      <w:proofErr w:type="spellEnd"/>
    </w:p>
    <w:p w14:paraId="608B6F2D" w14:textId="77777777" w:rsidR="009266A5" w:rsidRDefault="00000000">
      <w:r>
        <w:t xml:space="preserve">SEC: Securities and Exchange </w:t>
      </w:r>
      <w:proofErr w:type="spellStart"/>
      <w:r>
        <w:t>Commission</w:t>
      </w:r>
      <w:proofErr w:type="spellEnd"/>
    </w:p>
    <w:p w14:paraId="6034EF88" w14:textId="77777777" w:rsidR="009266A5" w:rsidRDefault="00000000">
      <w:r>
        <w:t xml:space="preserve">SE: </w:t>
      </w:r>
      <w:proofErr w:type="gramStart"/>
      <w:r>
        <w:t>Standard Error</w:t>
      </w:r>
      <w:proofErr w:type="gramEnd"/>
    </w:p>
    <w:p w14:paraId="69D61A9B" w14:textId="77777777" w:rsidR="009266A5" w:rsidRDefault="00000000">
      <w:r>
        <w:t>WRDS: Wharton Research Data Services</w:t>
      </w:r>
    </w:p>
    <w:p w14:paraId="4DE797CE" w14:textId="77777777" w:rsidR="00781992" w:rsidRPr="0071219E" w:rsidRDefault="00781992" w:rsidP="00F94EB1">
      <w:pPr>
        <w:spacing w:after="60" w:line="360" w:lineRule="auto"/>
        <w:rPr>
          <w:rFonts w:ascii="Times New Roman" w:hAnsi="Times New Roman" w:cs="Times New Roman"/>
          <w:b/>
          <w:sz w:val="32"/>
          <w:szCs w:val="32"/>
          <w:lang w:val="en-GB"/>
        </w:rPr>
      </w:pPr>
    </w:p>
    <w:p w14:paraId="702409DE" w14:textId="77777777" w:rsidR="00135E7B" w:rsidRDefault="00135E7B" w:rsidP="00F94EB1">
      <w:pPr>
        <w:tabs>
          <w:tab w:val="left" w:pos="1640"/>
        </w:tabs>
        <w:spacing w:before="120" w:after="120" w:line="360" w:lineRule="auto"/>
        <w:jc w:val="both"/>
        <w:sectPr w:rsidR="00135E7B">
          <w:pgSz w:w="11906" w:h="16838"/>
          <w:pgMar w:top="1440" w:right="1440" w:bottom="1440" w:left="1440" w:header="720" w:footer="720" w:gutter="0"/>
          <w:cols w:space="720"/>
          <w:docGrid w:linePitch="360"/>
        </w:sectPr>
      </w:pPr>
    </w:p>
    <w:p w14:paraId="4531F081" w14:textId="3C60C7FB" w:rsidR="00E56AE9" w:rsidRDefault="00EF6841" w:rsidP="00914E36">
      <w:pPr>
        <w:pStyle w:val="Heading1"/>
        <w:numPr>
          <w:ilvl w:val="0"/>
          <w:numId w:val="1"/>
        </w:numPr>
        <w:tabs>
          <w:tab w:val="num" w:pos="360"/>
        </w:tabs>
        <w:spacing w:before="0" w:after="200"/>
        <w:ind w:left="357" w:hanging="357"/>
      </w:pPr>
      <w:bookmarkStart w:id="0" w:name="_Toc223041006"/>
      <w:r>
        <w:lastRenderedPageBreak/>
        <w:t>Hypotheses Development</w:t>
      </w:r>
      <w:bookmarkEnd w:id="0"/>
      <w:r>
        <w:t xml:space="preserve"> </w:t>
      </w:r>
    </w:p>
    <w:p w14:paraId="2AD8C3F6" w14:textId="4EABFD8F" w:rsidR="00B229DE" w:rsidRPr="00B229DE" w:rsidRDefault="00717CB8" w:rsidP="00B229DE">
      <w:pPr>
        <w:spacing w:line="360" w:lineRule="auto"/>
        <w:jc w:val="both"/>
        <w:rPr>
          <w:rFonts w:ascii="Times New Roman" w:eastAsia="Aptos" w:hAnsi="Times New Roman" w:cs="Times New Roman"/>
          <w:lang w:val="en-US"/>
        </w:rPr>
      </w:pPr>
      <w:r>
        <w:rPr>
          <w:rFonts w:ascii="Times New Roman" w:eastAsia="Aptos" w:hAnsi="Times New Roman" w:cs="Times New Roman"/>
          <w:lang w:val="en-US"/>
        </w:rPr>
        <w:t>This section develops the theoretical framework guiding the empirical analysis of the SEC Tick Size Pilot Program. Building on market microstructure theory, testable predictions are formulated regarding the effect of an exogenous tick size increase on trading volume. The analysis considers both the average treatment effect and potential heterogeneity arising from pre-treatment spread differences.</w:t>
      </w:r>
    </w:p>
    <w:p w14:paraId="29176FCF" w14:textId="02CA8C54" w:rsidR="006652C3" w:rsidRPr="00767AF4" w:rsidRDefault="006652C3" w:rsidP="00914E36">
      <w:pPr>
        <w:pStyle w:val="Heading1"/>
        <w:numPr>
          <w:ilvl w:val="1"/>
          <w:numId w:val="4"/>
        </w:numPr>
        <w:spacing w:before="0" w:after="200"/>
        <w:rPr>
          <w:sz w:val="24"/>
          <w:szCs w:val="28"/>
        </w:rPr>
      </w:pPr>
      <w:bookmarkStart w:id="1" w:name="_Toc223041007"/>
      <w:r>
        <w:rPr>
          <w:sz w:val="24"/>
          <w:szCs w:val="28"/>
        </w:rPr>
        <w:t>Research Question</w:t>
      </w:r>
      <w:bookmarkEnd w:id="1"/>
    </w:p>
    <w:p w14:paraId="0239528C" w14:textId="35A7BB6D" w:rsidR="006652C3" w:rsidRPr="007D7C44" w:rsidRDefault="00ED2B38"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This paper examines the causal effect of a minimum tick size increase on equity trading volume. The SEC Tick Size Pilot Program, implemented over the course of October 2016, raised the minimum quoting increment from $0.01 to $0.05 for approximately 1,200 randomly selected small-capitalization stocks, while a control group continued trading under the existing $0.01 regime (Albuquerque et al., 2020). Treated stocks were assigned to three pilot groups. Group 1 stocks were required to quote in $0.05 increments but could continue to execute trades at finer increments. Group 2 stocks faced both the $0.05 quoting and trading requirement, eliminating sub-increment execution. Group 3 stocks were subject to all requirements imposed on Group 2 and additionally to a trade-at prohibition, which prevents dark venues from executing orders at the protected displayed quote unless they offer a price improvement of at least $0.05, raising the cost of off-exchange trading. The stratified random assignment provides a natural experiment supporting causal identification within a difference-in-differences framework. Two central research questions are examined. First, does the tick size increase reduce trading volume across treatment groups relative to the control group, and do the effects differ across groups with escalating regulatory requirements? Second, is the volume reduction concentrated in stocks for which the $0.05 floor represents a binding constraint, specifically those with pre-treatment quoted spreads below $0.05?</w:t>
      </w:r>
    </w:p>
    <w:p w14:paraId="4019DF3D" w14:textId="74803D56" w:rsidR="007D7C44" w:rsidRPr="007D7C44" w:rsidRDefault="007D7C44" w:rsidP="00914E36">
      <w:pPr>
        <w:pStyle w:val="Heading1"/>
        <w:numPr>
          <w:ilvl w:val="1"/>
          <w:numId w:val="4"/>
        </w:numPr>
        <w:spacing w:before="0" w:after="200"/>
        <w:rPr>
          <w:sz w:val="24"/>
          <w:szCs w:val="28"/>
        </w:rPr>
      </w:pPr>
      <w:bookmarkStart w:id="2" w:name="_Toc223041008"/>
      <w:r>
        <w:rPr>
          <w:sz w:val="24"/>
          <w:szCs w:val="28"/>
        </w:rPr>
        <w:t>Economic Framework</w:t>
      </w:r>
      <w:bookmarkEnd w:id="2"/>
    </w:p>
    <w:p w14:paraId="571AA749" w14:textId="77777777" w:rsidR="007D7C44" w:rsidRPr="007D7C44" w:rsidRDefault="007D7C44"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The following premises underpin the hypotheses developed below.</w:t>
      </w:r>
    </w:p>
    <w:p w14:paraId="2701246E" w14:textId="126C7D45" w:rsidR="007D7C44" w:rsidRPr="007D7C44" w:rsidRDefault="007D7C44"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P1. Trading volume reflects investors’ willingness to transact and is negatively related to transaction costs. Higher bid–ask spreads reduce expected net gains from trade and eliminate </w:t>
      </w:r>
      <w:r>
        <w:rPr>
          <w:rFonts w:ascii="Times New Roman" w:eastAsia="Aptos" w:hAnsi="Times New Roman" w:cs="Times New Roman"/>
          <w:lang w:val="en-US"/>
        </w:rPr>
        <w:lastRenderedPageBreak/>
        <w:t>marginal transactions, lowering turnover (</w:t>
      </w:r>
      <w:proofErr w:type="spellStart"/>
      <w:r>
        <w:rPr>
          <w:rFonts w:ascii="Times New Roman" w:eastAsia="Aptos" w:hAnsi="Times New Roman" w:cs="Times New Roman"/>
          <w:lang w:val="en-US"/>
        </w:rPr>
        <w:t>Amihud</w:t>
      </w:r>
      <w:proofErr w:type="spellEnd"/>
      <w:r>
        <w:rPr>
          <w:rFonts w:ascii="Times New Roman" w:eastAsia="Aptos" w:hAnsi="Times New Roman" w:cs="Times New Roman"/>
          <w:lang w:val="en-US"/>
        </w:rPr>
        <w:t xml:space="preserve"> and Mendelson, 1986; Chordia, Roll, and Subrahmanyam, 2001).</w:t>
      </w:r>
    </w:p>
    <w:p w14:paraId="1F10BB81" w14:textId="6324E97E" w:rsidR="007D7C44" w:rsidRPr="007D7C44" w:rsidRDefault="007D7C44"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P2. The minimum tick size imposes a regulatory lower bound on quoted spreads. Because prices cannot be improved by less than one tick, a wider tick restricts price competition in the limit order book and prevents spreads from falling below the floor (Harris, 1994). Evidence from decimalization shows that reducing the tick compresses spreads, confirming that it can bind in equilibrium (</w:t>
      </w:r>
      <w:proofErr w:type="spellStart"/>
      <w:r>
        <w:rPr>
          <w:rFonts w:ascii="Times New Roman" w:eastAsia="Aptos" w:hAnsi="Times New Roman" w:cs="Times New Roman"/>
          <w:lang w:val="en-US"/>
        </w:rPr>
        <w:t>Bessembinder</w:t>
      </w:r>
      <w:proofErr w:type="spellEnd"/>
      <w:r>
        <w:rPr>
          <w:rFonts w:ascii="Times New Roman" w:eastAsia="Aptos" w:hAnsi="Times New Roman" w:cs="Times New Roman"/>
          <w:lang w:val="en-US"/>
        </w:rPr>
        <w:t>, 2003).</w:t>
      </w:r>
    </w:p>
    <w:p w14:paraId="7EECDEEC" w14:textId="11C5EE14" w:rsidR="007D7C44" w:rsidRPr="007D7C44" w:rsidRDefault="007D7C44"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P3. Investors trade only when expected gains exceed round-trip transaction costs. An increase in the spread floor therefore renders previously profitable trades unviable, reducing observed trading volume.</w:t>
      </w:r>
    </w:p>
    <w:p w14:paraId="53821F28" w14:textId="7E658771" w:rsidR="007D7C44" w:rsidRPr="007D7C44" w:rsidRDefault="007D7C44"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P4. The $0.05 minimum tick binds only for stocks whose pre-treatment spreads were below $0.05. For these stocks, the regulation forces spreads above prior equilibrium levels; for stocks already quoting above $0.05, the constraint is non-</w:t>
      </w:r>
      <w:proofErr w:type="gramStart"/>
      <w:r>
        <w:rPr>
          <w:rFonts w:ascii="Times New Roman" w:eastAsia="Aptos" w:hAnsi="Times New Roman" w:cs="Times New Roman"/>
          <w:lang w:val="en-US"/>
        </w:rPr>
        <w:t>binding</w:t>
      </w:r>
      <w:proofErr w:type="gramEnd"/>
      <w:r>
        <w:rPr>
          <w:rFonts w:ascii="Times New Roman" w:eastAsia="Aptos" w:hAnsi="Times New Roman" w:cs="Times New Roman"/>
          <w:lang w:val="en-US"/>
        </w:rPr>
        <w:t xml:space="preserve"> and spreads remain unchanged (Albuquerque et al., 2020).</w:t>
      </w:r>
    </w:p>
    <w:p w14:paraId="3FC74301" w14:textId="77777777" w:rsidR="007D7C44" w:rsidRPr="007D7C44" w:rsidRDefault="007D7C44"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The following assumptions are required for causal interpretation.</w:t>
      </w:r>
    </w:p>
    <w:p w14:paraId="0711A815" w14:textId="77777777" w:rsidR="007D7C44" w:rsidRPr="007D7C44" w:rsidRDefault="007D7C44"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A1 (Exogeneity). Treatment assignment was determined by the SEC’s stratified random sampling procedure and is therefore exogenous to contemporaneous firm fundamentals. Balance tests in Albuquerque et al. (2020) confirm comparability between treated and control stocks prior to implementation. Firm fixed effects absorb any remaining time-invariant heterogeneity.</w:t>
      </w:r>
    </w:p>
    <w:p w14:paraId="36D9A6E6" w14:textId="77777777" w:rsidR="007D7C44" w:rsidRPr="007D7C44" w:rsidRDefault="007D7C44"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A2 (Parallel Trends). In the absence of the pilot, treated and control stocks would have followed parallel trends in trading volume. The difference-in-differences estimator attributes post-pilot divergence to the treatment; this assumption is assessed empirically through pre-treatment trend tests.</w:t>
      </w:r>
    </w:p>
    <w:p w14:paraId="0C5DBA67" w14:textId="17BEA5AA" w:rsidR="007D7C44" w:rsidRDefault="007D7C44"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A3 (Predetermined Bindingness). Pre-treatment average quoted spreads provide a valid proxy for whether the $0.05 floor is binding and are not materially distorted by anticipation effects. Any measurement error in this proxy would attenuate the heterogeneous treatment estimates toward zero, implying that statistically significant effects are conservative.</w:t>
      </w:r>
    </w:p>
    <w:p w14:paraId="1EA363F8" w14:textId="1E6E34BE" w:rsidR="00A50A9D" w:rsidRPr="00A50A9D" w:rsidRDefault="00A50A9D" w:rsidP="00914E36">
      <w:pPr>
        <w:pStyle w:val="Heading1"/>
        <w:numPr>
          <w:ilvl w:val="1"/>
          <w:numId w:val="4"/>
        </w:numPr>
        <w:spacing w:before="0" w:after="200"/>
        <w:rPr>
          <w:sz w:val="24"/>
          <w:szCs w:val="28"/>
        </w:rPr>
      </w:pPr>
      <w:bookmarkStart w:id="3" w:name="_Toc223041009"/>
      <w:r>
        <w:rPr>
          <w:sz w:val="24"/>
          <w:szCs w:val="28"/>
        </w:rPr>
        <w:lastRenderedPageBreak/>
        <w:t>Hypothesis 1: Average Treatment Effect</w:t>
      </w:r>
      <w:bookmarkEnd w:id="3"/>
      <w:r>
        <w:rPr>
          <w:sz w:val="24"/>
          <w:szCs w:val="28"/>
        </w:rPr>
        <w:t> </w:t>
      </w:r>
    </w:p>
    <w:p w14:paraId="7D3ED59D" w14:textId="77777777" w:rsidR="00A50A9D" w:rsidRPr="00A50A9D" w:rsidRDefault="00A50A9D"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If the friction channel dominates the liquidity-supply channel, treated stocks should experience lower trading volume relative to control stocks in the post-pilot period, despite the intended benefits of greater market maker participation. </w:t>
      </w:r>
    </w:p>
    <w:p w14:paraId="6E95F4E6" w14:textId="77777777" w:rsidR="00A50A9D" w:rsidRPr="00A50A9D" w:rsidRDefault="00A50A9D"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H1: The regulatory increase in the minimum tick size from $0.01 to $0.05 reduces trading volume for treated firms relative to control firms. </w:t>
      </w:r>
    </w:p>
    <w:p w14:paraId="09E107FB" w14:textId="77777777" w:rsidR="00A50A9D" w:rsidRPr="00A50A9D" w:rsidRDefault="00A50A9D"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The corresponding null hypothesis is that the tick size increase has no effect on trading volume. </w:t>
      </w:r>
    </w:p>
    <w:p w14:paraId="18FBD55E" w14:textId="36CF7746" w:rsidR="00A50A9D" w:rsidRPr="00A50A9D" w:rsidRDefault="00A50A9D" w:rsidP="00914E36">
      <w:pPr>
        <w:pStyle w:val="Heading1"/>
        <w:numPr>
          <w:ilvl w:val="1"/>
          <w:numId w:val="4"/>
        </w:numPr>
        <w:spacing w:before="0" w:after="200"/>
        <w:rPr>
          <w:sz w:val="24"/>
          <w:szCs w:val="28"/>
        </w:rPr>
      </w:pPr>
      <w:bookmarkStart w:id="4" w:name="_Toc223041010"/>
      <w:r>
        <w:rPr>
          <w:sz w:val="24"/>
          <w:szCs w:val="28"/>
        </w:rPr>
        <w:t>Hypothesis 2: Heterogeneous Effects by Pre-Pilot Spread Narrowness</w:t>
      </w:r>
      <w:bookmarkEnd w:id="4"/>
      <w:r>
        <w:rPr>
          <w:sz w:val="24"/>
          <w:szCs w:val="28"/>
        </w:rPr>
        <w:t> </w:t>
      </w:r>
    </w:p>
    <w:p w14:paraId="10353EEF" w14:textId="298F9FE3" w:rsidR="00A50A9D" w:rsidRPr="00A50A9D" w:rsidRDefault="521DC06F"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The </w:t>
      </w:r>
      <w:proofErr w:type="spellStart"/>
      <w:r>
        <w:rPr>
          <w:rFonts w:ascii="Times New Roman" w:eastAsia="Aptos" w:hAnsi="Times New Roman" w:cs="Times New Roman"/>
        </w:rPr>
        <w:t>reduction</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volume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should</w:t>
      </w:r>
      <w:proofErr w:type="spellEnd"/>
      <w:r>
        <w:rPr>
          <w:rFonts w:ascii="Times New Roman" w:eastAsia="Aptos" w:hAnsi="Times New Roman" w:cs="Times New Roman"/>
        </w:rPr>
        <w:t xml:space="preserve"> not </w:t>
      </w:r>
      <w:proofErr w:type="spellStart"/>
      <w:r>
        <w:rPr>
          <w:rFonts w:ascii="Times New Roman" w:eastAsia="Aptos" w:hAnsi="Times New Roman" w:cs="Times New Roman"/>
        </w:rPr>
        <w:t>be</w:t>
      </w:r>
      <w:proofErr w:type="spellEnd"/>
      <w:r>
        <w:rPr>
          <w:rFonts w:ascii="Times New Roman" w:eastAsia="Aptos" w:hAnsi="Times New Roman" w:cs="Times New Roman"/>
        </w:rPr>
        <w:t xml:space="preserve"> uniform </w:t>
      </w:r>
      <w:proofErr w:type="spellStart"/>
      <w:r>
        <w:rPr>
          <w:rFonts w:ascii="Times New Roman" w:eastAsia="Aptos" w:hAnsi="Times New Roman" w:cs="Times New Roman"/>
        </w:rPr>
        <w:t>across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stocks</w:t>
      </w:r>
      <w:proofErr w:type="spellEnd"/>
      <w:r>
        <w:rPr>
          <w:rFonts w:ascii="Times New Roman" w:eastAsia="Aptos" w:hAnsi="Times New Roman" w:cs="Times New Roman"/>
        </w:rPr>
        <w:t xml:space="preserve">. Stocks </w:t>
      </w:r>
      <w:proofErr w:type="spellStart"/>
      <w:r>
        <w:rPr>
          <w:rFonts w:ascii="Times New Roman" w:eastAsia="Aptos" w:hAnsi="Times New Roman" w:cs="Times New Roman"/>
        </w:rPr>
        <w:t>that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traded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with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narrow</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before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pilot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that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well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below</w:t>
      </w:r>
      <w:proofErr w:type="spellEnd"/>
      <w:r>
        <w:rPr>
          <w:rFonts w:ascii="Times New Roman" w:eastAsia="Aptos" w:hAnsi="Times New Roman" w:cs="Times New Roman"/>
        </w:rPr>
        <w:t xml:space="preserve"> $0.05,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most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exposed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regulatory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change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because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new</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minimum</w:t>
      </w:r>
      <w:proofErr w:type="spellEnd"/>
      <w:r>
        <w:rPr>
          <w:rFonts w:ascii="Times New Roman" w:eastAsia="Aptos" w:hAnsi="Times New Roman" w:cs="Times New Roman"/>
        </w:rPr>
        <w:t xml:space="preserve"> tick </w:t>
      </w:r>
      <w:proofErr w:type="spellStart"/>
      <w:r>
        <w:rPr>
          <w:rFonts w:ascii="Times New Roman" w:eastAsia="Aptos" w:hAnsi="Times New Roman" w:cs="Times New Roman"/>
        </w:rPr>
        <w:t>forces</w:t>
      </w:r>
      <w:proofErr w:type="spellEnd"/>
      <w:r>
        <w:rPr>
          <w:rFonts w:ascii="Times New Roman" w:eastAsia="Aptos" w:hAnsi="Times New Roman" w:cs="Times New Roman"/>
        </w:rPr>
        <w:t xml:space="preserve"> a larger </w:t>
      </w:r>
      <w:proofErr w:type="spellStart"/>
      <w:r>
        <w:rPr>
          <w:rFonts w:ascii="Times New Roman" w:eastAsia="Aptos" w:hAnsi="Times New Roman" w:cs="Times New Roman"/>
        </w:rPr>
        <w:t>increase</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transaction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costs</w:t>
      </w:r>
      <w:proofErr w:type="spellEnd"/>
      <w:r>
        <w:rPr>
          <w:rFonts w:ascii="Times New Roman" w:eastAsia="Aptos" w:hAnsi="Times New Roman" w:cs="Times New Roman"/>
        </w:rPr>
        <w:t xml:space="preserve">. Stocks </w:t>
      </w:r>
      <w:proofErr w:type="spellStart"/>
      <w:r>
        <w:rPr>
          <w:rFonts w:ascii="Times New Roman" w:eastAsia="Aptos" w:hAnsi="Times New Roman" w:cs="Times New Roman"/>
        </w:rPr>
        <w:t>already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trading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with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spreads</w:t>
      </w:r>
      <w:proofErr w:type="spellEnd"/>
      <w:r>
        <w:rPr>
          <w:rFonts w:ascii="Times New Roman" w:eastAsia="Aptos" w:hAnsi="Times New Roman" w:cs="Times New Roman"/>
        </w:rPr>
        <w:t xml:space="preserve"> at </w:t>
      </w:r>
      <w:proofErr w:type="spellStart"/>
      <w:r>
        <w:rPr>
          <w:rFonts w:ascii="Times New Roman" w:eastAsia="Aptos" w:hAnsi="Times New Roman" w:cs="Times New Roman"/>
        </w:rPr>
        <w:t>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above</w:t>
      </w:r>
      <w:proofErr w:type="spellEnd"/>
      <w:r>
        <w:rPr>
          <w:rFonts w:ascii="Times New Roman" w:eastAsia="Aptos" w:hAnsi="Times New Roman" w:cs="Times New Roman"/>
        </w:rPr>
        <w:t xml:space="preserve"> $0.05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largely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unaffected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since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new</w:t>
      </w:r>
      <w:proofErr w:type="spellEnd"/>
      <w:r>
        <w:rPr>
          <w:rFonts w:ascii="Times New Roman" w:eastAsia="Aptos" w:hAnsi="Times New Roman" w:cs="Times New Roman"/>
        </w:rPr>
        <w:t xml:space="preserve"> tick </w:t>
      </w:r>
      <w:proofErr w:type="spellStart"/>
      <w:r>
        <w:rPr>
          <w:rFonts w:ascii="Times New Roman" w:eastAsia="Aptos" w:hAnsi="Times New Roman" w:cs="Times New Roman"/>
        </w:rPr>
        <w:t>does</w:t>
      </w:r>
      <w:proofErr w:type="spellEnd"/>
      <w:r>
        <w:rPr>
          <w:rFonts w:ascii="Times New Roman" w:eastAsia="Aptos" w:hAnsi="Times New Roman" w:cs="Times New Roman"/>
        </w:rPr>
        <w:t xml:space="preserve"> not </w:t>
      </w:r>
      <w:proofErr w:type="spellStart"/>
      <w:r>
        <w:rPr>
          <w:rFonts w:ascii="Times New Roman" w:eastAsia="Aptos" w:hAnsi="Times New Roman" w:cs="Times New Roman"/>
        </w:rPr>
        <w:t>require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widen</w:t>
      </w:r>
      <w:proofErr w:type="spellEnd"/>
      <w:r>
        <w:rPr>
          <w:rFonts w:ascii="Times New Roman" w:eastAsia="Aptos" w:hAnsi="Times New Roman" w:cs="Times New Roman"/>
        </w:rPr>
        <w:t>. </w:t>
      </w:r>
    </w:p>
    <w:p w14:paraId="65BC0ABF" w14:textId="77777777" w:rsidR="00A50A9D" w:rsidRPr="00A50A9D" w:rsidRDefault="00A50A9D"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H2: The negative effect of the tick size increase on trading volume is larger for stocks whose pre-pilot quoted spreads were narrow relative to the new $0.05 minimum tick. </w:t>
      </w:r>
    </w:p>
    <w:p w14:paraId="79F53CDE" w14:textId="77777777" w:rsidR="00A50A9D" w:rsidRPr="00A50A9D" w:rsidRDefault="00A50A9D" w:rsidP="000A638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The corresponding null hypothesis is that the effect of the tick size increase on volume does not vary with pre-pilot spread narrowness. </w:t>
      </w:r>
    </w:p>
    <w:p w14:paraId="287EA5CD" w14:textId="578E7CDC" w:rsidR="007D7C44" w:rsidRDefault="007D7C44">
      <w:pPr>
        <w:rPr>
          <w:rFonts w:ascii="Times New Roman" w:eastAsia="Aptos" w:hAnsi="Times New Roman" w:cs="Times New Roman"/>
          <w:lang w:val="en-US"/>
        </w:rPr>
      </w:pPr>
      <w:r>
        <w:rPr>
          <w:rFonts w:ascii="Times New Roman" w:eastAsia="Aptos" w:hAnsi="Times New Roman" w:cs="Times New Roman"/>
          <w:lang w:val="en-US"/>
        </w:rPr>
        <w:br w:type="page"/>
      </w:r>
    </w:p>
    <w:p w14:paraId="1FB4BC76" w14:textId="22609852" w:rsidR="00031D9F" w:rsidRDefault="006C0A4B" w:rsidP="007165B2">
      <w:pPr>
        <w:pStyle w:val="Heading1"/>
        <w:numPr>
          <w:ilvl w:val="0"/>
          <w:numId w:val="1"/>
        </w:numPr>
        <w:tabs>
          <w:tab w:val="num" w:pos="360"/>
        </w:tabs>
        <w:spacing w:before="0" w:after="200"/>
        <w:ind w:left="357" w:hanging="357"/>
      </w:pPr>
      <w:bookmarkStart w:id="5" w:name="_Toc223041011"/>
      <w:r>
        <w:lastRenderedPageBreak/>
        <w:t>Empirical Methodology</w:t>
      </w:r>
      <w:bookmarkEnd w:id="5"/>
      <w:r>
        <w:t xml:space="preserve"> </w:t>
      </w:r>
    </w:p>
    <w:p w14:paraId="7228C083" w14:textId="2C418A23" w:rsidR="00104332" w:rsidRPr="00033794" w:rsidRDefault="00033794" w:rsidP="00033794">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This section presents the empirical strategy used to estimate the causal impact of the SEC Tick Size Pilot Program on trading activity. The analysis employs a difference-in-differences framework with firm and time fixed effects to identify both the average treatment effect and heterogeneous effects based on pre-treatment spread constraints.</w:t>
      </w:r>
    </w:p>
    <w:p w14:paraId="4FC3F17C" w14:textId="77777777" w:rsidR="00E246A9" w:rsidRPr="00E246A9" w:rsidRDefault="00E246A9" w:rsidP="00E246A9">
      <w:pPr>
        <w:pStyle w:val="ListParagraph"/>
        <w:keepNext/>
        <w:numPr>
          <w:ilvl w:val="0"/>
          <w:numId w:val="4"/>
        </w:numPr>
        <w:spacing w:before="360" w:after="360" w:line="360" w:lineRule="auto"/>
        <w:contextualSpacing w:val="0"/>
        <w:jc w:val="both"/>
        <w:outlineLvl w:val="0"/>
        <w:rPr>
          <w:rFonts w:cs="Arial"/>
          <w:b/>
          <w:bCs/>
          <w:vanish/>
          <w:kern w:val="32"/>
          <w:szCs w:val="28"/>
          <w:lang w:eastAsia="de-DE"/>
        </w:rPr>
      </w:pPr>
    </w:p>
    <w:p w14:paraId="65407BEB" w14:textId="17AFA3FA" w:rsidR="00C15182" w:rsidRDefault="00587471" w:rsidP="007165B2">
      <w:pPr>
        <w:pStyle w:val="Heading1"/>
        <w:numPr>
          <w:ilvl w:val="1"/>
          <w:numId w:val="4"/>
        </w:numPr>
        <w:spacing w:before="0" w:after="200"/>
        <w:rPr>
          <w:sz w:val="24"/>
          <w:szCs w:val="28"/>
        </w:rPr>
      </w:pPr>
      <w:bookmarkStart w:id="6" w:name="_Toc223041012"/>
      <w:r>
        <w:rPr>
          <w:sz w:val="24"/>
          <w:szCs w:val="28"/>
        </w:rPr>
        <w:t>Identification Strategy</w:t>
      </w:r>
      <w:bookmarkEnd w:id="6"/>
    </w:p>
    <w:p w14:paraId="1B1BAAA2" w14:textId="7B87F22E" w:rsidR="00E163E2" w:rsidRPr="00E163E2" w:rsidRDefault="00E163E2" w:rsidP="00273E53">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The causal effect of the minimum tick size increase on trading volume is identified using a difference-in-differences framework. The design exploits the exogenous variation generated by the SEC’s stratified random assignment of eligible small-capitalization stocks into three treatment groups and a control group (Albuquerque et al., 2020). Because assignment was determined by regulatory procedure rather than firm choice, treatment status is orthogonal to contemporaneous firm fundamentals. Moreover, the pilot’s implementation constitutes a discrete and externally imposed regulatory shock, ruling out endogenous selection into treatment based on anticipated future outcomes.</w:t>
      </w:r>
    </w:p>
    <w:p w14:paraId="1C39BAB8" w14:textId="77777777" w:rsidR="00804DD4" w:rsidRDefault="00804DD4" w:rsidP="00273E53">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The difference-in-differences estimator compares changes in trading volume for treated stocks relative to control stocks before and after pilot implementation. By differencing across time and groups, the specification nets out market-wide shocks affecting all stocks and time-invariant cross-sectional heterogeneity. The validity of this approach rests on the parallel </w:t>
      </w:r>
      <w:proofErr w:type="gramStart"/>
      <w:r>
        <w:rPr>
          <w:rFonts w:ascii="Times New Roman" w:eastAsia="Aptos" w:hAnsi="Times New Roman" w:cs="Times New Roman"/>
          <w:lang w:val="en-US"/>
        </w:rPr>
        <w:t>trends</w:t>
      </w:r>
      <w:proofErr w:type="gramEnd"/>
      <w:r>
        <w:rPr>
          <w:rFonts w:ascii="Times New Roman" w:eastAsia="Aptos" w:hAnsi="Times New Roman" w:cs="Times New Roman"/>
          <w:lang w:val="en-US"/>
        </w:rPr>
        <w:t xml:space="preserve"> assumption: absent the pilot, treated and control stocks would have followed similar trajectories in trading volume. This assumption is supported by random assignment and assessed empirically through pre-treatment trend analysis.</w:t>
      </w:r>
    </w:p>
    <w:p w14:paraId="672503F1" w14:textId="71992BFF" w:rsidR="007165B2" w:rsidRPr="00E163E2" w:rsidRDefault="00E163E2" w:rsidP="00273E53">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Separate treatment coefficients are estimated for each pilot group, allowing the identification strategy to exploit the experiment’s natural dose-response structure. Because Groups 2 and 3 faced progressively stricter trading constraints, the framework permits a direct test of whether more binding regulatory requirements generate correspondingly larger reductions in trading activity.</w:t>
      </w:r>
    </w:p>
    <w:p w14:paraId="62EAF848" w14:textId="77777777" w:rsidR="00FF72A7" w:rsidRDefault="00FF72A7" w:rsidP="007165B2">
      <w:pPr>
        <w:pStyle w:val="Heading1"/>
        <w:numPr>
          <w:ilvl w:val="1"/>
          <w:numId w:val="4"/>
        </w:numPr>
        <w:spacing w:before="0" w:after="200"/>
        <w:rPr>
          <w:sz w:val="24"/>
          <w:szCs w:val="28"/>
        </w:rPr>
      </w:pPr>
      <w:bookmarkStart w:id="7" w:name="_Toc223041013"/>
      <w:r>
        <w:rPr>
          <w:sz w:val="24"/>
          <w:szCs w:val="28"/>
        </w:rPr>
        <w:lastRenderedPageBreak/>
        <w:t>Baseline Specification</w:t>
      </w:r>
      <w:bookmarkEnd w:id="7"/>
      <w:r>
        <w:rPr>
          <w:sz w:val="24"/>
          <w:szCs w:val="28"/>
        </w:rPr>
        <w:t xml:space="preserve"> </w:t>
      </w:r>
    </w:p>
    <w:p w14:paraId="4442B424" w14:textId="77777777" w:rsidR="00815C6A" w:rsidRDefault="00815C6A" w:rsidP="000426E6">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The baseline specification for Hypothesis 1 allows for a separate treatment effect in each pilot group:</w:t>
      </w:r>
    </w:p>
    <w:p w14:paraId="6BB85CBC" w14:textId="0A143505" w:rsidR="0048166B" w:rsidRPr="00815C6A" w:rsidRDefault="00000000" w:rsidP="000426E6">
      <w:pPr>
        <w:spacing w:after="120" w:line="360" w:lineRule="auto"/>
        <w:jc w:val="both"/>
        <w:rPr>
          <w:rFonts w:ascii="Times New Roman" w:eastAsia="Aptos" w:hAnsi="Times New Roman" w:cs="Times New Roman"/>
          <w:i/>
          <w:lang w:val="en-US"/>
        </w:rPr>
      </w:pPr>
      <m:oMathPara>
        <m:oMath>
          <m:sSub>
            <m:sSubPr>
              <m:ctrlPr>
                <w:rPr>
                  <w:rFonts w:ascii="Cambria Math" w:eastAsia="Aptos" w:hAnsi="Cambria Math" w:cs="Times New Roman"/>
                  <w:i/>
                  <w:lang w:val="en-US"/>
                </w:rPr>
              </m:ctrlPr>
            </m:sSubPr>
            <m:e>
              <m:r>
                <m:rPr>
                  <m:nor/>
                </m:rPr>
                <w:rPr>
                  <w:rFonts w:ascii="Times New Roman" w:eastAsia="Aptos" w:hAnsi="Times New Roman" w:cs="Times New Roman"/>
                  <w:i/>
                  <w:lang w:val="en-US"/>
                </w:rPr>
                <m:t>Volume</m:t>
              </m:r>
            </m:e>
            <m:sub>
              <m:r>
                <w:rPr>
                  <w:rFonts w:ascii="Cambria Math" w:eastAsia="Aptos" w:hAnsi="Cambria Math" w:cs="Times New Roman"/>
                  <w:lang w:val="en-US"/>
                </w:rPr>
                <m:t>it</m:t>
              </m:r>
            </m:sub>
          </m:sSub>
          <m:r>
            <w:rPr>
              <w:rFonts w:ascii="Cambria Math" w:eastAsia="Aptos" w:hAnsi="Cambria Math" w:cs="Times New Roman"/>
              <w:lang w:val="en-US"/>
            </w:rPr>
            <m:t>=α+</m:t>
          </m:r>
          <m:sSub>
            <m:sSubPr>
              <m:ctrlPr>
                <w:rPr>
                  <w:rFonts w:ascii="Cambria Math" w:eastAsia="Aptos" w:hAnsi="Cambria Math" w:cs="Times New Roman"/>
                  <w:i/>
                  <w:lang w:val="en-US"/>
                </w:rPr>
              </m:ctrlPr>
            </m:sSubPr>
            <m:e>
              <m:r>
                <w:rPr>
                  <w:rFonts w:ascii="Cambria Math" w:eastAsia="Aptos" w:hAnsi="Cambria Math" w:cs="Times New Roman"/>
                  <w:lang w:val="en-US"/>
                </w:rPr>
                <m:t>β</m:t>
              </m:r>
            </m:e>
            <m:sub>
              <m:r>
                <w:rPr>
                  <w:rFonts w:ascii="Cambria Math" w:eastAsia="Aptos" w:hAnsi="Cambria Math" w:cs="Times New Roman"/>
                  <w:lang w:val="en-US"/>
                </w:rPr>
                <m:t>1</m:t>
              </m:r>
            </m:sub>
          </m:sSub>
          <m:r>
            <w:rPr>
              <w:rFonts w:ascii="Cambria Math" w:eastAsia="Aptos" w:hAnsi="Cambria Math" w:cs="Times New Roman"/>
              <w:lang w:val="en-US"/>
            </w:rPr>
            <m:t>(</m:t>
          </m:r>
          <m:sSub>
            <m:sSubPr>
              <m:ctrlPr>
                <w:rPr>
                  <w:rFonts w:ascii="Cambria Math" w:eastAsia="Aptos" w:hAnsi="Cambria Math" w:cs="Times New Roman"/>
                  <w:i/>
                  <w:lang w:val="en-US"/>
                </w:rPr>
              </m:ctrlPr>
            </m:sSubPr>
            <m:e>
              <m:r>
                <w:rPr>
                  <w:rFonts w:ascii="Cambria Math" w:eastAsia="Aptos" w:hAnsi="Cambria Math" w:cs="Times New Roman"/>
                  <w:lang w:val="en-US"/>
                </w:rPr>
                <m:t>G</m:t>
              </m:r>
            </m:e>
            <m:sub>
              <m:r>
                <w:rPr>
                  <w:rFonts w:ascii="Cambria Math" w:eastAsia="Aptos" w:hAnsi="Cambria Math" w:cs="Times New Roman"/>
                  <w:lang w:val="en-US"/>
                </w:rPr>
                <m:t>1i</m:t>
              </m:r>
            </m:sub>
          </m:sSub>
          <m:r>
            <w:rPr>
              <w:rFonts w:ascii="Cambria Math" w:eastAsia="Aptos" w:hAnsi="Cambria Math" w:cs="Times New Roman"/>
              <w:lang w:val="en-US"/>
            </w:rPr>
            <m:t>×Pos</m:t>
          </m:r>
          <m:sSub>
            <m:sSubPr>
              <m:ctrlPr>
                <w:rPr>
                  <w:rFonts w:ascii="Cambria Math" w:eastAsia="Aptos" w:hAnsi="Cambria Math" w:cs="Times New Roman"/>
                  <w:i/>
                  <w:lang w:val="en-US"/>
                </w:rPr>
              </m:ctrlPr>
            </m:sSubPr>
            <m:e>
              <m:r>
                <w:rPr>
                  <w:rFonts w:ascii="Cambria Math" w:eastAsia="Aptos" w:hAnsi="Cambria Math" w:cs="Times New Roman"/>
                  <w:lang w:val="en-US"/>
                </w:rPr>
                <m:t>t</m:t>
              </m:r>
            </m:e>
            <m:sub>
              <m:r>
                <w:rPr>
                  <w:rFonts w:ascii="Cambria Math" w:eastAsia="Aptos" w:hAnsi="Cambria Math" w:cs="Times New Roman"/>
                  <w:lang w:val="en-US"/>
                </w:rPr>
                <m:t>t</m:t>
              </m:r>
            </m:sub>
          </m:sSub>
          <m:r>
            <w:rPr>
              <w:rFonts w:ascii="Cambria Math" w:eastAsia="Aptos" w:hAnsi="Cambria Math" w:cs="Times New Roman"/>
              <w:lang w:val="en-US"/>
            </w:rPr>
            <m:t>)+</m:t>
          </m:r>
          <m:sSub>
            <m:sSubPr>
              <m:ctrlPr>
                <w:rPr>
                  <w:rFonts w:ascii="Cambria Math" w:eastAsia="Aptos" w:hAnsi="Cambria Math" w:cs="Times New Roman"/>
                  <w:i/>
                  <w:lang w:val="en-US"/>
                </w:rPr>
              </m:ctrlPr>
            </m:sSubPr>
            <m:e>
              <m:r>
                <w:rPr>
                  <w:rFonts w:ascii="Cambria Math" w:eastAsia="Aptos" w:hAnsi="Cambria Math" w:cs="Times New Roman"/>
                  <w:lang w:val="en-US"/>
                </w:rPr>
                <m:t>β</m:t>
              </m:r>
            </m:e>
            <m:sub>
              <m:r>
                <w:rPr>
                  <w:rFonts w:ascii="Cambria Math" w:eastAsia="Aptos" w:hAnsi="Cambria Math" w:cs="Times New Roman"/>
                  <w:lang w:val="en-US"/>
                </w:rPr>
                <m:t>2</m:t>
              </m:r>
            </m:sub>
          </m:sSub>
          <m:r>
            <w:rPr>
              <w:rFonts w:ascii="Cambria Math" w:eastAsia="Aptos" w:hAnsi="Cambria Math" w:cs="Times New Roman"/>
              <w:lang w:val="en-US"/>
            </w:rPr>
            <m:t>(</m:t>
          </m:r>
          <m:sSub>
            <m:sSubPr>
              <m:ctrlPr>
                <w:rPr>
                  <w:rFonts w:ascii="Cambria Math" w:eastAsia="Aptos" w:hAnsi="Cambria Math" w:cs="Times New Roman"/>
                  <w:i/>
                  <w:lang w:val="en-US"/>
                </w:rPr>
              </m:ctrlPr>
            </m:sSubPr>
            <m:e>
              <m:r>
                <w:rPr>
                  <w:rFonts w:ascii="Cambria Math" w:eastAsia="Aptos" w:hAnsi="Cambria Math" w:cs="Times New Roman"/>
                  <w:lang w:val="en-US"/>
                </w:rPr>
                <m:t>G</m:t>
              </m:r>
            </m:e>
            <m:sub>
              <m:r>
                <w:rPr>
                  <w:rFonts w:ascii="Cambria Math" w:eastAsia="Aptos" w:hAnsi="Cambria Math" w:cs="Times New Roman"/>
                  <w:lang w:val="en-US"/>
                </w:rPr>
                <m:t>2i</m:t>
              </m:r>
            </m:sub>
          </m:sSub>
          <m:r>
            <w:rPr>
              <w:rFonts w:ascii="Cambria Math" w:eastAsia="Aptos" w:hAnsi="Cambria Math" w:cs="Times New Roman"/>
              <w:lang w:val="en-US"/>
            </w:rPr>
            <m:t>×Pos</m:t>
          </m:r>
          <m:sSub>
            <m:sSubPr>
              <m:ctrlPr>
                <w:rPr>
                  <w:rFonts w:ascii="Cambria Math" w:eastAsia="Aptos" w:hAnsi="Cambria Math" w:cs="Times New Roman"/>
                  <w:i/>
                  <w:lang w:val="en-US"/>
                </w:rPr>
              </m:ctrlPr>
            </m:sSubPr>
            <m:e>
              <m:r>
                <w:rPr>
                  <w:rFonts w:ascii="Cambria Math" w:eastAsia="Aptos" w:hAnsi="Cambria Math" w:cs="Times New Roman"/>
                  <w:lang w:val="en-US"/>
                </w:rPr>
                <m:t>t</m:t>
              </m:r>
            </m:e>
            <m:sub>
              <m:r>
                <w:rPr>
                  <w:rFonts w:ascii="Cambria Math" w:eastAsia="Aptos" w:hAnsi="Cambria Math" w:cs="Times New Roman"/>
                  <w:lang w:val="en-US"/>
                </w:rPr>
                <m:t>t</m:t>
              </m:r>
            </m:sub>
          </m:sSub>
          <m:r>
            <w:rPr>
              <w:rFonts w:ascii="Cambria Math" w:eastAsia="Aptos" w:hAnsi="Cambria Math" w:cs="Times New Roman"/>
              <w:lang w:val="en-US"/>
            </w:rPr>
            <m:t>)+</m:t>
          </m:r>
          <m:sSub>
            <m:sSubPr>
              <m:ctrlPr>
                <w:rPr>
                  <w:rFonts w:ascii="Cambria Math" w:eastAsia="Aptos" w:hAnsi="Cambria Math" w:cs="Times New Roman"/>
                  <w:i/>
                  <w:lang w:val="en-US"/>
                </w:rPr>
              </m:ctrlPr>
            </m:sSubPr>
            <m:e>
              <m:r>
                <w:rPr>
                  <w:rFonts w:ascii="Cambria Math" w:eastAsia="Aptos" w:hAnsi="Cambria Math" w:cs="Times New Roman"/>
                  <w:lang w:val="en-US"/>
                </w:rPr>
                <m:t>β</m:t>
              </m:r>
            </m:e>
            <m:sub>
              <m:r>
                <w:rPr>
                  <w:rFonts w:ascii="Cambria Math" w:eastAsia="Aptos" w:hAnsi="Cambria Math" w:cs="Times New Roman"/>
                  <w:lang w:val="en-US"/>
                </w:rPr>
                <m:t>3</m:t>
              </m:r>
            </m:sub>
          </m:sSub>
          <m:r>
            <w:rPr>
              <w:rFonts w:ascii="Cambria Math" w:eastAsia="Aptos" w:hAnsi="Cambria Math" w:cs="Times New Roman"/>
              <w:lang w:val="en-US"/>
            </w:rPr>
            <m:t>(</m:t>
          </m:r>
          <m:sSub>
            <m:sSubPr>
              <m:ctrlPr>
                <w:rPr>
                  <w:rFonts w:ascii="Cambria Math" w:eastAsia="Aptos" w:hAnsi="Cambria Math" w:cs="Times New Roman"/>
                  <w:i/>
                  <w:lang w:val="en-US"/>
                </w:rPr>
              </m:ctrlPr>
            </m:sSubPr>
            <m:e>
              <m:r>
                <w:rPr>
                  <w:rFonts w:ascii="Cambria Math" w:eastAsia="Aptos" w:hAnsi="Cambria Math" w:cs="Times New Roman"/>
                  <w:lang w:val="en-US"/>
                </w:rPr>
                <m:t>G</m:t>
              </m:r>
            </m:e>
            <m:sub>
              <m:r>
                <w:rPr>
                  <w:rFonts w:ascii="Cambria Math" w:eastAsia="Aptos" w:hAnsi="Cambria Math" w:cs="Times New Roman"/>
                  <w:lang w:val="en-US"/>
                </w:rPr>
                <m:t>3i</m:t>
              </m:r>
            </m:sub>
          </m:sSub>
          <m:r>
            <w:rPr>
              <w:rFonts w:ascii="Cambria Math" w:eastAsia="Aptos" w:hAnsi="Cambria Math" w:cs="Times New Roman"/>
              <w:lang w:val="en-US"/>
            </w:rPr>
            <m:t>×Pos</m:t>
          </m:r>
          <m:sSub>
            <m:sSubPr>
              <m:ctrlPr>
                <w:rPr>
                  <w:rFonts w:ascii="Cambria Math" w:eastAsia="Aptos" w:hAnsi="Cambria Math" w:cs="Times New Roman"/>
                  <w:i/>
                  <w:lang w:val="en-US"/>
                </w:rPr>
              </m:ctrlPr>
            </m:sSubPr>
            <m:e>
              <m:r>
                <w:rPr>
                  <w:rFonts w:ascii="Cambria Math" w:eastAsia="Aptos" w:hAnsi="Cambria Math" w:cs="Times New Roman"/>
                  <w:lang w:val="en-US"/>
                </w:rPr>
                <m:t>t</m:t>
              </m:r>
            </m:e>
            <m:sub>
              <m:r>
                <w:rPr>
                  <w:rFonts w:ascii="Cambria Math" w:eastAsia="Aptos" w:hAnsi="Cambria Math" w:cs="Times New Roman"/>
                  <w:lang w:val="en-US"/>
                </w:rPr>
                <m:t>t</m:t>
              </m:r>
            </m:sub>
          </m:sSub>
          <m:r>
            <w:rPr>
              <w:rFonts w:ascii="Cambria Math" w:eastAsia="Aptos" w:hAnsi="Cambria Math" w:cs="Times New Roman"/>
              <w:lang w:val="en-US"/>
            </w:rPr>
            <m:t>)+</m:t>
          </m:r>
          <m:sSup>
            <m:sSupPr>
              <m:ctrlPr>
                <w:rPr>
                  <w:rFonts w:ascii="Cambria Math" w:eastAsia="Aptos" w:hAnsi="Cambria Math" w:cs="Times New Roman"/>
                  <w:i/>
                  <w:lang w:val="en-US"/>
                </w:rPr>
              </m:ctrlPr>
            </m:sSupPr>
            <m:e>
              <m:r>
                <w:rPr>
                  <w:rFonts w:ascii="Cambria Math" w:eastAsia="Aptos" w:hAnsi="Cambria Math" w:cs="Times New Roman"/>
                  <w:lang w:val="en-US"/>
                </w:rPr>
                <m:t>θ</m:t>
              </m:r>
            </m:e>
            <m:sup>
              <m:r>
                <w:rPr>
                  <w:rFonts w:ascii="Cambria Math" w:eastAsia="Aptos" w:hAnsi="Cambria Math" w:cs="Times New Roman"/>
                  <w:lang w:val="en-US"/>
                </w:rPr>
                <m:t>'</m:t>
              </m:r>
            </m:sup>
          </m:sSup>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lang w:val="en-US"/>
                </w:rPr>
                <m:t>i,t</m:t>
              </m:r>
            </m:sub>
          </m:sSub>
          <m:r>
            <w:rPr>
              <w:rFonts w:ascii="Cambria Math" w:eastAsia="Aptos" w:hAnsi="Cambria Math" w:cs="Times New Roman"/>
              <w:lang w:val="en-US"/>
            </w:rPr>
            <m:t>+</m:t>
          </m:r>
          <m:sSub>
            <m:sSubPr>
              <m:ctrlPr>
                <w:rPr>
                  <w:rFonts w:ascii="Cambria Math" w:eastAsia="Aptos" w:hAnsi="Cambria Math" w:cs="Times New Roman"/>
                  <w:i/>
                  <w:lang w:val="en-US"/>
                </w:rPr>
              </m:ctrlPr>
            </m:sSubPr>
            <m:e>
              <m:r>
                <w:rPr>
                  <w:rFonts w:ascii="Cambria Math" w:eastAsia="Aptos" w:hAnsi="Cambria Math" w:cs="Times New Roman"/>
                  <w:lang w:val="en-US"/>
                </w:rPr>
                <m:t>γ</m:t>
              </m:r>
            </m:e>
            <m:sub>
              <m:r>
                <w:rPr>
                  <w:rFonts w:ascii="Cambria Math" w:eastAsia="Aptos" w:hAnsi="Cambria Math" w:cs="Times New Roman"/>
                  <w:lang w:val="en-US"/>
                </w:rPr>
                <m:t>i</m:t>
              </m:r>
            </m:sub>
          </m:sSub>
          <m:r>
            <w:rPr>
              <w:rFonts w:ascii="Cambria Math" w:eastAsia="Aptos" w:hAnsi="Cambria Math" w:cs="Times New Roman"/>
              <w:lang w:val="en-US"/>
            </w:rPr>
            <m:t>+</m:t>
          </m:r>
          <m:sSub>
            <m:sSubPr>
              <m:ctrlPr>
                <w:rPr>
                  <w:rFonts w:ascii="Cambria Math" w:eastAsia="Aptos" w:hAnsi="Cambria Math" w:cs="Times New Roman"/>
                  <w:i/>
                  <w:lang w:val="en-US"/>
                </w:rPr>
              </m:ctrlPr>
            </m:sSubPr>
            <m:e>
              <m:r>
                <w:rPr>
                  <w:rFonts w:ascii="Cambria Math" w:eastAsia="Aptos" w:hAnsi="Cambria Math" w:cs="Times New Roman"/>
                  <w:lang w:val="en-US"/>
                </w:rPr>
                <m:t>δ</m:t>
              </m:r>
            </m:e>
            <m:sub>
              <m:r>
                <w:rPr>
                  <w:rFonts w:ascii="Cambria Math" w:eastAsia="Aptos" w:hAnsi="Cambria Math" w:cs="Times New Roman"/>
                  <w:lang w:val="en-US"/>
                </w:rPr>
                <m:t>t</m:t>
              </m:r>
            </m:sub>
          </m:sSub>
          <m:r>
            <w:rPr>
              <w:rFonts w:ascii="Cambria Math" w:eastAsia="Aptos" w:hAnsi="Cambria Math" w:cs="Times New Roman"/>
              <w:lang w:val="en-US"/>
            </w:rPr>
            <m:t>+</m:t>
          </m:r>
          <m:sSub>
            <m:sSubPr>
              <m:ctrlPr>
                <w:rPr>
                  <w:rFonts w:ascii="Cambria Math" w:eastAsia="Aptos" w:hAnsi="Cambria Math" w:cs="Times New Roman"/>
                  <w:i/>
                  <w:lang w:val="en-US"/>
                </w:rPr>
              </m:ctrlPr>
            </m:sSubPr>
            <m:e>
              <m:r>
                <w:rPr>
                  <w:rFonts w:ascii="Cambria Math" w:eastAsia="Aptos" w:hAnsi="Cambria Math" w:cs="Times New Roman"/>
                  <w:lang w:val="en-US"/>
                </w:rPr>
                <m:t>ε</m:t>
              </m:r>
            </m:e>
            <m:sub>
              <m:r>
                <w:rPr>
                  <w:rFonts w:ascii="Cambria Math" w:eastAsia="Aptos" w:hAnsi="Cambria Math" w:cs="Times New Roman"/>
                  <w:lang w:val="en-US"/>
                </w:rPr>
                <m:t>it</m:t>
              </m:r>
            </m:sub>
          </m:sSub>
        </m:oMath>
      </m:oMathPara>
    </w:p>
    <w:p w14:paraId="71B4FB7C" w14:textId="36FEE588" w:rsidR="000426E6" w:rsidRPr="000426E6" w:rsidRDefault="000426E6" w:rsidP="000426E6">
      <w:pPr>
        <w:spacing w:after="120" w:line="360" w:lineRule="auto"/>
        <w:jc w:val="both"/>
        <w:rPr>
          <w:rFonts w:ascii="Times New Roman" w:eastAsia="Aptos" w:hAnsi="Times New Roman" w:cs="Times New Roman"/>
          <w:i/>
          <w:sz w:val="2"/>
          <w:szCs w:val="2"/>
          <w:lang w:val="en-US"/>
        </w:rPr>
      </w:pPr>
    </w:p>
    <w:p w14:paraId="649D6E0B" w14:textId="77777777" w:rsidR="0048166B" w:rsidRPr="00815C6A" w:rsidRDefault="000426E6" w:rsidP="00EF161E">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where:</w:t>
      </w:r>
    </w:p>
    <w:p w14:paraId="670A4BA3" w14:textId="77DAF844" w:rsidR="0048166B" w:rsidRPr="00815C6A" w:rsidRDefault="000426E6" w:rsidP="00EF161E">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 </w:t>
      </w:r>
      <m:oMath>
        <m:sSub>
          <m:sSubPr>
            <m:ctrlPr>
              <w:rPr>
                <w:rFonts w:ascii="Cambria Math" w:eastAsia="Aptos" w:hAnsi="Cambria Math" w:cs="Times New Roman"/>
                <w:lang w:val="en-US"/>
              </w:rPr>
            </m:ctrlPr>
          </m:sSubPr>
          <m:e>
            <m:r>
              <m:rPr>
                <m:nor/>
              </m:rPr>
              <w:rPr>
                <w:rFonts w:ascii="Times New Roman" w:eastAsia="Aptos" w:hAnsi="Times New Roman" w:cs="Times New Roman"/>
                <w:lang w:val="en-US"/>
              </w:rPr>
              <m:t>Volume</m:t>
            </m:r>
          </m:e>
          <m:sub>
            <m:r>
              <w:rPr>
                <w:rFonts w:ascii="Cambria Math" w:eastAsia="Aptos" w:hAnsi="Cambria Math" w:cs="Times New Roman"/>
                <w:lang w:val="en-US"/>
              </w:rPr>
              <m:t>it</m:t>
            </m:r>
          </m:sub>
        </m:sSub>
      </m:oMath>
      <w:r>
        <w:rPr>
          <w:rFonts w:ascii="Times New Roman" w:eastAsia="Aptos" w:hAnsi="Times New Roman" w:cs="Times New Roman"/>
          <w:lang w:val="en-US"/>
        </w:rPr>
        <w:t xml:space="preserve"> is the natural logarithm of daily trading volume for </w:t>
      </w:r>
      <w:proofErr w:type="gramStart"/>
      <w:r>
        <w:rPr>
          <w:rFonts w:ascii="Times New Roman" w:eastAsia="Aptos" w:hAnsi="Times New Roman" w:cs="Times New Roman"/>
          <w:lang w:val="en-US"/>
        </w:rPr>
        <w:t>stock  on</w:t>
      </w:r>
      <w:proofErr w:type="gramEnd"/>
      <w:r>
        <w:rPr>
          <w:rFonts w:ascii="Times New Roman" w:eastAsia="Aptos" w:hAnsi="Times New Roman" w:cs="Times New Roman"/>
          <w:lang w:val="en-US"/>
        </w:rPr>
        <w:t xml:space="preserve"> day </w:t>
      </w:r>
      <m:oMath>
        <m:r>
          <w:rPr>
            <w:rFonts w:ascii="Cambria Math" w:eastAsia="Aptos" w:hAnsi="Cambria Math" w:cs="Times New Roman"/>
            <w:lang w:val="en-US"/>
          </w:rPr>
          <m:t>t</m:t>
        </m:r>
      </m:oMath>
      <w:r>
        <w:rPr>
          <w:rFonts w:ascii="Times New Roman" w:eastAsia="Aptos" w:hAnsi="Times New Roman" w:cs="Times New Roman"/>
          <w:lang w:val="en-US"/>
        </w:rPr>
        <w:t>, measured alternatively as share volume, dollar volume, or share turnover.</w:t>
      </w:r>
    </w:p>
    <w:p w14:paraId="7A5D41CB" w14:textId="26734217" w:rsidR="0048166B" w:rsidRPr="00815C6A" w:rsidRDefault="000426E6" w:rsidP="00EF161E">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 </w:t>
      </w:r>
      <m:oMath>
        <m:sSub>
          <m:sSubPr>
            <m:ctrlPr>
              <w:rPr>
                <w:rFonts w:ascii="Cambria Math" w:eastAsia="Aptos" w:hAnsi="Cambria Math" w:cs="Times New Roman"/>
                <w:lang w:val="en-US"/>
              </w:rPr>
            </m:ctrlPr>
          </m:sSubPr>
          <m:e>
            <m:r>
              <w:rPr>
                <w:rFonts w:ascii="Cambria Math" w:eastAsia="Aptos" w:hAnsi="Cambria Math" w:cs="Times New Roman"/>
                <w:lang w:val="en-US"/>
              </w:rPr>
              <m:t>G</m:t>
            </m:r>
          </m:e>
          <m:sub>
            <m:r>
              <w:rPr>
                <w:rFonts w:ascii="Cambria Math" w:eastAsia="Aptos" w:hAnsi="Cambria Math" w:cs="Times New Roman"/>
                <w:lang w:val="en-US"/>
              </w:rPr>
              <m:t>1i</m:t>
            </m:r>
          </m:sub>
        </m:sSub>
      </m:oMath>
      <w:r>
        <w:rPr>
          <w:rFonts w:ascii="Times New Roman" w:eastAsia="Aptos" w:hAnsi="Times New Roman" w:cs="Times New Roman"/>
          <w:lang w:val="en-US"/>
        </w:rPr>
        <w:t xml:space="preserve">, </w:t>
      </w:r>
      <m:oMath>
        <m:sSub>
          <m:sSubPr>
            <m:ctrlPr>
              <w:rPr>
                <w:rFonts w:ascii="Cambria Math" w:eastAsia="Aptos" w:hAnsi="Cambria Math" w:cs="Times New Roman"/>
                <w:lang w:val="en-US"/>
              </w:rPr>
            </m:ctrlPr>
          </m:sSubPr>
          <m:e>
            <m:r>
              <w:rPr>
                <w:rFonts w:ascii="Cambria Math" w:eastAsia="Aptos" w:hAnsi="Cambria Math" w:cs="Times New Roman"/>
                <w:lang w:val="en-US"/>
              </w:rPr>
              <m:t>G</m:t>
            </m:r>
          </m:e>
          <m:sub>
            <m:r>
              <w:rPr>
                <w:rFonts w:ascii="Cambria Math" w:eastAsia="Aptos" w:hAnsi="Cambria Math" w:cs="Times New Roman"/>
                <w:lang w:val="en-US"/>
              </w:rPr>
              <m:t>2i</m:t>
            </m:r>
          </m:sub>
        </m:sSub>
      </m:oMath>
      <w:r>
        <w:rPr>
          <w:rFonts w:ascii="Times New Roman" w:eastAsia="Aptos" w:hAnsi="Times New Roman" w:cs="Times New Roman"/>
          <w:lang w:val="en-US"/>
        </w:rPr>
        <w:t xml:space="preserve">, and </w:t>
      </w:r>
      <m:oMath>
        <m:sSub>
          <m:sSubPr>
            <m:ctrlPr>
              <w:rPr>
                <w:rFonts w:ascii="Cambria Math" w:eastAsia="Aptos" w:hAnsi="Cambria Math" w:cs="Times New Roman"/>
                <w:lang w:val="en-US"/>
              </w:rPr>
            </m:ctrlPr>
          </m:sSubPr>
          <m:e>
            <m:r>
              <w:rPr>
                <w:rFonts w:ascii="Cambria Math" w:eastAsia="Aptos" w:hAnsi="Cambria Math" w:cs="Times New Roman"/>
                <w:lang w:val="en-US"/>
              </w:rPr>
              <m:t>G</m:t>
            </m:r>
          </m:e>
          <m:sub>
            <m:r>
              <w:rPr>
                <w:rFonts w:ascii="Cambria Math" w:eastAsia="Aptos" w:hAnsi="Cambria Math" w:cs="Times New Roman"/>
                <w:lang w:val="en-US"/>
              </w:rPr>
              <m:t>3i</m:t>
            </m:r>
          </m:sub>
        </m:sSub>
      </m:oMath>
      <w:r>
        <w:rPr>
          <w:rFonts w:ascii="Times New Roman" w:eastAsia="Aptos" w:hAnsi="Times New Roman" w:cs="Times New Roman"/>
          <w:lang w:val="en-US"/>
        </w:rPr>
        <w:t xml:space="preserve"> are indicator variables equal to one if stock </w:t>
      </w:r>
      <m:oMath>
        <m:r>
          <w:rPr>
            <w:rFonts w:ascii="Cambria Math" w:eastAsia="Aptos" w:hAnsi="Cambria Math" w:cs="Times New Roman"/>
            <w:lang w:val="en-US"/>
          </w:rPr>
          <m:t>i</m:t>
        </m:r>
      </m:oMath>
      <w:r>
        <w:rPr>
          <w:rFonts w:ascii="Times New Roman" w:eastAsia="Aptos" w:hAnsi="Times New Roman" w:cs="Times New Roman"/>
          <w:lang w:val="en-US"/>
        </w:rPr>
        <w:t>belongs to pilot groups 1, 2, or 3, respectively, and zero otherwise.</w:t>
      </w:r>
    </w:p>
    <w:p w14:paraId="5339F033" w14:textId="77777777" w:rsidR="0048166B" w:rsidRPr="00815C6A" w:rsidRDefault="000426E6" w:rsidP="00EF161E">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  Postₜ is an indicator equal to one during the pilot implementation period, defined as October 17, </w:t>
      </w:r>
      <w:proofErr w:type="gramStart"/>
      <w:r>
        <w:rPr>
          <w:rFonts w:ascii="Times New Roman" w:eastAsia="Aptos" w:hAnsi="Times New Roman" w:cs="Times New Roman"/>
          <w:lang w:val="en-US"/>
        </w:rPr>
        <w:t>2016</w:t>
      </w:r>
      <w:proofErr w:type="gramEnd"/>
      <w:r>
        <w:rPr>
          <w:rFonts w:ascii="Times New Roman" w:eastAsia="Aptos" w:hAnsi="Times New Roman" w:cs="Times New Roman"/>
          <w:lang w:val="en-US"/>
        </w:rPr>
        <w:t xml:space="preserve"> to September 28, </w:t>
      </w:r>
      <w:proofErr w:type="gramStart"/>
      <w:r>
        <w:rPr>
          <w:rFonts w:ascii="Times New Roman" w:eastAsia="Aptos" w:hAnsi="Times New Roman" w:cs="Times New Roman"/>
          <w:lang w:val="en-US"/>
        </w:rPr>
        <w:t>2018</w:t>
      </w:r>
      <w:proofErr w:type="gramEnd"/>
      <w:r>
        <w:rPr>
          <w:rFonts w:ascii="Times New Roman" w:eastAsia="Aptos" w:hAnsi="Times New Roman" w:cs="Times New Roman"/>
          <w:lang w:val="en-US"/>
        </w:rPr>
        <w:t xml:space="preserve"> for Groups 1 and 2, and October 31, </w:t>
      </w:r>
      <w:proofErr w:type="gramStart"/>
      <w:r>
        <w:rPr>
          <w:rFonts w:ascii="Times New Roman" w:eastAsia="Aptos" w:hAnsi="Times New Roman" w:cs="Times New Roman"/>
          <w:lang w:val="en-US"/>
        </w:rPr>
        <w:t>2016</w:t>
      </w:r>
      <w:proofErr w:type="gramEnd"/>
      <w:r>
        <w:rPr>
          <w:rFonts w:ascii="Times New Roman" w:eastAsia="Aptos" w:hAnsi="Times New Roman" w:cs="Times New Roman"/>
          <w:lang w:val="en-US"/>
        </w:rPr>
        <w:t xml:space="preserve"> to September 28, </w:t>
      </w:r>
      <w:proofErr w:type="gramStart"/>
      <w:r>
        <w:rPr>
          <w:rFonts w:ascii="Times New Roman" w:eastAsia="Aptos" w:hAnsi="Times New Roman" w:cs="Times New Roman"/>
          <w:lang w:val="en-US"/>
        </w:rPr>
        <w:t>2018</w:t>
      </w:r>
      <w:proofErr w:type="gramEnd"/>
      <w:r>
        <w:rPr>
          <w:rFonts w:ascii="Times New Roman" w:eastAsia="Aptos" w:hAnsi="Times New Roman" w:cs="Times New Roman"/>
          <w:lang w:val="en-US"/>
        </w:rPr>
        <w:t xml:space="preserve"> for Group 3. A complementary post-pilot indicator, </w:t>
      </w:r>
      <w:proofErr w:type="spellStart"/>
      <w:r>
        <w:rPr>
          <w:rFonts w:ascii="Times New Roman" w:eastAsia="Aptos" w:hAnsi="Times New Roman" w:cs="Times New Roman"/>
          <w:lang w:val="en-US"/>
        </w:rPr>
        <w:t>PostPilot</w:t>
      </w:r>
      <w:proofErr w:type="spellEnd"/>
      <w:r>
        <w:rPr>
          <w:rFonts w:ascii="Times New Roman" w:eastAsia="Aptos" w:hAnsi="Times New Roman" w:cs="Times New Roman"/>
          <w:lang w:val="en-US"/>
        </w:rPr>
        <w:t xml:space="preserve">ₜ, equals one for observations after September 28, </w:t>
      </w:r>
      <w:proofErr w:type="gramStart"/>
      <w:r>
        <w:rPr>
          <w:rFonts w:ascii="Times New Roman" w:eastAsia="Aptos" w:hAnsi="Times New Roman" w:cs="Times New Roman"/>
          <w:lang w:val="en-US"/>
        </w:rPr>
        <w:t>2018</w:t>
      </w:r>
      <w:proofErr w:type="gramEnd"/>
      <w:r>
        <w:rPr>
          <w:rFonts w:ascii="Times New Roman" w:eastAsia="Aptos" w:hAnsi="Times New Roman" w:cs="Times New Roman"/>
          <w:lang w:val="en-US"/>
        </w:rPr>
        <w:t xml:space="preserve"> through April 30, 2019, following the termination of the SEC pilot. The empirical specification thus accommodates three distinct periods: a pre-pilot baseline, a treatment window during which the $0.05 minimum tick was in force, and a post-pilot window that permits assessment of whether volume effects persisted after the regulatory change was reversed. The regression accordingly includes six interaction terms: G1 × Treatmentₜ, G2 × Treatmentₜ, G3 × Treatmentₜ, G1 × </w:t>
      </w:r>
      <w:proofErr w:type="spellStart"/>
      <w:r>
        <w:rPr>
          <w:rFonts w:ascii="Times New Roman" w:eastAsia="Aptos" w:hAnsi="Times New Roman" w:cs="Times New Roman"/>
          <w:lang w:val="en-US"/>
        </w:rPr>
        <w:t>PostPilot</w:t>
      </w:r>
      <w:proofErr w:type="spellEnd"/>
      <w:r>
        <w:rPr>
          <w:rFonts w:ascii="Times New Roman" w:eastAsia="Aptos" w:hAnsi="Times New Roman" w:cs="Times New Roman"/>
          <w:lang w:val="en-US"/>
        </w:rPr>
        <w:t>ₜ, G2 × </w:t>
      </w:r>
      <w:proofErr w:type="spellStart"/>
      <w:r>
        <w:rPr>
          <w:rFonts w:ascii="Times New Roman" w:eastAsia="Aptos" w:hAnsi="Times New Roman" w:cs="Times New Roman"/>
          <w:lang w:val="en-US"/>
        </w:rPr>
        <w:t>PostPilot</w:t>
      </w:r>
      <w:proofErr w:type="spellEnd"/>
      <w:r>
        <w:rPr>
          <w:rFonts w:ascii="Times New Roman" w:eastAsia="Aptos" w:hAnsi="Times New Roman" w:cs="Times New Roman"/>
          <w:lang w:val="en-US"/>
        </w:rPr>
        <w:t>ₜ, and G3 × </w:t>
      </w:r>
      <w:proofErr w:type="spellStart"/>
      <w:r>
        <w:rPr>
          <w:rFonts w:ascii="Times New Roman" w:eastAsia="Aptos" w:hAnsi="Times New Roman" w:cs="Times New Roman"/>
          <w:lang w:val="en-US"/>
        </w:rPr>
        <w:t>PostPilot</w:t>
      </w:r>
      <w:proofErr w:type="spellEnd"/>
      <w:r>
        <w:rPr>
          <w:rFonts w:ascii="Times New Roman" w:eastAsia="Aptos" w:hAnsi="Times New Roman" w:cs="Times New Roman"/>
          <w:lang w:val="en-US"/>
        </w:rPr>
        <w:t>ₜ.</w:t>
      </w:r>
    </w:p>
    <w:p w14:paraId="2AD43EFC" w14:textId="77777777" w:rsidR="0048166B" w:rsidRPr="00815C6A" w:rsidRDefault="000426E6" w:rsidP="00EF161E">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 </w:t>
      </w:r>
      <m:oMath>
        <m:sSub>
          <m:sSubPr>
            <m:ctrlPr>
              <w:rPr>
                <w:rFonts w:ascii="Cambria Math" w:eastAsia="Aptos" w:hAnsi="Cambria Math" w:cs="Times New Roman"/>
                <w:lang w:val="en-US"/>
              </w:rPr>
            </m:ctrlPr>
          </m:sSubPr>
          <m:e>
            <m:r>
              <w:rPr>
                <w:rFonts w:ascii="Cambria Math" w:eastAsia="Aptos" w:hAnsi="Cambria Math" w:cs="Times New Roman"/>
                <w:lang w:val="en-US"/>
              </w:rPr>
              <m:t>γ</m:t>
            </m:r>
          </m:e>
          <m:sub>
            <m:r>
              <w:rPr>
                <w:rFonts w:ascii="Cambria Math" w:eastAsia="Aptos" w:hAnsi="Cambria Math" w:cs="Times New Roman"/>
                <w:lang w:val="en-US"/>
              </w:rPr>
              <m:t>i</m:t>
            </m:r>
          </m:sub>
        </m:sSub>
      </m:oMath>
      <w:r>
        <w:rPr>
          <w:rFonts w:ascii="Times New Roman" w:eastAsia="Aptos" w:hAnsi="Times New Roman" w:cs="Times New Roman"/>
          <w:lang w:val="en-US"/>
        </w:rPr>
        <w:t xml:space="preserve"> denotes firm fixed effects, absorbing all time-invariant differences across stocks.</w:t>
      </w:r>
    </w:p>
    <w:p w14:paraId="13F8217C" w14:textId="77777777" w:rsidR="0048166B" w:rsidRPr="00815C6A" w:rsidRDefault="000426E6" w:rsidP="00EF161E">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 </w:t>
      </w:r>
      <m:oMath>
        <m:sSub>
          <m:sSubPr>
            <m:ctrlPr>
              <w:rPr>
                <w:rFonts w:ascii="Cambria Math" w:eastAsia="Aptos" w:hAnsi="Cambria Math" w:cs="Times New Roman"/>
                <w:lang w:val="en-US"/>
              </w:rPr>
            </m:ctrlPr>
          </m:sSubPr>
          <m:e>
            <m:r>
              <w:rPr>
                <w:rFonts w:ascii="Cambria Math" w:eastAsia="Aptos" w:hAnsi="Cambria Math" w:cs="Times New Roman"/>
                <w:lang w:val="en-US"/>
              </w:rPr>
              <m:t>δ</m:t>
            </m:r>
          </m:e>
          <m:sub>
            <m:r>
              <w:rPr>
                <w:rFonts w:ascii="Cambria Math" w:eastAsia="Aptos" w:hAnsi="Cambria Math" w:cs="Times New Roman"/>
                <w:lang w:val="en-US"/>
              </w:rPr>
              <m:t>t</m:t>
            </m:r>
          </m:sub>
        </m:sSub>
      </m:oMath>
      <w:r>
        <w:rPr>
          <w:rFonts w:ascii="Times New Roman" w:eastAsia="Aptos" w:hAnsi="Times New Roman" w:cs="Times New Roman"/>
          <w:lang w:val="en-US"/>
        </w:rPr>
        <w:t xml:space="preserve"> denotes time fixed effects, absorbing market-wide shocks common to all stocks on any given trading day.</w:t>
      </w:r>
    </w:p>
    <w:p w14:paraId="4720A8C0" w14:textId="2B8121BD" w:rsidR="000426E6" w:rsidRPr="000426E6" w:rsidRDefault="000426E6" w:rsidP="00EF161E">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 </w:t>
      </w:r>
      <m:oMath>
        <m:sSub>
          <m:sSubPr>
            <m:ctrlPr>
              <w:rPr>
                <w:rFonts w:ascii="Cambria Math" w:eastAsia="Aptos" w:hAnsi="Cambria Math" w:cs="Times New Roman"/>
                <w:lang w:val="en-US"/>
              </w:rPr>
            </m:ctrlPr>
          </m:sSubPr>
          <m:e>
            <m:r>
              <w:rPr>
                <w:rFonts w:ascii="Cambria Math" w:eastAsia="Aptos" w:hAnsi="Cambria Math" w:cs="Times New Roman"/>
                <w:lang w:val="en-US"/>
              </w:rPr>
              <m:t>X</m:t>
            </m:r>
          </m:e>
          <m:sub>
            <m:r>
              <w:rPr>
                <w:rFonts w:ascii="Cambria Math" w:eastAsia="Aptos" w:hAnsi="Cambria Math" w:cs="Times New Roman"/>
                <w:lang w:val="en-US"/>
              </w:rPr>
              <m:t>i,t</m:t>
            </m:r>
          </m:sub>
        </m:sSub>
      </m:oMath>
      <w:r>
        <w:rPr>
          <w:rFonts w:ascii="Times New Roman" w:eastAsia="Aptos" w:hAnsi="Times New Roman" w:cs="Times New Roman"/>
          <w:lang w:val="en-US"/>
        </w:rPr>
        <w:t xml:space="preserve"> is a vector of time-varying control variables: the inverse of the midpoint price (Inv_Price), as defined in Section 3.2.</w:t>
      </w:r>
    </w:p>
    <w:p w14:paraId="4AF6AC62" w14:textId="77EC7EB9" w:rsidR="000426E6" w:rsidRPr="000426E6" w:rsidRDefault="000426E6" w:rsidP="000426E6">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Standard errors are clustered at the firm level to account for serial correlation in residuals within stocks over time. The coefficients </w:t>
      </w:r>
      <m:oMath>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1</m:t>
            </m:r>
          </m:sub>
        </m:sSub>
      </m:oMath>
      <w:r>
        <w:rPr>
          <w:rFonts w:ascii="Times New Roman" w:eastAsia="Aptos" w:hAnsi="Times New Roman" w:cs="Times New Roman"/>
          <w:lang w:val="en-US"/>
        </w:rPr>
        <w:t xml:space="preserve">, </w:t>
      </w:r>
      <m:oMath>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2</m:t>
            </m:r>
          </m:sub>
        </m:sSub>
      </m:oMath>
      <w:r>
        <w:rPr>
          <w:rFonts w:ascii="Times New Roman" w:eastAsia="Aptos" w:hAnsi="Times New Roman" w:cs="Times New Roman"/>
          <w:lang w:val="en-US"/>
        </w:rPr>
        <w:t xml:space="preserve">, and </w:t>
      </w:r>
      <m:oMath>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3</m:t>
            </m:r>
          </m:sub>
        </m:sSub>
      </m:oMath>
      <w:r>
        <w:rPr>
          <w:rFonts w:ascii="Times New Roman" w:eastAsia="Aptos" w:hAnsi="Times New Roman" w:cs="Times New Roman"/>
          <w:lang w:val="en-US"/>
        </w:rPr>
        <w:t xml:space="preserve">capture the average volume change for each pilot </w:t>
      </w:r>
      <w:r>
        <w:rPr>
          <w:rFonts w:ascii="Times New Roman" w:eastAsia="Aptos" w:hAnsi="Times New Roman" w:cs="Times New Roman"/>
          <w:lang w:val="en-US"/>
        </w:rPr>
        <w:lastRenderedPageBreak/>
        <w:t xml:space="preserve">group relative to the control group. Under H1, the predicted signs are </w:t>
      </w:r>
      <m:oMath>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1</m:t>
            </m:r>
          </m:sub>
        </m:sSub>
        <m:r>
          <w:rPr>
            <w:rFonts w:ascii="Cambria Math" w:eastAsia="Aptos" w:hAnsi="Cambria Math" w:cs="Times New Roman"/>
            <w:lang w:val="en-US"/>
          </w:rPr>
          <m:t>,</m:t>
        </m:r>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2</m:t>
            </m:r>
          </m:sub>
        </m:sSub>
        <m:r>
          <w:rPr>
            <w:rFonts w:ascii="Cambria Math" w:eastAsia="Aptos" w:hAnsi="Cambria Math" w:cs="Times New Roman"/>
            <w:lang w:val="en-US"/>
          </w:rPr>
          <m:t>,</m:t>
        </m:r>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3</m:t>
            </m:r>
          </m:sub>
        </m:sSub>
        <m:r>
          <w:rPr>
            <w:rFonts w:ascii="Cambria Math" w:eastAsia="Aptos" w:hAnsi="Cambria Math" w:cs="Times New Roman"/>
            <w:lang w:val="en-US"/>
          </w:rPr>
          <m:t>&lt;0</m:t>
        </m:r>
      </m:oMath>
      <w:r>
        <w:rPr>
          <w:rFonts w:ascii="Times New Roman" w:eastAsia="Aptos" w:hAnsi="Times New Roman" w:cs="Times New Roman"/>
          <w:lang w:val="en-US"/>
        </w:rPr>
        <w:t xml:space="preserve">and </w:t>
      </w:r>
      <m:oMath>
        <m:r>
          <m:rPr>
            <m:sty m:val="p"/>
          </m:rPr>
          <w:rPr>
            <w:rFonts w:ascii="Cambria Math" w:eastAsia="Aptos" w:hAnsi="Cambria Math" w:cs="Times New Roman"/>
            <w:lang w:val="en-US"/>
          </w:rPr>
          <m:t>∣</m:t>
        </m:r>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3</m:t>
            </m:r>
          </m:sub>
        </m:sSub>
        <m:r>
          <m:rPr>
            <m:sty m:val="p"/>
          </m:rPr>
          <w:rPr>
            <w:rFonts w:ascii="Cambria Math" w:eastAsia="Aptos" w:hAnsi="Cambria Math" w:cs="Times New Roman"/>
            <w:lang w:val="en-US"/>
          </w:rPr>
          <m:t>∣</m:t>
        </m:r>
        <m:r>
          <w:rPr>
            <w:rFonts w:ascii="Cambria Math" w:eastAsia="Aptos" w:hAnsi="Cambria Math" w:cs="Times New Roman"/>
            <w:lang w:val="en-US"/>
          </w:rPr>
          <m:t>≥</m:t>
        </m:r>
        <m:r>
          <m:rPr>
            <m:sty m:val="p"/>
          </m:rPr>
          <w:rPr>
            <w:rFonts w:ascii="Cambria Math" w:eastAsia="Aptos" w:hAnsi="Cambria Math" w:cs="Times New Roman"/>
            <w:lang w:val="en-US"/>
          </w:rPr>
          <m:t>max</m:t>
        </m:r>
        <m:r>
          <w:rPr>
            <w:rFonts w:ascii="Cambria Math" w:eastAsia="Aptos" w:hAnsi="Cambria Math" w:cs="Times New Roman"/>
            <w:lang w:val="en-US"/>
          </w:rPr>
          <m:t>⁡(</m:t>
        </m:r>
        <m:r>
          <m:rPr>
            <m:sty m:val="p"/>
          </m:rPr>
          <w:rPr>
            <w:rFonts w:ascii="Cambria Math" w:eastAsia="Aptos" w:hAnsi="Cambria Math" w:cs="Times New Roman"/>
            <w:lang w:val="en-US"/>
          </w:rPr>
          <m:t>∣</m:t>
        </m:r>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1</m:t>
            </m:r>
          </m:sub>
        </m:sSub>
        <m:r>
          <m:rPr>
            <m:sty m:val="p"/>
          </m:rPr>
          <w:rPr>
            <w:rFonts w:ascii="Cambria Math" w:eastAsia="Aptos" w:hAnsi="Cambria Math" w:cs="Times New Roman"/>
            <w:lang w:val="en-US"/>
          </w:rPr>
          <m:t>∣</m:t>
        </m:r>
        <m:r>
          <w:rPr>
            <w:rFonts w:ascii="Cambria Math" w:eastAsia="Aptos" w:hAnsi="Cambria Math" w:cs="Times New Roman"/>
            <w:lang w:val="en-US"/>
          </w:rPr>
          <m:t>,</m:t>
        </m:r>
        <m:r>
          <m:rPr>
            <m:sty m:val="p"/>
          </m:rPr>
          <w:rPr>
            <w:rFonts w:ascii="Cambria Math" w:eastAsia="Aptos" w:hAnsi="Cambria Math" w:cs="Times New Roman"/>
            <w:lang w:val="en-US"/>
          </w:rPr>
          <m:t>∣</m:t>
        </m:r>
        <m:sSub>
          <m:sSubPr>
            <m:ctrlPr>
              <w:rPr>
                <w:rFonts w:ascii="Cambria Math" w:eastAsia="Aptos" w:hAnsi="Cambria Math" w:cs="Times New Roman"/>
                <w:lang w:val="en-US"/>
              </w:rPr>
            </m:ctrlPr>
          </m:sSubPr>
          <m:e>
            <m:r>
              <w:rPr>
                <w:rFonts w:ascii="Cambria Math" w:eastAsia="Aptos" w:hAnsi="Cambria Math" w:cs="Times New Roman"/>
                <w:lang w:val="en-US"/>
              </w:rPr>
              <m:t>β</m:t>
            </m:r>
          </m:e>
          <m:sub>
            <m:r>
              <w:rPr>
                <w:rFonts w:ascii="Cambria Math" w:eastAsia="Aptos" w:hAnsi="Cambria Math" w:cs="Times New Roman"/>
                <w:lang w:val="en-US"/>
              </w:rPr>
              <m:t>2</m:t>
            </m:r>
          </m:sub>
        </m:sSub>
        <m:r>
          <m:rPr>
            <m:sty m:val="p"/>
          </m:rPr>
          <w:rPr>
            <w:rFonts w:ascii="Cambria Math" w:eastAsia="Aptos" w:hAnsi="Cambria Math" w:cs="Times New Roman"/>
            <w:lang w:val="en-US"/>
          </w:rPr>
          <m:t>∣</m:t>
        </m:r>
        <m:r>
          <w:rPr>
            <w:rFonts w:ascii="Cambria Math" w:eastAsia="Aptos" w:hAnsi="Cambria Math" w:cs="Times New Roman"/>
            <w:lang w:val="en-US"/>
          </w:rPr>
          <m:t>)</m:t>
        </m:r>
      </m:oMath>
      <w:r>
        <w:rPr>
          <w:rFonts w:ascii="Times New Roman" w:eastAsia="Aptos" w:hAnsi="Times New Roman" w:cs="Times New Roman"/>
          <w:lang w:val="en-US"/>
        </w:rPr>
        <w:t>.</w:t>
      </w:r>
    </w:p>
    <w:p w14:paraId="56A3BE01" w14:textId="7440153F" w:rsidR="00AE19AB" w:rsidRPr="000507B8" w:rsidRDefault="0723B107" w:rsidP="5E041609">
      <w:pPr>
        <w:spacing w:after="120" w:line="360" w:lineRule="auto"/>
        <w:jc w:val="both"/>
      </w:pPr>
      <w:r>
        <w:rPr>
          <w:b/>
          <w:bCs/>
        </w:rPr>
        <w:t xml:space="preserve">Extended </w:t>
      </w:r>
      <w:proofErr w:type="spellStart"/>
      <w:r>
        <w:rPr>
          <w:b/>
          <w:bCs/>
        </w:rPr>
        <w:t>Specification</w:t>
      </w:r>
      <w:proofErr w:type="spellEnd"/>
    </w:p>
    <w:p w14:paraId="2EA75363" w14:textId="4265C5C7" w:rsidR="00295C95" w:rsidRPr="00295C95" w:rsidRDefault="00295C95" w:rsidP="00295C95">
      <w:pPr>
        <w:spacing w:after="120" w:line="360" w:lineRule="auto"/>
        <w:jc w:val="both"/>
        <w:rPr>
          <w:rFonts w:ascii="Times New Roman" w:hAnsi="Times New Roman" w:cs="Times New Roman"/>
          <w:lang w:val="en-US"/>
        </w:rPr>
      </w:pPr>
      <w:r>
        <w:rPr>
          <w:rFonts w:ascii="Times New Roman" w:hAnsi="Times New Roman" w:cs="Times New Roman"/>
          <w:lang w:val="en-US"/>
        </w:rPr>
        <w:t>To test Hypothesis 2, the baseline specification is augmented with a triple interaction term:</w:t>
      </w:r>
    </w:p>
    <w:p w14:paraId="49441B87" w14:textId="77777777" w:rsidR="0048166B" w:rsidRDefault="00000000" w:rsidP="00295C95">
      <w:pPr>
        <w:spacing w:after="120" w:line="360" w:lineRule="auto"/>
        <w:jc w:val="both"/>
        <w:rPr>
          <w:rFonts w:ascii="Times New Roman" w:hAnsi="Times New Roman" w:cs="Times New Roman"/>
          <w:sz w:val="21"/>
          <w:szCs w:val="21"/>
          <w:lang w:val="en-US"/>
        </w:rPr>
      </w:pPr>
      <m:oMathPara>
        <m:oMath>
          <m:sSub>
            <m:sSubPr>
              <m:ctrlPr>
                <w:rPr>
                  <w:rFonts w:ascii="Cambria Math" w:hAnsi="Cambria Math" w:cs="Times New Roman"/>
                  <w:sz w:val="21"/>
                  <w:szCs w:val="21"/>
                  <w:lang w:val="en-US"/>
                </w:rPr>
              </m:ctrlPr>
            </m:sSubPr>
            <m:e>
              <m:r>
                <m:rPr>
                  <m:nor/>
                </m:rPr>
                <w:rPr>
                  <w:rFonts w:ascii="Times New Roman" w:hAnsi="Times New Roman" w:cs="Times New Roman"/>
                  <w:sz w:val="21"/>
                  <w:szCs w:val="21"/>
                  <w:lang w:val="en-US"/>
                </w:rPr>
                <m:t>Volume</m:t>
              </m:r>
            </m:e>
            <m:sub>
              <m:r>
                <w:rPr>
                  <w:rFonts w:ascii="Cambria Math" w:hAnsi="Cambria Math" w:cs="Times New Roman"/>
                  <w:sz w:val="21"/>
                  <w:szCs w:val="21"/>
                  <w:lang w:val="en-US"/>
                </w:rPr>
                <m:t>it</m:t>
              </m:r>
            </m:sub>
          </m:sSub>
          <m:r>
            <w:rPr>
              <w:rFonts w:ascii="Cambria Math" w:hAnsi="Cambria Math" w:cs="Times New Roman"/>
              <w:sz w:val="21"/>
              <w:szCs w:val="21"/>
              <w:lang w:val="en-US"/>
            </w:rPr>
            <m:t>=α+</m:t>
          </m:r>
          <m:nary>
            <m:naryPr>
              <m:chr m:val="∑"/>
              <m:limLoc m:val="undOvr"/>
              <m:grow m:val="1"/>
              <m:ctrlPr>
                <w:rPr>
                  <w:rFonts w:ascii="Cambria Math" w:hAnsi="Cambria Math" w:cs="Times New Roman"/>
                  <w:sz w:val="21"/>
                  <w:szCs w:val="21"/>
                  <w:lang w:val="en-US"/>
                </w:rPr>
              </m:ctrlPr>
            </m:naryPr>
            <m:sub>
              <m:r>
                <w:rPr>
                  <w:rFonts w:ascii="Cambria Math" w:hAnsi="Cambria Math" w:cs="Times New Roman"/>
                  <w:sz w:val="21"/>
                  <w:szCs w:val="21"/>
                  <w:lang w:val="en-US"/>
                </w:rPr>
                <m:t>k=1</m:t>
              </m:r>
            </m:sub>
            <m:sup>
              <m:r>
                <w:rPr>
                  <w:rFonts w:ascii="Cambria Math" w:hAnsi="Cambria Math" w:cs="Times New Roman"/>
                  <w:sz w:val="21"/>
                  <w:szCs w:val="21"/>
                  <w:lang w:val="en-US"/>
                </w:rPr>
                <m:t>3</m:t>
              </m:r>
            </m:sup>
            <m:e>
              <m:sSub>
                <m:sSubPr>
                  <m:ctrlPr>
                    <w:rPr>
                      <w:rFonts w:ascii="Cambria Math" w:hAnsi="Cambria Math" w:cs="Times New Roman"/>
                      <w:sz w:val="21"/>
                      <w:szCs w:val="21"/>
                      <w:lang w:val="en-US"/>
                    </w:rPr>
                  </m:ctrlPr>
                </m:sSubPr>
                <m:e>
                  <m:r>
                    <w:rPr>
                      <w:rFonts w:ascii="Cambria Math" w:hAnsi="Cambria Math" w:cs="Times New Roman"/>
                      <w:sz w:val="21"/>
                      <w:szCs w:val="21"/>
                      <w:lang w:val="en-US"/>
                    </w:rPr>
                    <m:t>β</m:t>
                  </m:r>
                </m:e>
                <m:sub>
                  <m:r>
                    <w:rPr>
                      <w:rFonts w:ascii="Cambria Math" w:hAnsi="Cambria Math" w:cs="Times New Roman"/>
                      <w:sz w:val="21"/>
                      <w:szCs w:val="21"/>
                      <w:lang w:val="en-US"/>
                    </w:rPr>
                    <m:t>k</m:t>
                  </m:r>
                </m:sub>
              </m:sSub>
            </m:e>
          </m:nary>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G</m:t>
              </m:r>
            </m:e>
            <m:sub>
              <m:r>
                <w:rPr>
                  <w:rFonts w:ascii="Cambria Math" w:hAnsi="Cambria Math" w:cs="Times New Roman"/>
                  <w:sz w:val="21"/>
                  <w:szCs w:val="21"/>
                  <w:lang w:val="en-US"/>
                </w:rPr>
                <m:t>ki</m:t>
              </m:r>
            </m:sub>
          </m:sSub>
          <m:r>
            <w:rPr>
              <w:rFonts w:ascii="Cambria Math" w:hAnsi="Cambria Math" w:cs="Times New Roman"/>
              <w:sz w:val="21"/>
              <w:szCs w:val="21"/>
              <w:lang w:val="en-US"/>
            </w:rPr>
            <m:t>×Pos</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t</m:t>
              </m:r>
            </m:e>
            <m:sub>
              <m:r>
                <w:rPr>
                  <w:rFonts w:ascii="Cambria Math" w:hAnsi="Cambria Math" w:cs="Times New Roman"/>
                  <w:sz w:val="21"/>
                  <w:szCs w:val="21"/>
                  <w:lang w:val="en-US"/>
                </w:rPr>
                <m:t>t</m:t>
              </m:r>
            </m:sub>
          </m:sSub>
          <m:r>
            <w:rPr>
              <w:rFonts w:ascii="Cambria Math" w:hAnsi="Cambria Math" w:cs="Times New Roman"/>
              <w:sz w:val="21"/>
              <w:szCs w:val="21"/>
              <w:lang w:val="en-US"/>
            </w:rPr>
            <m:t>)+</m:t>
          </m:r>
          <m:nary>
            <m:naryPr>
              <m:chr m:val="∑"/>
              <m:limLoc m:val="undOvr"/>
              <m:grow m:val="1"/>
              <m:ctrlPr>
                <w:rPr>
                  <w:rFonts w:ascii="Cambria Math" w:hAnsi="Cambria Math" w:cs="Times New Roman"/>
                  <w:sz w:val="21"/>
                  <w:szCs w:val="21"/>
                  <w:lang w:val="en-US"/>
                </w:rPr>
              </m:ctrlPr>
            </m:naryPr>
            <m:sub>
              <m:r>
                <w:rPr>
                  <w:rFonts w:ascii="Cambria Math" w:hAnsi="Cambria Math" w:cs="Times New Roman"/>
                  <w:sz w:val="21"/>
                  <w:szCs w:val="21"/>
                  <w:lang w:val="en-US"/>
                </w:rPr>
                <m:t>k=1</m:t>
              </m:r>
            </m:sub>
            <m:sup>
              <m:r>
                <w:rPr>
                  <w:rFonts w:ascii="Cambria Math" w:hAnsi="Cambria Math" w:cs="Times New Roman"/>
                  <w:sz w:val="21"/>
                  <w:szCs w:val="21"/>
                  <w:lang w:val="en-US"/>
                </w:rPr>
                <m:t>3</m:t>
              </m:r>
            </m:sup>
            <m:e>
              <m:sSub>
                <m:sSubPr>
                  <m:ctrlPr>
                    <w:rPr>
                      <w:rFonts w:ascii="Cambria Math" w:hAnsi="Cambria Math" w:cs="Times New Roman"/>
                      <w:sz w:val="21"/>
                      <w:szCs w:val="21"/>
                      <w:lang w:val="en-US"/>
                    </w:rPr>
                  </m:ctrlPr>
                </m:sSubPr>
                <m:e>
                  <m:r>
                    <w:rPr>
                      <w:rFonts w:ascii="Cambria Math" w:hAnsi="Cambria Math" w:cs="Times New Roman"/>
                      <w:sz w:val="21"/>
                      <w:szCs w:val="21"/>
                      <w:lang w:val="en-US"/>
                    </w:rPr>
                    <m:t>γ</m:t>
                  </m:r>
                </m:e>
                <m:sub>
                  <m:r>
                    <w:rPr>
                      <w:rFonts w:ascii="Cambria Math" w:hAnsi="Cambria Math" w:cs="Times New Roman"/>
                      <w:sz w:val="21"/>
                      <w:szCs w:val="21"/>
                      <w:lang w:val="en-US"/>
                    </w:rPr>
                    <m:t>k</m:t>
                  </m:r>
                </m:sub>
              </m:sSub>
            </m:e>
          </m:nary>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G</m:t>
              </m:r>
            </m:e>
            <m:sub>
              <m:r>
                <w:rPr>
                  <w:rFonts w:ascii="Cambria Math" w:hAnsi="Cambria Math" w:cs="Times New Roman"/>
                  <w:sz w:val="21"/>
                  <w:szCs w:val="21"/>
                  <w:lang w:val="en-US"/>
                </w:rPr>
                <m:t>ki</m:t>
              </m:r>
            </m:sub>
          </m:sSub>
          <m:r>
            <w:rPr>
              <w:rFonts w:ascii="Cambria Math" w:hAnsi="Cambria Math" w:cs="Times New Roman"/>
              <w:sz w:val="21"/>
              <w:szCs w:val="21"/>
              <w:lang w:val="en-US"/>
            </w:rPr>
            <m:t>×Pos</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t</m:t>
              </m:r>
            </m:e>
            <m:sub>
              <m:r>
                <w:rPr>
                  <w:rFonts w:ascii="Cambria Math" w:hAnsi="Cambria Math" w:cs="Times New Roman"/>
                  <w:sz w:val="21"/>
                  <w:szCs w:val="21"/>
                  <w:lang w:val="en-US"/>
                </w:rPr>
                <m:t>t</m:t>
              </m:r>
            </m:sub>
          </m:sSub>
          <m:r>
            <w:rPr>
              <w:rFonts w:ascii="Cambria Math" w:hAnsi="Cambria Math" w:cs="Times New Roman"/>
              <w:sz w:val="21"/>
              <w:szCs w:val="21"/>
              <w:lang w:val="en-US"/>
            </w:rPr>
            <m:t>×SmallSprea</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d</m:t>
              </m:r>
            </m:e>
            <m:sub>
              <m:r>
                <w:rPr>
                  <w:rFonts w:ascii="Cambria Math" w:hAnsi="Cambria Math" w:cs="Times New Roman"/>
                  <w:sz w:val="21"/>
                  <w:szCs w:val="21"/>
                  <w:lang w:val="en-US"/>
                </w:rPr>
                <m:t>i</m:t>
              </m:r>
            </m:sub>
          </m:sSub>
          <m:r>
            <w:rPr>
              <w:rFonts w:ascii="Cambria Math" w:hAnsi="Cambria Math" w:cs="Times New Roman"/>
              <w:sz w:val="21"/>
              <w:szCs w:val="21"/>
              <w:lang w:val="en-US"/>
            </w:rPr>
            <m:t>)+</m:t>
          </m:r>
          <m:sSup>
            <m:sSupPr>
              <m:ctrlPr>
                <w:rPr>
                  <w:rFonts w:ascii="Cambria Math" w:hAnsi="Cambria Math" w:cs="Times New Roman"/>
                  <w:sz w:val="21"/>
                  <w:szCs w:val="21"/>
                  <w:lang w:val="en-US"/>
                </w:rPr>
              </m:ctrlPr>
            </m:sSupPr>
            <m:e>
              <m:r>
                <w:rPr>
                  <w:rFonts w:ascii="Cambria Math" w:hAnsi="Cambria Math" w:cs="Times New Roman"/>
                  <w:sz w:val="21"/>
                  <w:szCs w:val="21"/>
                  <w:lang w:val="en-US"/>
                </w:rPr>
                <m:t>θ</m:t>
              </m:r>
            </m:e>
            <m:sup>
              <m:r>
                <m:rPr>
                  <m:sty m:val="p"/>
                </m:rPr>
                <w:rPr>
                  <w:rFonts w:ascii="Cambria Math" w:hAnsi="Cambria Math" w:cs="Times New Roman"/>
                  <w:sz w:val="21"/>
                  <w:szCs w:val="21"/>
                  <w:lang w:val="en-US"/>
                </w:rPr>
                <m:t>'</m:t>
              </m:r>
            </m:sup>
          </m:sSup>
          <m:sSub>
            <m:sSubPr>
              <m:ctrlPr>
                <w:rPr>
                  <w:rFonts w:ascii="Cambria Math" w:hAnsi="Cambria Math" w:cs="Times New Roman"/>
                  <w:sz w:val="21"/>
                  <w:szCs w:val="21"/>
                  <w:lang w:val="en-US"/>
                </w:rPr>
              </m:ctrlPr>
            </m:sSubPr>
            <m:e>
              <m:r>
                <w:rPr>
                  <w:rFonts w:ascii="Cambria Math" w:hAnsi="Cambria Math" w:cs="Times New Roman"/>
                  <w:sz w:val="21"/>
                  <w:szCs w:val="21"/>
                  <w:lang w:val="en-US"/>
                </w:rPr>
                <m:t>X</m:t>
              </m:r>
            </m:e>
            <m:sub>
              <m:r>
                <w:rPr>
                  <w:rFonts w:ascii="Cambria Math" w:hAnsi="Cambria Math" w:cs="Times New Roman"/>
                  <w:sz w:val="21"/>
                  <w:szCs w:val="21"/>
                  <w:lang w:val="en-US"/>
                </w:rPr>
                <m:t>it</m:t>
              </m:r>
            </m:sub>
          </m:sSub>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γ</m:t>
              </m:r>
            </m:e>
            <m:sub>
              <m:r>
                <w:rPr>
                  <w:rFonts w:ascii="Cambria Math" w:hAnsi="Cambria Math" w:cs="Times New Roman"/>
                  <w:sz w:val="21"/>
                  <w:szCs w:val="21"/>
                  <w:lang w:val="en-US"/>
                </w:rPr>
                <m:t>i</m:t>
              </m:r>
            </m:sub>
          </m:sSub>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δ</m:t>
              </m:r>
            </m:e>
            <m:sub>
              <m:r>
                <w:rPr>
                  <w:rFonts w:ascii="Cambria Math" w:hAnsi="Cambria Math" w:cs="Times New Roman"/>
                  <w:sz w:val="21"/>
                  <w:szCs w:val="21"/>
                  <w:lang w:val="en-US"/>
                </w:rPr>
                <m:t>t</m:t>
              </m:r>
            </m:sub>
          </m:sSub>
          <m:r>
            <w:rPr>
              <w:rFonts w:ascii="Cambria Math" w:hAnsi="Cambria Math" w:cs="Times New Roman"/>
              <w:sz w:val="21"/>
              <w:szCs w:val="21"/>
              <w:lang w:val="en-US"/>
            </w:rPr>
            <m:t>+</m:t>
          </m:r>
          <m:sSub>
            <m:sSubPr>
              <m:ctrlPr>
                <w:rPr>
                  <w:rFonts w:ascii="Cambria Math" w:hAnsi="Cambria Math" w:cs="Times New Roman"/>
                  <w:sz w:val="21"/>
                  <w:szCs w:val="21"/>
                  <w:lang w:val="en-US"/>
                </w:rPr>
              </m:ctrlPr>
            </m:sSubPr>
            <m:e>
              <m:r>
                <w:rPr>
                  <w:rFonts w:ascii="Cambria Math" w:hAnsi="Cambria Math" w:cs="Times New Roman"/>
                  <w:sz w:val="21"/>
                  <w:szCs w:val="21"/>
                  <w:lang w:val="en-US"/>
                </w:rPr>
                <m:t>ε</m:t>
              </m:r>
            </m:e>
            <m:sub>
              <m:r>
                <w:rPr>
                  <w:rFonts w:ascii="Cambria Math" w:hAnsi="Cambria Math" w:cs="Times New Roman"/>
                  <w:sz w:val="21"/>
                  <w:szCs w:val="21"/>
                  <w:lang w:val="en-US"/>
                </w:rPr>
                <m:t>it</m:t>
              </m:r>
            </m:sub>
          </m:sSub>
        </m:oMath>
      </m:oMathPara>
    </w:p>
    <w:p w14:paraId="6436C292" w14:textId="3083BF06" w:rsidR="00295C95" w:rsidRPr="00295C95" w:rsidRDefault="00295C95" w:rsidP="00295C95">
      <w:pPr>
        <w:spacing w:after="120" w:line="360" w:lineRule="auto"/>
        <w:jc w:val="both"/>
        <w:rPr>
          <w:rFonts w:ascii="Times New Roman" w:hAnsi="Times New Roman" w:cs="Times New Roman"/>
          <w:sz w:val="2"/>
          <w:szCs w:val="2"/>
          <w:lang w:val="en-US"/>
        </w:rPr>
      </w:pPr>
    </w:p>
    <w:p w14:paraId="23D3516E" w14:textId="5D3C6EFA" w:rsidR="00295C95" w:rsidRPr="00295C95" w:rsidRDefault="00295C95" w:rsidP="00295C95">
      <w:pPr>
        <w:spacing w:after="120" w:line="360" w:lineRule="auto"/>
        <w:jc w:val="both"/>
        <w:rPr>
          <w:rFonts w:ascii="Times New Roman" w:hAnsi="Times New Roman" w:cs="Times New Roman"/>
          <w:lang w:val="en-US"/>
        </w:rPr>
      </w:pPr>
      <w:r>
        <w:rPr>
          <w:rFonts w:ascii="Times New Roman" w:hAnsi="Times New Roman" w:cs="Times New Roman"/>
          <w:lang w:val="en-US"/>
        </w:rPr>
        <w:t xml:space="preserve">Here, </w:t>
      </w:r>
      <m:oMath>
        <m:r>
          <w:rPr>
            <w:rFonts w:ascii="Cambria Math" w:hAnsi="Cambria Math" w:cs="Times New Roman"/>
            <w:lang w:val="en-US"/>
          </w:rPr>
          <m:t>SmallSprea</m:t>
        </m:r>
        <m:sSub>
          <m:sSubPr>
            <m:ctrlPr>
              <w:rPr>
                <w:rFonts w:ascii="Cambria Math" w:hAnsi="Cambria Math" w:cs="Times New Roman"/>
                <w:lang w:val="en-US"/>
              </w:rPr>
            </m:ctrlPr>
          </m:sSubPr>
          <m:e>
            <m:r>
              <w:rPr>
                <w:rFonts w:ascii="Cambria Math" w:hAnsi="Cambria Math" w:cs="Times New Roman"/>
                <w:lang w:val="en-US"/>
              </w:rPr>
              <m:t>d</m:t>
            </m:r>
          </m:e>
          <m:sub>
            <m:r>
              <w:rPr>
                <w:rFonts w:ascii="Cambria Math" w:hAnsi="Cambria Math" w:cs="Times New Roman"/>
                <w:lang w:val="en-US"/>
              </w:rPr>
              <m:t>i</m:t>
            </m:r>
          </m:sub>
        </m:sSub>
      </m:oMath>
      <w:r>
        <w:rPr>
          <w:rFonts w:ascii="Times New Roman" w:eastAsiaTheme="minorEastAsia" w:hAnsi="Times New Roman" w:cs="Times New Roman"/>
          <w:lang w:val="en-US"/>
        </w:rPr>
        <w:t xml:space="preserve"> </w:t>
      </w:r>
      <w:r>
        <w:rPr>
          <w:rFonts w:ascii="Times New Roman" w:hAnsi="Times New Roman" w:cs="Times New Roman"/>
          <w:lang w:val="en-US"/>
        </w:rPr>
        <w:t xml:space="preserve">is a binary indicator equal to one for stocks whose pre-treatment average dollar quoted spread is strictly below $0.05. The coefficients </w:t>
      </w:r>
      <m:oMath>
        <m:sSub>
          <m:sSubPr>
            <m:ctrlPr>
              <w:rPr>
                <w:rFonts w:ascii="Cambria Math" w:hAnsi="Cambria Math" w:cs="Times New Roman"/>
                <w:lang w:val="en-US"/>
              </w:rPr>
            </m:ctrlPr>
          </m:sSubPr>
          <m:e>
            <m:r>
              <w:rPr>
                <w:rFonts w:ascii="Cambria Math" w:hAnsi="Cambria Math" w:cs="Times New Roman"/>
                <w:lang w:val="en-US"/>
              </w:rPr>
              <m:t>γ</m:t>
            </m:r>
          </m:e>
          <m:sub>
            <m:r>
              <w:rPr>
                <w:rFonts w:ascii="Cambria Math" w:hAnsi="Cambria Math" w:cs="Times New Roman"/>
                <w:lang w:val="en-US"/>
              </w:rPr>
              <m:t>k</m:t>
            </m:r>
          </m:sub>
        </m:sSub>
      </m:oMath>
      <w:r>
        <w:rPr>
          <w:rFonts w:ascii="Times New Roman" w:eastAsiaTheme="minorEastAsia" w:hAnsi="Times New Roman" w:cs="Times New Roman"/>
          <w:lang w:val="en-US"/>
        </w:rPr>
        <w:t xml:space="preserve"> </w:t>
      </w:r>
      <w:r>
        <w:rPr>
          <w:rFonts w:ascii="Times New Roman" w:hAnsi="Times New Roman" w:cs="Times New Roman"/>
          <w:lang w:val="en-US"/>
        </w:rPr>
        <w:t xml:space="preserve">capture the differential effect of the tick size increase for constrained stocks within each pilot group. Under H2, the predicted signs are </w:t>
      </w:r>
      <m:oMath>
        <m:sSub>
          <m:sSubPr>
            <m:ctrlPr>
              <w:rPr>
                <w:rFonts w:ascii="Cambria Math" w:hAnsi="Cambria Math" w:cs="Times New Roman"/>
                <w:lang w:val="en-US"/>
              </w:rPr>
            </m:ctrlPr>
          </m:sSubPr>
          <m:e>
            <m:r>
              <w:rPr>
                <w:rFonts w:ascii="Cambria Math" w:hAnsi="Cambria Math" w:cs="Times New Roman"/>
                <w:lang w:val="en-US"/>
              </w:rPr>
              <m:t>γ</m:t>
            </m:r>
          </m:e>
          <m:sub>
            <m:r>
              <w:rPr>
                <w:rFonts w:ascii="Cambria Math" w:hAnsi="Cambria Math" w:cs="Times New Roman"/>
                <w:lang w:val="en-US"/>
              </w:rPr>
              <m:t>1</m:t>
            </m:r>
          </m:sub>
        </m:sSub>
        <m:r>
          <w:rPr>
            <w:rFonts w:ascii="Cambria Math" w:hAnsi="Cambria Math" w:cs="Times New Roman"/>
            <w:lang w:val="en-US"/>
          </w:rPr>
          <m:t>&lt;0</m:t>
        </m:r>
      </m:oMath>
      <w:r>
        <w:rPr>
          <w:rFonts w:ascii="Times New Roman" w:hAnsi="Times New Roman"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γ</m:t>
            </m:r>
          </m:e>
          <m:sub>
            <m:r>
              <w:rPr>
                <w:rFonts w:ascii="Cambria Math" w:hAnsi="Cambria Math" w:cs="Times New Roman"/>
                <w:lang w:val="en-US"/>
              </w:rPr>
              <m:t>2</m:t>
            </m:r>
          </m:sub>
        </m:sSub>
        <m:r>
          <w:rPr>
            <w:rFonts w:ascii="Cambria Math" w:hAnsi="Cambria Math" w:cs="Times New Roman"/>
            <w:lang w:val="en-US"/>
          </w:rPr>
          <m:t>&lt;0</m:t>
        </m:r>
      </m:oMath>
      <w:r>
        <w:rPr>
          <w:rFonts w:ascii="Times New Roman" w:hAnsi="Times New Roman"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γ</m:t>
            </m:r>
          </m:e>
          <m:sub>
            <m:r>
              <w:rPr>
                <w:rFonts w:ascii="Cambria Math" w:hAnsi="Cambria Math" w:cs="Times New Roman"/>
                <w:lang w:val="en-US"/>
              </w:rPr>
              <m:t>3</m:t>
            </m:r>
          </m:sub>
        </m:sSub>
        <m:r>
          <w:rPr>
            <w:rFonts w:ascii="Cambria Math" w:hAnsi="Cambria Math" w:cs="Times New Roman"/>
            <w:lang w:val="en-US"/>
          </w:rPr>
          <m:t>&lt;0</m:t>
        </m:r>
      </m:oMath>
      <w:r>
        <w:rPr>
          <w:rFonts w:ascii="Times New Roman" w:hAnsi="Times New Roman" w:cs="Times New Roman"/>
          <w:lang w:val="en-US"/>
        </w:rPr>
        <w:t>. Stocks with pre-treatment spreads above $0.05 serve as an implicit placebo subgroup within each treated group, for which no additional differential volume effect is expected.</w:t>
      </w:r>
    </w:p>
    <w:p w14:paraId="652A54BC" w14:textId="7CE79C22" w:rsidR="00104332" w:rsidRPr="00295C95" w:rsidRDefault="00104332" w:rsidP="007165B2">
      <w:pPr>
        <w:pStyle w:val="Heading1"/>
        <w:numPr>
          <w:ilvl w:val="1"/>
          <w:numId w:val="4"/>
        </w:numPr>
        <w:spacing w:before="0" w:after="200"/>
        <w:rPr>
          <w:sz w:val="24"/>
          <w:szCs w:val="24"/>
        </w:rPr>
      </w:pPr>
      <w:bookmarkStart w:id="8" w:name="_Toc223041014"/>
      <w:r>
        <w:rPr>
          <w:sz w:val="24"/>
          <w:szCs w:val="24"/>
        </w:rPr>
        <w:t>Control Variables</w:t>
      </w:r>
      <w:bookmarkEnd w:id="8"/>
    </w:p>
    <w:p w14:paraId="2401954D" w14:textId="519B95CD" w:rsidR="00104332" w:rsidRPr="00E246A9" w:rsidRDefault="78D26E15"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The </w:t>
      </w:r>
      <w:proofErr w:type="spellStart"/>
      <w:r>
        <w:rPr>
          <w:rFonts w:ascii="Times New Roman" w:eastAsia="Aptos" w:hAnsi="Times New Roman" w:cs="Times New Roman"/>
        </w:rPr>
        <w:t>sole</w:t>
      </w:r>
      <w:proofErr w:type="spellEnd"/>
      <w:r>
        <w:rPr>
          <w:rFonts w:ascii="Times New Roman" w:eastAsia="Aptos" w:hAnsi="Times New Roman" w:cs="Times New Roman"/>
        </w:rPr>
        <w:t xml:space="preserve"> time-</w:t>
      </w:r>
      <w:proofErr w:type="spellStart"/>
      <w:r>
        <w:rPr>
          <w:rFonts w:ascii="Times New Roman" w:eastAsia="Aptos" w:hAnsi="Times New Roman" w:cs="Times New Roman"/>
        </w:rPr>
        <w:t>varying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variable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inverse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midpoint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Inv_Price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which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captures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mechanical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relationship</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between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level</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relative </w:t>
      </w:r>
      <w:proofErr w:type="spellStart"/>
      <w:r>
        <w:rPr>
          <w:rFonts w:ascii="Times New Roman" w:eastAsia="Aptos" w:hAnsi="Times New Roman" w:cs="Times New Roman"/>
        </w:rPr>
        <w:t>size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tick </w:t>
      </w:r>
      <w:proofErr w:type="spellStart"/>
      <w:r>
        <w:rPr>
          <w:rFonts w:ascii="Times New Roman" w:eastAsia="Aptos" w:hAnsi="Times New Roman" w:cs="Times New Roman"/>
        </w:rPr>
        <w:t>increment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lower-priced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stocks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face</w:t>
      </w:r>
      <w:proofErr w:type="spellEnd"/>
      <w:r>
        <w:rPr>
          <w:rFonts w:ascii="Times New Roman" w:eastAsia="Aptos" w:hAnsi="Times New Roman" w:cs="Times New Roman"/>
        </w:rPr>
        <w:t xml:space="preserve"> a </w:t>
      </w:r>
      <w:proofErr w:type="spellStart"/>
      <w:r>
        <w:rPr>
          <w:rFonts w:ascii="Times New Roman" w:eastAsia="Aptos" w:hAnsi="Times New Roman" w:cs="Times New Roman"/>
        </w:rPr>
        <w:t>proportionally</w:t>
      </w:r>
      <w:proofErr w:type="spellEnd"/>
      <w:r>
        <w:rPr>
          <w:rFonts w:ascii="Times New Roman" w:eastAsia="Aptos" w:hAnsi="Times New Roman" w:cs="Times New Roman"/>
        </w:rPr>
        <w:t xml:space="preserve"> larger </w:t>
      </w:r>
      <w:proofErr w:type="spellStart"/>
      <w:r>
        <w:rPr>
          <w:rFonts w:ascii="Times New Roman" w:eastAsia="Aptos" w:hAnsi="Times New Roman" w:cs="Times New Roman"/>
        </w:rPr>
        <w:t>minimum</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floor</w:t>
      </w:r>
      <w:proofErr w:type="spellEnd"/>
      <w:r>
        <w:rPr>
          <w:rFonts w:ascii="Times New Roman" w:eastAsia="Aptos" w:hAnsi="Times New Roman" w:cs="Times New Roman"/>
        </w:rPr>
        <w:t xml:space="preserve">. This variable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retained</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extended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triple-interaction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model</w:t>
      </w:r>
      <w:proofErr w:type="spellEnd"/>
      <w:r>
        <w:rPr>
          <w:rFonts w:ascii="Times New Roman" w:eastAsia="Aptos" w:hAnsi="Times New Roman" w:cs="Times New Roman"/>
        </w:rPr>
        <w:t xml:space="preserve"> (Hypothesis 2). </w:t>
      </w:r>
      <w:proofErr w:type="spellStart"/>
      <w:r>
        <w:rPr>
          <w:rFonts w:ascii="Times New Roman" w:eastAsia="Aptos" w:hAnsi="Times New Roman" w:cs="Times New Roman"/>
        </w:rPr>
        <w:t>While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SmallSpread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indicator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a </w:t>
      </w:r>
      <w:proofErr w:type="spellStart"/>
      <w:r>
        <w:rPr>
          <w:rFonts w:ascii="Times New Roman" w:eastAsia="Aptos" w:hAnsi="Times New Roman" w:cs="Times New Roman"/>
        </w:rPr>
        <w:t>static</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w:t>
      </w:r>
      <w:proofErr w:type="spellEnd"/>
      <w:r>
        <w:rPr>
          <w:rFonts w:ascii="Times New Roman" w:eastAsia="Aptos" w:hAnsi="Times New Roman" w:cs="Times New Roman"/>
        </w:rPr>
        <w:t xml:space="preserve">-treatment </w:t>
      </w:r>
      <w:proofErr w:type="spellStart"/>
      <w:r>
        <w:rPr>
          <w:rFonts w:ascii="Times New Roman" w:eastAsia="Aptos" w:hAnsi="Times New Roman" w:cs="Times New Roman"/>
        </w:rPr>
        <w:t>classification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identifying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stocks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historically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constrained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tick, </w:t>
      </w:r>
      <w:proofErr w:type="spellStart"/>
      <w:r>
        <w:rPr>
          <w:rFonts w:ascii="Times New Roman" w:eastAsia="Aptos" w:hAnsi="Times New Roman" w:cs="Times New Roman"/>
        </w:rPr>
        <w:t>Inv_Price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captures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contemporaneous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daily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fluctuations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Including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ensures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that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gramStart"/>
      <w:r>
        <w:rPr>
          <w:rFonts w:ascii="Times New Roman" w:eastAsia="Aptos" w:hAnsi="Times New Roman" w:cs="Times New Roman"/>
        </w:rPr>
        <w:t>differential</w:t>
      </w:r>
      <w:proofErr w:type="gramEnd"/>
      <w:r>
        <w:rPr>
          <w:rFonts w:ascii="Times New Roman" w:eastAsia="Aptos" w:hAnsi="Times New Roman" w:cs="Times New Roman"/>
        </w:rPr>
        <w:t xml:space="preserve"> </w:t>
      </w:r>
      <w:proofErr w:type="spellStart"/>
      <w:r>
        <w:rPr>
          <w:rFonts w:ascii="Times New Roman" w:eastAsia="Aptos" w:hAnsi="Times New Roman" w:cs="Times New Roman"/>
        </w:rPr>
        <w:t>volume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reduction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hypothesized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constrained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stocks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not </w:t>
      </w:r>
      <w:proofErr w:type="spellStart"/>
      <w:r>
        <w:rPr>
          <w:rFonts w:ascii="Times New Roman" w:eastAsia="Aptos" w:hAnsi="Times New Roman" w:cs="Times New Roman"/>
        </w:rPr>
        <w:t>confounded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by</w:t>
      </w:r>
      <w:proofErr w:type="spellEnd"/>
      <w:r>
        <w:rPr>
          <w:rFonts w:ascii="Times New Roman" w:eastAsia="Aptos" w:hAnsi="Times New Roman" w:cs="Times New Roman"/>
        </w:rPr>
        <w:t xml:space="preserve"> time-</w:t>
      </w:r>
      <w:proofErr w:type="spellStart"/>
      <w:r>
        <w:rPr>
          <w:rFonts w:ascii="Times New Roman" w:eastAsia="Aptos" w:hAnsi="Times New Roman" w:cs="Times New Roman"/>
        </w:rPr>
        <w:t>varying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effects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Furthermore</w:t>
      </w:r>
      <w:proofErr w:type="spellEnd"/>
      <w:r>
        <w:rPr>
          <w:rFonts w:ascii="Times New Roman" w:eastAsia="Aptos" w:hAnsi="Times New Roman" w:cs="Times New Roman"/>
        </w:rPr>
        <w:t xml:space="preserve">, stock </w:t>
      </w:r>
      <w:proofErr w:type="spellStart"/>
      <w:r>
        <w:rPr>
          <w:rFonts w:ascii="Times New Roman" w:eastAsia="Aptos" w:hAnsi="Times New Roman" w:cs="Times New Roman"/>
        </w:rPr>
        <w:t>return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volatility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excluded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despite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its</w:t>
      </w:r>
      <w:proofErr w:type="spellEnd"/>
      <w:r>
        <w:rPr>
          <w:rFonts w:ascii="Times New Roman" w:eastAsia="Aptos" w:hAnsi="Times New Roman" w:cs="Times New Roman"/>
        </w:rPr>
        <w:t xml:space="preserve"> well-</w:t>
      </w:r>
      <w:proofErr w:type="spellStart"/>
      <w:r>
        <w:rPr>
          <w:rFonts w:ascii="Times New Roman" w:eastAsia="Aptos" w:hAnsi="Times New Roman" w:cs="Times New Roman"/>
        </w:rPr>
        <w:t>documented</w:t>
      </w:r>
      <w:proofErr w:type="spellEnd"/>
      <w:r>
        <w:rPr>
          <w:rFonts w:ascii="Times New Roman" w:eastAsia="Aptos" w:hAnsi="Times New Roman" w:cs="Times New Roman"/>
        </w:rPr>
        <w:t xml:space="preserve"> positive </w:t>
      </w:r>
      <w:proofErr w:type="spellStart"/>
      <w:r>
        <w:rPr>
          <w:rFonts w:ascii="Times New Roman" w:eastAsia="Aptos" w:hAnsi="Times New Roman" w:cs="Times New Roman"/>
        </w:rPr>
        <w:t>correlation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with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trading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volume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Because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pilot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widens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bid</w:t>
      </w:r>
      <w:proofErr w:type="spellEnd"/>
      <w:r>
        <w:rPr>
          <w:rFonts w:ascii="Times New Roman" w:eastAsia="Aptos" w:hAnsi="Times New Roman" w:cs="Times New Roman"/>
        </w:rPr>
        <w:t>–</w:t>
      </w:r>
      <w:proofErr w:type="spellStart"/>
      <w:r>
        <w:rPr>
          <w:rFonts w:ascii="Times New Roman" w:eastAsia="Aptos" w:hAnsi="Times New Roman" w:cs="Times New Roman"/>
        </w:rPr>
        <w:t>ask</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directly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affects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short</w:t>
      </w:r>
      <w:proofErr w:type="spellEnd"/>
      <w:r>
        <w:rPr>
          <w:rFonts w:ascii="Times New Roman" w:eastAsia="Aptos" w:hAnsi="Times New Roman" w:cs="Times New Roman"/>
        </w:rPr>
        <w:t xml:space="preserve">-term </w:t>
      </w:r>
      <w:proofErr w:type="spellStart"/>
      <w:r>
        <w:rPr>
          <w:rFonts w:ascii="Times New Roman" w:eastAsia="Aptos" w:hAnsi="Times New Roman" w:cs="Times New Roman"/>
        </w:rPr>
        <w:t>measured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volatility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rendering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volatility</w:t>
      </w:r>
      <w:proofErr w:type="spellEnd"/>
      <w:r>
        <w:rPr>
          <w:rFonts w:ascii="Times New Roman" w:eastAsia="Aptos" w:hAnsi="Times New Roman" w:cs="Times New Roman"/>
        </w:rPr>
        <w:t xml:space="preserve"> an </w:t>
      </w:r>
      <w:proofErr w:type="spellStart"/>
      <w:r>
        <w:rPr>
          <w:rFonts w:ascii="Times New Roman" w:eastAsia="Aptos" w:hAnsi="Times New Roman" w:cs="Times New Roman"/>
        </w:rPr>
        <w:t>endogenous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outcome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regulatory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change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Including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would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introduce</w:t>
      </w:r>
      <w:proofErr w:type="spellEnd"/>
      <w:r>
        <w:rPr>
          <w:rFonts w:ascii="Times New Roman" w:eastAsia="Aptos" w:hAnsi="Times New Roman" w:cs="Times New Roman"/>
        </w:rPr>
        <w:t xml:space="preserve"> bad-</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bias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absorbing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part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effect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Instead</w:t>
      </w:r>
      <w:proofErr w:type="spellEnd"/>
      <w:r>
        <w:rPr>
          <w:rFonts w:ascii="Times New Roman" w:eastAsia="Aptos" w:hAnsi="Times New Roman" w:cs="Times New Roman"/>
        </w:rPr>
        <w:t xml:space="preserve">, firm </w:t>
      </w:r>
      <w:proofErr w:type="spellStart"/>
      <w:r>
        <w:rPr>
          <w:rFonts w:ascii="Times New Roman" w:eastAsia="Aptos" w:hAnsi="Times New Roman" w:cs="Times New Roman"/>
        </w:rPr>
        <w:t>fixed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effects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absorb</w:t>
      </w:r>
      <w:proofErr w:type="spellEnd"/>
      <w:r>
        <w:rPr>
          <w:rFonts w:ascii="Times New Roman" w:eastAsia="Aptos" w:hAnsi="Times New Roman" w:cs="Times New Roman"/>
        </w:rPr>
        <w:t xml:space="preserve"> time-invariant </w:t>
      </w:r>
      <w:proofErr w:type="spellStart"/>
      <w:r>
        <w:rPr>
          <w:rFonts w:ascii="Times New Roman" w:eastAsia="Aptos" w:hAnsi="Times New Roman" w:cs="Times New Roman"/>
        </w:rPr>
        <w:t>baseline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volatility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differences</w:t>
      </w:r>
      <w:proofErr w:type="spellEnd"/>
      <w:r>
        <w:rPr>
          <w:rFonts w:ascii="Times New Roman" w:eastAsia="Aptos" w:hAnsi="Times New Roman" w:cs="Times New Roman"/>
        </w:rPr>
        <w:t xml:space="preserve">, and time </w:t>
      </w:r>
      <w:proofErr w:type="spellStart"/>
      <w:r>
        <w:rPr>
          <w:rFonts w:ascii="Times New Roman" w:eastAsia="Aptos" w:hAnsi="Times New Roman" w:cs="Times New Roman"/>
        </w:rPr>
        <w:t>fixed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effects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absorb</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aggregate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market-wide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shocks</w:t>
      </w:r>
      <w:proofErr w:type="spellEnd"/>
      <w:r>
        <w:rPr>
          <w:rFonts w:ascii="Times New Roman" w:eastAsia="Aptos" w:hAnsi="Times New Roman" w:cs="Times New Roman"/>
        </w:rPr>
        <w:t xml:space="preserve">. </w:t>
      </w:r>
    </w:p>
    <w:p w14:paraId="6AC6DDDC" w14:textId="2204E19C" w:rsidR="006C0A4B" w:rsidRDefault="006C0A4B" w:rsidP="00AD718A">
      <w:pPr>
        <w:pStyle w:val="Heading1"/>
        <w:numPr>
          <w:ilvl w:val="0"/>
          <w:numId w:val="1"/>
        </w:numPr>
        <w:tabs>
          <w:tab w:val="num" w:pos="360"/>
        </w:tabs>
        <w:spacing w:before="0" w:after="200"/>
        <w:ind w:left="357" w:hanging="357"/>
      </w:pPr>
      <w:bookmarkStart w:id="9" w:name="_Toc223041015"/>
      <w:r>
        <w:lastRenderedPageBreak/>
        <w:t>Data</w:t>
      </w:r>
      <w:bookmarkEnd w:id="9"/>
    </w:p>
    <w:p w14:paraId="2F8B20BC" w14:textId="1BA73542" w:rsidR="00031D9F" w:rsidRDefault="5BAA77BD" w:rsidP="5E041609">
      <w:pPr>
        <w:spacing w:after="120" w:line="360" w:lineRule="auto"/>
        <w:jc w:val="both"/>
        <w:rPr>
          <w:lang w:eastAsia="de-DE"/>
        </w:rPr>
      </w:pPr>
      <w:r>
        <w:rPr>
          <w:rFonts w:ascii="Times New Roman" w:eastAsia="Aptos" w:hAnsi="Times New Roman" w:cs="Times New Roman"/>
        </w:rPr>
        <w:t xml:space="preserve">This </w:t>
      </w:r>
      <w:proofErr w:type="spellStart"/>
      <w:r>
        <w:rPr>
          <w:rFonts w:ascii="Times New Roman" w:eastAsia="Aptos" w:hAnsi="Times New Roman" w:cs="Times New Roman"/>
        </w:rPr>
        <w:t>section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describes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data</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sources</w:t>
      </w:r>
      <w:proofErr w:type="spellEnd"/>
      <w:r>
        <w:rPr>
          <w:rFonts w:ascii="Times New Roman" w:eastAsia="Aptos" w:hAnsi="Times New Roman" w:cs="Times New Roman"/>
        </w:rPr>
        <w:t xml:space="preserve">, sample </w:t>
      </w:r>
      <w:proofErr w:type="spellStart"/>
      <w:r>
        <w:rPr>
          <w:rFonts w:ascii="Times New Roman" w:eastAsia="Aptos" w:hAnsi="Times New Roman" w:cs="Times New Roman"/>
        </w:rPr>
        <w:t>construction</w:t>
      </w:r>
      <w:proofErr w:type="spellEnd"/>
      <w:r>
        <w:rPr>
          <w:rFonts w:ascii="Times New Roman" w:eastAsia="Aptos" w:hAnsi="Times New Roman" w:cs="Times New Roman"/>
        </w:rPr>
        <w:t xml:space="preserve">, and variable </w:t>
      </w:r>
      <w:proofErr w:type="spellStart"/>
      <w:r>
        <w:rPr>
          <w:rFonts w:ascii="Times New Roman" w:eastAsia="Aptos" w:hAnsi="Times New Roman" w:cs="Times New Roman"/>
        </w:rPr>
        <w:t>definitions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underlying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empirical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analysis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outlines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filtering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procedures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implemented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ensure</w:t>
      </w:r>
      <w:proofErr w:type="spellEnd"/>
      <w:r>
        <w:rPr>
          <w:rFonts w:ascii="Times New Roman" w:eastAsia="Aptos" w:hAnsi="Times New Roman" w:cs="Times New Roman"/>
        </w:rPr>
        <w:t xml:space="preserve"> a clean </w:t>
      </w:r>
      <w:proofErr w:type="spellStart"/>
      <w:r>
        <w:rPr>
          <w:rFonts w:ascii="Times New Roman" w:eastAsia="Aptos" w:hAnsi="Times New Roman" w:cs="Times New Roman"/>
        </w:rPr>
        <w:t>identification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regulatory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shock</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explains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construction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key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liquidity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measures</w:t>
      </w:r>
      <w:proofErr w:type="spellEnd"/>
      <w:r>
        <w:rPr>
          <w:rFonts w:ascii="Times New Roman" w:eastAsia="Aptos" w:hAnsi="Times New Roman" w:cs="Times New Roman"/>
        </w:rPr>
        <w:t xml:space="preserve">. The </w:t>
      </w:r>
      <w:proofErr w:type="spellStart"/>
      <w:r>
        <w:rPr>
          <w:rFonts w:ascii="Times New Roman" w:eastAsia="Aptos" w:hAnsi="Times New Roman" w:cs="Times New Roman"/>
        </w:rPr>
        <w:t>resulting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dataset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forms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foundation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difference</w:t>
      </w:r>
      <w:proofErr w:type="spellEnd"/>
      <w:r>
        <w:rPr>
          <w:rFonts w:ascii="Times New Roman" w:eastAsia="Aptos" w:hAnsi="Times New Roman" w:cs="Times New Roman"/>
        </w:rPr>
        <w:t>-in-</w:t>
      </w:r>
      <w:proofErr w:type="spellStart"/>
      <w:r>
        <w:rPr>
          <w:rFonts w:ascii="Times New Roman" w:eastAsia="Aptos" w:hAnsi="Times New Roman" w:cs="Times New Roman"/>
        </w:rPr>
        <w:t>differences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estimations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presented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below</w:t>
      </w:r>
      <w:proofErr w:type="spellEnd"/>
      <w:r>
        <w:rPr>
          <w:rFonts w:ascii="Times New Roman" w:eastAsia="Aptos" w:hAnsi="Times New Roman" w:cs="Times New Roman"/>
        </w:rPr>
        <w:t>.</w:t>
      </w:r>
    </w:p>
    <w:p w14:paraId="27AE561D" w14:textId="77777777" w:rsidR="00AD718A" w:rsidRPr="00AD718A" w:rsidRDefault="00AD718A" w:rsidP="00AD718A">
      <w:pPr>
        <w:pStyle w:val="ListParagraph"/>
        <w:keepNext/>
        <w:numPr>
          <w:ilvl w:val="0"/>
          <w:numId w:val="4"/>
        </w:numPr>
        <w:spacing w:after="200" w:line="360" w:lineRule="auto"/>
        <w:contextualSpacing w:val="0"/>
        <w:jc w:val="both"/>
        <w:outlineLvl w:val="0"/>
        <w:rPr>
          <w:rFonts w:cs="Arial"/>
          <w:b/>
          <w:bCs/>
          <w:vanish/>
          <w:kern w:val="32"/>
          <w:szCs w:val="28"/>
          <w:lang w:eastAsia="de-DE"/>
        </w:rPr>
      </w:pPr>
    </w:p>
    <w:p w14:paraId="4DF76C9D" w14:textId="43802FE9" w:rsidR="00CF49A1" w:rsidRPr="00F82EFF" w:rsidRDefault="00CF49A1" w:rsidP="00FC10EB">
      <w:pPr>
        <w:pStyle w:val="Heading1"/>
        <w:numPr>
          <w:ilvl w:val="1"/>
          <w:numId w:val="4"/>
        </w:numPr>
        <w:spacing w:before="0" w:after="160"/>
        <w:rPr>
          <w:sz w:val="24"/>
          <w:szCs w:val="28"/>
        </w:rPr>
      </w:pPr>
      <w:bookmarkStart w:id="10" w:name="_Toc223041016"/>
      <w:r>
        <w:rPr>
          <w:sz w:val="24"/>
          <w:szCs w:val="28"/>
        </w:rPr>
        <w:t>Data Construction and Sample Selection</w:t>
      </w:r>
      <w:bookmarkEnd w:id="10"/>
    </w:p>
    <w:p w14:paraId="3588BDD3" w14:textId="77777777" w:rsidR="004E3F59" w:rsidRPr="00B7257B" w:rsidRDefault="004E3F59" w:rsidP="004E3F59">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Daily stock-level data are obtained from the Center for Research in Security Prices (CRSP) over the period January 1, </w:t>
      </w:r>
      <w:proofErr w:type="gramStart"/>
      <w:r>
        <w:rPr>
          <w:rFonts w:ascii="Times New Roman" w:eastAsia="Aptos" w:hAnsi="Times New Roman" w:cs="Times New Roman"/>
          <w:lang w:val="en-US"/>
        </w:rPr>
        <w:t>2016</w:t>
      </w:r>
      <w:proofErr w:type="gramEnd"/>
      <w:r>
        <w:rPr>
          <w:rFonts w:ascii="Times New Roman" w:eastAsia="Aptos" w:hAnsi="Times New Roman" w:cs="Times New Roman"/>
          <w:lang w:val="en-US"/>
        </w:rPr>
        <w:t xml:space="preserve"> to April 30, 2019, consistent with Albuquerque et al. (2020). Stocks are identified using the CRSP PERMNO and merged with the SEC Tick Size Pilot treatment-control assignment list. After applying the sample construction filters described below, the final sample comprises approximately 2,130 unique stocks across the four groups: approximately 1,065 stocks in the control group and approximately 1,065 stocks across the three pilot treatment groups (roughly 350–360 per pilot group). The final sample consists exclusively of firms included in the SEC experiment.</w:t>
      </w:r>
    </w:p>
    <w:p w14:paraId="59E7120E" w14:textId="77777777" w:rsidR="004E3F59" w:rsidRPr="00B7257B" w:rsidRDefault="004E3F59" w:rsidP="004E3F59">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 xml:space="preserve">To ensure that the analysis isolates the causal impact of the tick size increase rather than confounding corporate events, several filters are applied. Firms that undergo mergers or acquisitions during the sample period are fully excluded, as such events generate abnormal trading activity that could bias estimated treatment effects. Observations associated with </w:t>
      </w:r>
      <w:proofErr w:type="spellStart"/>
      <w:r>
        <w:rPr>
          <w:rFonts w:ascii="Times New Roman" w:eastAsia="Aptos" w:hAnsi="Times New Roman" w:cs="Times New Roman"/>
          <w:lang w:val="en-US"/>
        </w:rPr>
        <w:t>delistings</w:t>
      </w:r>
      <w:proofErr w:type="spellEnd"/>
      <w:r>
        <w:rPr>
          <w:rFonts w:ascii="Times New Roman" w:eastAsia="Aptos" w:hAnsi="Times New Roman" w:cs="Times New Roman"/>
          <w:lang w:val="en-US"/>
        </w:rPr>
        <w:t xml:space="preserve"> are removed to mitigate distortions arising from terminal trading behavior. </w:t>
      </w:r>
      <w:r>
        <w:rPr>
          <w:rFonts w:ascii="Times New Roman" w:eastAsia="Aptos" w:hAnsi="Times New Roman" w:cs="Times New Roman"/>
          <w:highlight w:val="yellow"/>
          <w:lang w:val="en-US"/>
        </w:rPr>
        <w:t>Daily observations with absolute prices below $1 are also excluded,</w:t>
      </w:r>
      <w:r>
        <w:rPr>
          <w:rFonts w:ascii="Times New Roman" w:eastAsia="Aptos" w:hAnsi="Times New Roman" w:cs="Times New Roman"/>
          <w:lang w:val="en-US"/>
        </w:rPr>
        <w:t xml:space="preserve"> since for penny stocks a $0.05 minimum tick represents a disproportionately large relative friction that fundamentally alters trading dynamics.</w:t>
      </w:r>
    </w:p>
    <w:p w14:paraId="10AC8B17" w14:textId="77777777" w:rsidR="004E3F59" w:rsidRPr="00130291" w:rsidRDefault="2FF67AA8" w:rsidP="5E041609">
      <w:pPr>
        <w:spacing w:after="120" w:line="360" w:lineRule="auto"/>
        <w:jc w:val="both"/>
        <w:rPr>
          <w:rFonts w:ascii="Times New Roman" w:eastAsia="Aptos" w:hAnsi="Times New Roman" w:cs="Times New Roman"/>
          <w:lang w:val="en-US"/>
        </w:rPr>
      </w:pPr>
      <w:proofErr w:type="spellStart"/>
      <w:r w:rsidRPr="00130291">
        <w:rPr>
          <w:rFonts w:ascii="Times New Roman" w:eastAsia="Aptos" w:hAnsi="Times New Roman" w:cs="Times New Roman"/>
          <w:lang w:val="en-US"/>
        </w:rPr>
        <w:t>Continuous</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trading</w:t>
      </w:r>
      <w:proofErr w:type="spellEnd"/>
      <w:r w:rsidRPr="00130291">
        <w:rPr>
          <w:rFonts w:ascii="Times New Roman" w:eastAsia="Aptos" w:hAnsi="Times New Roman" w:cs="Times New Roman"/>
          <w:lang w:val="en-US"/>
        </w:rPr>
        <w:t xml:space="preserve"> variables </w:t>
      </w:r>
      <w:proofErr w:type="spellStart"/>
      <w:r w:rsidRPr="00130291">
        <w:rPr>
          <w:rFonts w:ascii="Times New Roman" w:eastAsia="Aptos" w:hAnsi="Times New Roman" w:cs="Times New Roman"/>
          <w:lang w:val="en-US"/>
        </w:rPr>
        <w:t>are</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cleaned</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by</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removing</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observations</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with</w:t>
      </w:r>
      <w:proofErr w:type="spellEnd"/>
      <w:r w:rsidRPr="00130291">
        <w:rPr>
          <w:rFonts w:ascii="Times New Roman" w:eastAsia="Aptos" w:hAnsi="Times New Roman" w:cs="Times New Roman"/>
          <w:lang w:val="en-US"/>
        </w:rPr>
        <w:t xml:space="preserve"> non-positive </w:t>
      </w:r>
      <w:proofErr w:type="spellStart"/>
      <w:r w:rsidRPr="00130291">
        <w:rPr>
          <w:rFonts w:ascii="Times New Roman" w:eastAsia="Aptos" w:hAnsi="Times New Roman" w:cs="Times New Roman"/>
          <w:lang w:val="en-US"/>
        </w:rPr>
        <w:t>prices</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volume</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or</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shares</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outstanding</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as</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well</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as</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cases</w:t>
      </w:r>
      <w:proofErr w:type="spellEnd"/>
      <w:r w:rsidRPr="00130291">
        <w:rPr>
          <w:rFonts w:ascii="Times New Roman" w:eastAsia="Aptos" w:hAnsi="Times New Roman" w:cs="Times New Roman"/>
          <w:lang w:val="en-US"/>
        </w:rPr>
        <w:t xml:space="preserve"> in </w:t>
      </w:r>
      <w:proofErr w:type="spellStart"/>
      <w:r w:rsidRPr="00130291">
        <w:rPr>
          <w:rFonts w:ascii="Times New Roman" w:eastAsia="Aptos" w:hAnsi="Times New Roman" w:cs="Times New Roman"/>
          <w:lang w:val="en-US"/>
        </w:rPr>
        <w:t>which</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the</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quoted</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ask</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does</w:t>
      </w:r>
      <w:proofErr w:type="spellEnd"/>
      <w:r w:rsidRPr="00130291">
        <w:rPr>
          <w:rFonts w:ascii="Times New Roman" w:eastAsia="Aptos" w:hAnsi="Times New Roman" w:cs="Times New Roman"/>
          <w:lang w:val="en-US"/>
        </w:rPr>
        <w:t xml:space="preserve"> not </w:t>
      </w:r>
      <w:proofErr w:type="spellStart"/>
      <w:r w:rsidRPr="00130291">
        <w:rPr>
          <w:rFonts w:ascii="Times New Roman" w:eastAsia="Aptos" w:hAnsi="Times New Roman" w:cs="Times New Roman"/>
          <w:lang w:val="en-US"/>
        </w:rPr>
        <w:t>exceed</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the</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bid</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To</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limit</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the</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influence</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of</w:t>
      </w:r>
      <w:proofErr w:type="spellEnd"/>
      <w:r w:rsidRPr="00130291">
        <w:rPr>
          <w:rFonts w:ascii="Times New Roman" w:eastAsia="Aptos" w:hAnsi="Times New Roman" w:cs="Times New Roman"/>
          <w:lang w:val="en-US"/>
        </w:rPr>
        <w:t xml:space="preserve"> extreme </w:t>
      </w:r>
      <w:proofErr w:type="spellStart"/>
      <w:r w:rsidRPr="00130291">
        <w:rPr>
          <w:rFonts w:ascii="Times New Roman" w:eastAsia="Aptos" w:hAnsi="Times New Roman" w:cs="Times New Roman"/>
          <w:lang w:val="en-US"/>
        </w:rPr>
        <w:t>outliers</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turnover</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volume</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spreads</w:t>
      </w:r>
      <w:proofErr w:type="spellEnd"/>
      <w:r w:rsidRPr="00130291">
        <w:rPr>
          <w:rFonts w:ascii="Times New Roman" w:eastAsia="Aptos" w:hAnsi="Times New Roman" w:cs="Times New Roman"/>
          <w:lang w:val="en-US"/>
        </w:rPr>
        <w:t xml:space="preserve">, and </w:t>
      </w:r>
      <w:proofErr w:type="spellStart"/>
      <w:r w:rsidRPr="00130291">
        <w:rPr>
          <w:rFonts w:ascii="Times New Roman" w:eastAsia="Aptos" w:hAnsi="Times New Roman" w:cs="Times New Roman"/>
          <w:lang w:val="en-US"/>
        </w:rPr>
        <w:t>price-based</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controls</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are</w:t>
      </w:r>
      <w:proofErr w:type="spellEnd"/>
      <w:r w:rsidRPr="00130291">
        <w:rPr>
          <w:rFonts w:ascii="Times New Roman" w:eastAsia="Aptos" w:hAnsi="Times New Roman" w:cs="Times New Roman"/>
          <w:lang w:val="en-US"/>
        </w:rPr>
        <w:t xml:space="preserve"> </w:t>
      </w:r>
      <w:proofErr w:type="spellStart"/>
      <w:r w:rsidRPr="00130291">
        <w:rPr>
          <w:rFonts w:ascii="Times New Roman" w:eastAsia="Aptos" w:hAnsi="Times New Roman" w:cs="Times New Roman"/>
          <w:lang w:val="en-US"/>
        </w:rPr>
        <w:t>winsorized</w:t>
      </w:r>
      <w:proofErr w:type="spellEnd"/>
      <w:r w:rsidRPr="00130291">
        <w:rPr>
          <w:rFonts w:ascii="Times New Roman" w:eastAsia="Aptos" w:hAnsi="Times New Roman" w:cs="Times New Roman"/>
          <w:lang w:val="en-US"/>
        </w:rPr>
        <w:t xml:space="preserve"> at </w:t>
      </w:r>
      <w:proofErr w:type="spellStart"/>
      <w:r w:rsidRPr="00130291">
        <w:rPr>
          <w:rFonts w:ascii="Times New Roman" w:eastAsia="Aptos" w:hAnsi="Times New Roman" w:cs="Times New Roman"/>
          <w:lang w:val="en-US"/>
        </w:rPr>
        <w:t>the</w:t>
      </w:r>
      <w:proofErr w:type="spellEnd"/>
      <w:r w:rsidRPr="00130291">
        <w:rPr>
          <w:rFonts w:ascii="Times New Roman" w:eastAsia="Aptos" w:hAnsi="Times New Roman" w:cs="Times New Roman"/>
          <w:lang w:val="en-US"/>
        </w:rPr>
        <w:t xml:space="preserve"> 1st and 99th </w:t>
      </w:r>
      <w:proofErr w:type="spellStart"/>
      <w:r w:rsidRPr="00130291">
        <w:rPr>
          <w:rFonts w:ascii="Times New Roman" w:eastAsia="Aptos" w:hAnsi="Times New Roman" w:cs="Times New Roman"/>
          <w:lang w:val="en-US"/>
        </w:rPr>
        <w:t>percentiles</w:t>
      </w:r>
      <w:proofErr w:type="spellEnd"/>
      <w:r w:rsidRPr="00130291">
        <w:rPr>
          <w:rFonts w:ascii="Times New Roman" w:eastAsia="Aptos" w:hAnsi="Times New Roman" w:cs="Times New Roman"/>
          <w:lang w:val="en-US"/>
        </w:rPr>
        <w:t>.</w:t>
      </w:r>
    </w:p>
    <w:p w14:paraId="4660A954" w14:textId="77777777" w:rsidR="004E3F59" w:rsidRPr="004E3F59" w:rsidRDefault="004E3F59" w:rsidP="004E3F59">
      <w:pPr>
        <w:spacing w:after="120" w:line="360" w:lineRule="auto"/>
        <w:jc w:val="both"/>
        <w:rPr>
          <w:rFonts w:ascii="Times New Roman" w:eastAsia="Aptos" w:hAnsi="Times New Roman" w:cs="Times New Roman"/>
        </w:rPr>
      </w:pPr>
      <w:r>
        <w:rPr>
          <w:rFonts w:ascii="Times New Roman" w:eastAsia="Aptos" w:hAnsi="Times New Roman" w:cs="Times New Roman"/>
          <w:lang w:val="en-US"/>
        </w:rPr>
        <w:lastRenderedPageBreak/>
        <w:t xml:space="preserve">To construct the </w:t>
      </w:r>
      <w:proofErr w:type="spellStart"/>
      <w:r>
        <w:rPr>
          <w:rFonts w:ascii="Times New Roman" w:eastAsia="Aptos" w:hAnsi="Times New Roman" w:cs="Times New Roman"/>
          <w:lang w:val="en-US"/>
        </w:rPr>
        <w:t>SmallSpread</w:t>
      </w:r>
      <w:proofErr w:type="spellEnd"/>
      <w:r>
        <w:rPr>
          <w:rFonts w:ascii="Times New Roman" w:eastAsia="Aptos" w:hAnsi="Times New Roman" w:cs="Times New Roman"/>
          <w:lang w:val="en-US"/>
        </w:rPr>
        <w:t xml:space="preserve"> indicator used in the heterogeneous analysis, each stock’s average dollar quoted spread is computed over the six-month pre-implementation window corresponding to its activation date. Stocks with an average spread strictly below $0.05 are classified as constrained, consistent with the binding-threshold definition in Albuquerque et al. </w:t>
      </w:r>
      <w:r>
        <w:rPr>
          <w:rFonts w:ascii="Times New Roman" w:eastAsia="Aptos" w:hAnsi="Times New Roman" w:cs="Times New Roman"/>
        </w:rPr>
        <w:t>(2020).</w:t>
      </w:r>
    </w:p>
    <w:p w14:paraId="33EDE717" w14:textId="651518D9" w:rsidR="00B27006" w:rsidRPr="00AD718A" w:rsidRDefault="00F82EFF" w:rsidP="00FC10EB">
      <w:pPr>
        <w:pStyle w:val="Heading1"/>
        <w:numPr>
          <w:ilvl w:val="1"/>
          <w:numId w:val="4"/>
        </w:numPr>
        <w:spacing w:before="0" w:after="160"/>
        <w:rPr>
          <w:sz w:val="24"/>
          <w:szCs w:val="28"/>
        </w:rPr>
      </w:pPr>
      <w:bookmarkStart w:id="11" w:name="_Toc223041017"/>
      <w:r>
        <w:rPr>
          <w:sz w:val="24"/>
          <w:szCs w:val="28"/>
        </w:rPr>
        <w:t>Variable Construction</w:t>
      </w:r>
      <w:bookmarkEnd w:id="11"/>
    </w:p>
    <w:p w14:paraId="096DCF2F" w14:textId="71FF0A28" w:rsidR="00090DD0" w:rsidRPr="000507B8" w:rsidRDefault="7452D7FB"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The </w:t>
      </w:r>
      <w:proofErr w:type="spellStart"/>
      <w:r>
        <w:rPr>
          <w:rFonts w:ascii="Times New Roman" w:eastAsia="Aptos" w:hAnsi="Times New Roman" w:cs="Times New Roman"/>
        </w:rPr>
        <w:t>primary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dependent</w:t>
      </w:r>
      <w:proofErr w:type="spellEnd"/>
      <w:r>
        <w:rPr>
          <w:rFonts w:ascii="Times New Roman" w:eastAsia="Aptos" w:hAnsi="Times New Roman" w:cs="Times New Roman"/>
        </w:rPr>
        <w:t xml:space="preserve"> variable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daily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trading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activity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measured</w:t>
      </w:r>
      <w:proofErr w:type="spellEnd"/>
      <w:r>
        <w:rPr>
          <w:rFonts w:ascii="Times New Roman" w:eastAsia="Aptos" w:hAnsi="Times New Roman" w:cs="Times New Roman"/>
        </w:rPr>
        <w:t xml:space="preserve"> at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stock–</w:t>
      </w:r>
      <w:proofErr w:type="spellStart"/>
      <w:r>
        <w:rPr>
          <w:rFonts w:ascii="Times New Roman" w:eastAsia="Aptos" w:hAnsi="Times New Roman" w:cs="Times New Roman"/>
        </w:rPr>
        <w:t>day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level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Consistent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with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microstructure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literature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trading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activity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captured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turnover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defined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ratio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daily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volume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vol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shares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outstanding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shrout</w:t>
      </w:r>
      <w:proofErr w:type="spellEnd"/>
      <w:r>
        <w:rPr>
          <w:rFonts w:ascii="Times New Roman" w:eastAsia="Aptos" w:hAnsi="Times New Roman" w:cs="Times New Roman"/>
        </w:rPr>
        <w:t xml:space="preserve">). Turnover </w:t>
      </w:r>
      <w:proofErr w:type="spellStart"/>
      <w:r>
        <w:rPr>
          <w:rFonts w:ascii="Times New Roman" w:eastAsia="Aptos" w:hAnsi="Times New Roman" w:cs="Times New Roman"/>
        </w:rPr>
        <w:t>provides</w:t>
      </w:r>
      <w:proofErr w:type="spellEnd"/>
      <w:r>
        <w:rPr>
          <w:rFonts w:ascii="Times New Roman" w:eastAsia="Aptos" w:hAnsi="Times New Roman" w:cs="Times New Roman"/>
        </w:rPr>
        <w:t xml:space="preserve"> a </w:t>
      </w:r>
      <w:proofErr w:type="spellStart"/>
      <w:r>
        <w:rPr>
          <w:rFonts w:ascii="Times New Roman" w:eastAsia="Aptos" w:hAnsi="Times New Roman" w:cs="Times New Roman"/>
        </w:rPr>
        <w:t>scale-adjusted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measure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trading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intensity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that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facilitates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comparability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across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firms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different </w:t>
      </w:r>
      <w:proofErr w:type="spellStart"/>
      <w:r>
        <w:rPr>
          <w:rFonts w:ascii="Times New Roman" w:eastAsia="Aptos" w:hAnsi="Times New Roman" w:cs="Times New Roman"/>
        </w:rPr>
        <w:t>sizes</w:t>
      </w:r>
      <w:proofErr w:type="spellEnd"/>
      <w:r>
        <w:rPr>
          <w:rFonts w:ascii="Times New Roman" w:eastAsia="Aptos" w:hAnsi="Times New Roman" w:cs="Times New Roman"/>
        </w:rPr>
        <w:t xml:space="preserve">. The </w:t>
      </w:r>
      <w:proofErr w:type="spellStart"/>
      <w:r>
        <w:rPr>
          <w:rFonts w:ascii="Times New Roman" w:eastAsia="Aptos" w:hAnsi="Times New Roman" w:cs="Times New Roman"/>
        </w:rPr>
        <w:t>main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outcome</w:t>
      </w:r>
      <w:proofErr w:type="spellEnd"/>
      <w:r>
        <w:rPr>
          <w:rFonts w:ascii="Times New Roman" w:eastAsia="Aptos" w:hAnsi="Times New Roman" w:cs="Times New Roman"/>
        </w:rPr>
        <w:t xml:space="preserve"> variable, </w:t>
      </w:r>
      <m:oMath>
        <m:r>
          <m:rPr>
            <m:sty m:val="p"/>
          </m:rPr>
          <w:rPr>
            <w:rFonts w:ascii="Cambria Math" w:eastAsia="Aptos" w:hAnsi="Cambria Math" w:cs="Times New Roman"/>
            <w:lang w:val="en-US"/>
          </w:rPr>
          <m:t>ln⁡(</m:t>
        </m:r>
        <m:sSub>
          <m:sSubPr>
            <m:ctrlPr>
              <w:rPr>
                <w:rFonts w:ascii="Cambria Math" w:eastAsia="Aptos" w:hAnsi="Cambria Math" w:cs="Times New Roman"/>
              </w:rPr>
            </m:ctrlPr>
          </m:sSubPr>
          <m:e>
            <m:r>
              <m:rPr>
                <m:nor/>
              </m:rPr>
              <w:rPr>
                <w:rFonts w:ascii="Times New Roman" w:eastAsia="Aptos" w:hAnsi="Times New Roman" w:cs="Times New Roman"/>
                <w:lang w:val="en-US"/>
              </w:rPr>
              <m:t>Turnover</m:t>
            </m:r>
          </m:e>
          <m:sub>
            <m:r>
              <w:rPr>
                <w:rFonts w:ascii="Cambria Math" w:eastAsia="Aptos" w:hAnsi="Cambria Math" w:cs="Times New Roman"/>
              </w:rPr>
              <m:t>it</m:t>
            </m:r>
          </m:sub>
        </m:sSub>
        <m:r>
          <m:rPr>
            <m:sty m:val="p"/>
          </m:rPr>
          <w:rPr>
            <w:rFonts w:ascii="Cambria Math" w:eastAsia="Aptos" w:hAnsi="Cambria Math" w:cs="Times New Roman"/>
            <w:lang w:val="en-US"/>
          </w:rPr>
          <m:t>)</m:t>
        </m:r>
      </m:oMath>
      <w:r>
        <w:rPr>
          <w:rFonts w:ascii="Times New Roman" w:eastAsia="Aptos" w:hAnsi="Times New Roman" w:cs="Times New Roman"/>
        </w:rPr>
        <w:t>, is constructed as the natural logarithm of daily turnover after winsorization. Logarithmic transformation reduces skewness and allows estimated coefficients to be interpreted approximately as percentage changes. For descriptive purposes, the logarithm of share volume is also computed, though it is not used in the baseline regressions.</w:t>
      </w:r>
    </w:p>
    <w:p w14:paraId="54B1ED21" w14:textId="3402F336" w:rsidR="00090DD0" w:rsidRPr="000507B8" w:rsidRDefault="7452D7FB" w:rsidP="5E041609">
      <w:pPr>
        <w:spacing w:after="120" w:line="360" w:lineRule="auto"/>
        <w:jc w:val="both"/>
        <w:rPr>
          <w:rFonts w:ascii="Times New Roman" w:eastAsia="Aptos" w:hAnsi="Times New Roman" w:cs="Times New Roman"/>
        </w:rPr>
      </w:pPr>
      <w:proofErr w:type="spellStart"/>
      <w:r>
        <w:rPr>
          <w:rFonts w:ascii="Times New Roman" w:eastAsia="Aptos" w:hAnsi="Times New Roman" w:cs="Times New Roman"/>
        </w:rPr>
        <w:t>Quoted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constructed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daily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difference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between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best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ask</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best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bid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prices</w:t>
      </w:r>
      <w:proofErr w:type="spellEnd"/>
      <w:r>
        <w:rPr>
          <w:rFonts w:ascii="Times New Roman" w:eastAsia="Aptos" w:hAnsi="Times New Roman" w:cs="Times New Roman"/>
        </w:rPr>
        <w:t xml:space="preserve">, </w:t>
      </w:r>
      <m:oMath>
        <m:sSub>
          <m:sSubPr>
            <m:ctrlPr>
              <w:rPr>
                <w:rFonts w:ascii="Cambria Math" w:eastAsia="Aptos" w:hAnsi="Cambria Math" w:cs="Times New Roman"/>
              </w:rPr>
            </m:ctrlPr>
          </m:sSubPr>
          <m:e>
            <m:r>
              <m:rPr>
                <m:nor/>
              </m:rPr>
              <w:rPr>
                <w:rFonts w:ascii="Times New Roman" w:eastAsia="Aptos" w:hAnsi="Times New Roman" w:cs="Times New Roman"/>
                <w:lang w:val="en-US"/>
              </w:rPr>
              <m:t>Spread</m:t>
            </m:r>
          </m:e>
          <m:sub>
            <m:r>
              <w:rPr>
                <w:rFonts w:ascii="Cambria Math" w:eastAsia="Aptos" w:hAnsi="Cambria Math" w:cs="Times New Roman"/>
              </w:rPr>
              <m:t>it</m:t>
            </m:r>
          </m:sub>
        </m:sSub>
        <m:r>
          <m:rPr>
            <m:sty m:val="p"/>
          </m:rPr>
          <w:rPr>
            <w:rFonts w:ascii="Cambria Math" w:eastAsia="Aptos" w:hAnsi="Cambria Math" w:cs="Times New Roman"/>
            <w:lang w:val="en-US"/>
          </w:rPr>
          <m:t>=</m:t>
        </m:r>
        <m:sSub>
          <m:sSubPr>
            <m:ctrlPr>
              <w:rPr>
                <w:rFonts w:ascii="Cambria Math" w:eastAsia="Aptos" w:hAnsi="Cambria Math" w:cs="Times New Roman"/>
              </w:rPr>
            </m:ctrlPr>
          </m:sSubPr>
          <m:e>
            <m:r>
              <m:rPr>
                <m:nor/>
              </m:rPr>
              <w:rPr>
                <w:rFonts w:ascii="Times New Roman" w:eastAsia="Aptos" w:hAnsi="Times New Roman" w:cs="Times New Roman"/>
                <w:lang w:val="en-US"/>
              </w:rPr>
              <m:t>Ask</m:t>
            </m:r>
          </m:e>
          <m:sub>
            <m:r>
              <w:rPr>
                <w:rFonts w:ascii="Cambria Math" w:eastAsia="Aptos" w:hAnsi="Cambria Math" w:cs="Times New Roman"/>
              </w:rPr>
              <m:t>it</m:t>
            </m:r>
          </m:sub>
        </m:sSub>
        <m:r>
          <m:rPr>
            <m:sty m:val="p"/>
          </m:rPr>
          <w:rPr>
            <w:rFonts w:ascii="Cambria Math" w:eastAsia="Aptos" w:hAnsi="Cambria Math" w:cs="Times New Roman"/>
            <w:lang w:val="en-US"/>
          </w:rPr>
          <m:t>-</m:t>
        </m:r>
        <m:sSub>
          <m:sSubPr>
            <m:ctrlPr>
              <w:rPr>
                <w:rFonts w:ascii="Cambria Math" w:eastAsia="Aptos" w:hAnsi="Cambria Math" w:cs="Times New Roman"/>
              </w:rPr>
            </m:ctrlPr>
          </m:sSubPr>
          <m:e>
            <m:r>
              <m:rPr>
                <m:nor/>
              </m:rPr>
              <w:rPr>
                <w:rFonts w:ascii="Times New Roman" w:eastAsia="Aptos" w:hAnsi="Times New Roman" w:cs="Times New Roman"/>
                <w:lang w:val="en-US"/>
              </w:rPr>
              <m:t>Bid</m:t>
            </m:r>
          </m:e>
          <m:sub>
            <m:r>
              <w:rPr>
                <w:rFonts w:ascii="Cambria Math" w:eastAsia="Aptos" w:hAnsi="Cambria Math" w:cs="Times New Roman"/>
              </w:rPr>
              <m:t>it</m:t>
            </m:r>
          </m:sub>
        </m:sSub>
      </m:oMath>
      <w:r>
        <w:rPr>
          <w:rFonts w:ascii="Times New Roman" w:eastAsia="Aptos" w:hAnsi="Times New Roman" w:cs="Times New Roman"/>
        </w:rPr>
        <w:t>. Observations in which the quoted ask does not exceed the bid are removed to ensure economically meaningful spread values. The spread measure serves two purposes: it underlies the construction of the binding-constraint indicator and provides descriptive evidence on pre-treatment liquidity conditions.</w:t>
      </w:r>
    </w:p>
    <w:p w14:paraId="48E2E786" w14:textId="527E273E" w:rsidR="00090DD0" w:rsidRPr="000507B8" w:rsidRDefault="7452D7FB"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The </w:t>
      </w:r>
      <w:proofErr w:type="spellStart"/>
      <w:r>
        <w:rPr>
          <w:rFonts w:ascii="Times New Roman" w:eastAsia="Aptos" w:hAnsi="Times New Roman" w:cs="Times New Roman"/>
        </w:rPr>
        <w:t>key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variables </w:t>
      </w:r>
      <w:proofErr w:type="spellStart"/>
      <w:r>
        <w:rPr>
          <w:rFonts w:ascii="Times New Roman" w:eastAsia="Aptos" w:hAnsi="Times New Roman" w:cs="Times New Roman"/>
        </w:rPr>
        <w:t>correspond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SEC </w:t>
      </w:r>
      <w:proofErr w:type="spellStart"/>
      <w:r>
        <w:rPr>
          <w:rFonts w:ascii="Times New Roman" w:eastAsia="Aptos" w:hAnsi="Times New Roman" w:cs="Times New Roman"/>
        </w:rPr>
        <w:t>pilot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assignments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Indicator</w:t>
      </w:r>
      <w:proofErr w:type="spellEnd"/>
      <w:r>
        <w:rPr>
          <w:rFonts w:ascii="Times New Roman" w:eastAsia="Aptos" w:hAnsi="Times New Roman" w:cs="Times New Roman"/>
        </w:rPr>
        <w:t xml:space="preserve"> variables </w:t>
      </w:r>
      <m:oMath>
        <m:r>
          <w:rPr>
            <w:rFonts w:ascii="Cambria Math" w:eastAsia="Aptos" w:hAnsi="Cambria Math" w:cs="Times New Roman"/>
          </w:rPr>
          <m:t>G</m:t>
        </m:r>
        <m:sSub>
          <m:sSubPr>
            <m:ctrlPr>
              <w:rPr>
                <w:rFonts w:ascii="Cambria Math" w:eastAsia="Aptos" w:hAnsi="Cambria Math" w:cs="Times New Roman"/>
              </w:rPr>
            </m:ctrlPr>
          </m:sSubPr>
          <m:e>
            <m:r>
              <m:rPr>
                <m:sty m:val="p"/>
              </m:rPr>
              <w:rPr>
                <w:rFonts w:ascii="Cambria Math" w:eastAsia="Aptos" w:hAnsi="Cambria Math" w:cs="Times New Roman"/>
                <w:lang w:val="en-US"/>
              </w:rPr>
              <m:t>1</m:t>
            </m:r>
          </m:e>
          <m:sub>
            <m:r>
              <w:rPr>
                <w:rFonts w:ascii="Cambria Math" w:eastAsia="Aptos" w:hAnsi="Cambria Math" w:cs="Times New Roman"/>
              </w:rPr>
              <m:t>i</m:t>
            </m:r>
          </m:sub>
        </m:sSub>
      </m:oMath>
      <w:r>
        <w:rPr>
          <w:rFonts w:ascii="Times New Roman" w:eastAsia="Aptos" w:hAnsi="Times New Roman" w:cs="Times New Roman"/>
        </w:rPr>
        <w:t xml:space="preserve">, </w:t>
      </w:r>
      <m:oMath>
        <m:r>
          <w:rPr>
            <w:rFonts w:ascii="Cambria Math" w:eastAsia="Aptos" w:hAnsi="Cambria Math" w:cs="Times New Roman"/>
          </w:rPr>
          <m:t>G</m:t>
        </m:r>
        <m:sSub>
          <m:sSubPr>
            <m:ctrlPr>
              <w:rPr>
                <w:rFonts w:ascii="Cambria Math" w:eastAsia="Aptos" w:hAnsi="Cambria Math" w:cs="Times New Roman"/>
              </w:rPr>
            </m:ctrlPr>
          </m:sSubPr>
          <m:e>
            <m:r>
              <m:rPr>
                <m:sty m:val="p"/>
              </m:rPr>
              <w:rPr>
                <w:rFonts w:ascii="Cambria Math" w:eastAsia="Aptos" w:hAnsi="Cambria Math" w:cs="Times New Roman"/>
                <w:lang w:val="en-US"/>
              </w:rPr>
              <m:t>2</m:t>
            </m:r>
          </m:e>
          <m:sub>
            <m:r>
              <w:rPr>
                <w:rFonts w:ascii="Cambria Math" w:eastAsia="Aptos" w:hAnsi="Cambria Math" w:cs="Times New Roman"/>
              </w:rPr>
              <m:t>i</m:t>
            </m:r>
          </m:sub>
        </m:sSub>
      </m:oMath>
      <w:r>
        <w:rPr>
          <w:rFonts w:ascii="Times New Roman" w:eastAsia="Aptos" w:hAnsi="Times New Roman" w:cs="Times New Roman"/>
        </w:rPr>
        <w:t xml:space="preserve">, and </w:t>
      </w:r>
      <m:oMath>
        <m:r>
          <w:rPr>
            <w:rFonts w:ascii="Cambria Math" w:eastAsia="Aptos" w:hAnsi="Cambria Math" w:cs="Times New Roman"/>
          </w:rPr>
          <m:t>G</m:t>
        </m:r>
        <m:sSub>
          <m:sSubPr>
            <m:ctrlPr>
              <w:rPr>
                <w:rFonts w:ascii="Cambria Math" w:eastAsia="Aptos" w:hAnsi="Cambria Math" w:cs="Times New Roman"/>
              </w:rPr>
            </m:ctrlPr>
          </m:sSubPr>
          <m:e>
            <m:r>
              <m:rPr>
                <m:sty m:val="p"/>
              </m:rPr>
              <w:rPr>
                <w:rFonts w:ascii="Cambria Math" w:eastAsia="Aptos" w:hAnsi="Cambria Math" w:cs="Times New Roman"/>
                <w:lang w:val="en-US"/>
              </w:rPr>
              <m:t>3</m:t>
            </m:r>
          </m:e>
          <m:sub>
            <m:r>
              <w:rPr>
                <w:rFonts w:ascii="Cambria Math" w:eastAsia="Aptos" w:hAnsi="Cambria Math" w:cs="Times New Roman"/>
              </w:rPr>
              <m:t>i</m:t>
            </m:r>
          </m:sub>
        </m:sSub>
      </m:oMath>
      <w:r>
        <w:rPr>
          <w:rFonts w:ascii="Times New Roman" w:eastAsia="Aptos" w:hAnsi="Times New Roman" w:cs="Times New Roman"/>
        </w:rPr>
        <w:t xml:space="preserve">identify stocks assigned to each of the three treatment groups, while control stocks constitute the omitted category. The treatment period indicator, </w:t>
      </w:r>
      <m:oMath>
        <m:sSub>
          <m:sSubPr>
            <m:ctrlPr>
              <w:rPr>
                <w:rFonts w:ascii="Cambria Math" w:eastAsia="Aptos" w:hAnsi="Cambria Math" w:cs="Times New Roman"/>
              </w:rPr>
            </m:ctrlPr>
          </m:sSubPr>
          <m:e>
            <m:r>
              <m:rPr>
                <m:nor/>
              </m:rPr>
              <w:rPr>
                <w:rFonts w:ascii="Times New Roman" w:eastAsia="Aptos" w:hAnsi="Times New Roman" w:cs="Times New Roman"/>
                <w:lang w:val="en-US"/>
              </w:rPr>
              <m:t>Post</m:t>
            </m:r>
          </m:e>
          <m:sub>
            <m:r>
              <w:rPr>
                <w:rFonts w:ascii="Cambria Math" w:eastAsia="Aptos" w:hAnsi="Cambria Math" w:cs="Times New Roman"/>
              </w:rPr>
              <m:t>t</m:t>
            </m:r>
          </m:sub>
        </m:sSub>
      </m:oMath>
      <w:r>
        <w:rPr>
          <w:rFonts w:ascii="Times New Roman" w:eastAsia="Aptos" w:hAnsi="Times New Roman" w:cs="Times New Roman"/>
        </w:rPr>
        <w:t>, equals one during the pilot implementation window (October 17, 2016 to September 28, 2018 for Groups 1 and 2; October 31, 2016 to September 28, 2018 for Group 3) and zero otherwise. These indicators generate the difference-in-differences interactions that identify the average treatment effects.</w:t>
      </w:r>
    </w:p>
    <w:p w14:paraId="43D8E608" w14:textId="3FBC6D46" w:rsidR="00090DD0" w:rsidRPr="000507B8" w:rsidRDefault="7452D7FB" w:rsidP="5E041609">
      <w:pPr>
        <w:spacing w:after="120" w:line="360" w:lineRule="auto"/>
        <w:jc w:val="both"/>
        <w:rPr>
          <w:rFonts w:ascii="Times New Roman" w:eastAsia="Aptos" w:hAnsi="Times New Roman" w:cs="Times New Roman"/>
        </w:rPr>
      </w:pP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capture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heterogeneity</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exposure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regulatory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change</w:t>
      </w:r>
      <w:proofErr w:type="spellEnd"/>
      <w:r>
        <w:rPr>
          <w:rFonts w:ascii="Times New Roman" w:eastAsia="Aptos" w:hAnsi="Times New Roman" w:cs="Times New Roman"/>
        </w:rPr>
        <w:t xml:space="preserve">, a </w:t>
      </w:r>
      <w:proofErr w:type="spellStart"/>
      <w:r>
        <w:rPr>
          <w:rFonts w:ascii="Times New Roman" w:eastAsia="Aptos" w:hAnsi="Times New Roman" w:cs="Times New Roman"/>
        </w:rPr>
        <w:t>pre</w:t>
      </w:r>
      <w:proofErr w:type="spellEnd"/>
      <w:r>
        <w:rPr>
          <w:rFonts w:ascii="Times New Roman" w:eastAsia="Aptos" w:hAnsi="Times New Roman" w:cs="Times New Roman"/>
        </w:rPr>
        <w:t xml:space="preserve">-treatment </w:t>
      </w:r>
      <w:proofErr w:type="spellStart"/>
      <w:r>
        <w:rPr>
          <w:rFonts w:ascii="Times New Roman" w:eastAsia="Aptos" w:hAnsi="Times New Roman" w:cs="Times New Roman"/>
        </w:rPr>
        <w:t>binding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constraint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indicator</w:t>
      </w:r>
      <w:proofErr w:type="spellEnd"/>
      <w:r>
        <w:rPr>
          <w:rFonts w:ascii="Times New Roman" w:eastAsia="Aptos" w:hAnsi="Times New Roman" w:cs="Times New Roman"/>
        </w:rPr>
        <w:t xml:space="preserve">, </w:t>
      </w:r>
      <m:oMath>
        <m:sSub>
          <m:sSubPr>
            <m:ctrlPr>
              <w:rPr>
                <w:rFonts w:ascii="Cambria Math" w:eastAsia="Aptos" w:hAnsi="Cambria Math" w:cs="Times New Roman"/>
              </w:rPr>
            </m:ctrlPr>
          </m:sSubPr>
          <m:e>
            <w:proofErr w:type="spellStart"/>
            <m:r>
              <m:rPr>
                <m:nor/>
              </m:rPr>
              <w:rPr>
                <w:rFonts w:ascii="Times New Roman" w:eastAsia="Aptos" w:hAnsi="Times New Roman" w:cs="Times New Roman"/>
                <w:lang w:val="en-US"/>
              </w:rPr>
              <m:t>SmallSpread</m:t>
            </m:r>
            <w:proofErr w:type="spellEnd"/>
          </m:e>
          <m:sub>
            <m:r>
              <w:rPr>
                <w:rFonts w:ascii="Cambria Math" w:eastAsia="Aptos" w:hAnsi="Cambria Math" w:cs="Times New Roman"/>
              </w:rPr>
              <m:t>i</m:t>
            </m:r>
          </m:sub>
        </m:sSub>
      </m:oMath>
      <w:r>
        <w:rPr>
          <w:rFonts w:ascii="Times New Roman" w:eastAsia="Aptos" w:hAnsi="Times New Roman" w:cs="Times New Roman"/>
        </w:rPr>
        <w:t xml:space="preserve">, is constructed. For each stock, the average dollar quoted spread is computed over the six-month pre-implementation window corresponding to its activation date. The firm-level pre-period average is then assigned to all observations for that stock. Stocks whose average pre-treatment spread is strictly below $0.05 are classified as constrained. This </w:t>
      </w:r>
      <w:r>
        <w:rPr>
          <w:rFonts w:ascii="Times New Roman" w:eastAsia="Aptos" w:hAnsi="Times New Roman" w:cs="Times New Roman"/>
        </w:rPr>
        <w:lastRenderedPageBreak/>
        <w:t>classification reflects whether the new $0.05 minimum tick is likely to bind relative to the stock’s prior equilibrium spread.</w:t>
      </w:r>
    </w:p>
    <w:p w14:paraId="72FD9F63" w14:textId="77777777" w:rsidR="00090DD0" w:rsidRPr="000507B8" w:rsidRDefault="7452D7FB"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A </w:t>
      </w:r>
      <w:proofErr w:type="spellStart"/>
      <w:r>
        <w:rPr>
          <w:rFonts w:ascii="Times New Roman" w:eastAsia="Aptos" w:hAnsi="Times New Roman" w:cs="Times New Roman"/>
        </w:rPr>
        <w:t>single</w:t>
      </w:r>
      <w:proofErr w:type="spellEnd"/>
      <w:r>
        <w:rPr>
          <w:rFonts w:ascii="Times New Roman" w:eastAsia="Aptos" w:hAnsi="Times New Roman" w:cs="Times New Roman"/>
        </w:rPr>
        <w:t xml:space="preserve"> time-</w:t>
      </w:r>
      <w:proofErr w:type="spellStart"/>
      <w:r>
        <w:rPr>
          <w:rFonts w:ascii="Times New Roman" w:eastAsia="Aptos" w:hAnsi="Times New Roman" w:cs="Times New Roman"/>
        </w:rPr>
        <w:t>varying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variable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included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inverse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daily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midpoint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defined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w:t>
      </w:r>
      <w:proofErr w:type="spellEnd"/>
    </w:p>
    <w:p w14:paraId="42E43EC9" w14:textId="77777777" w:rsidR="0048166B" w:rsidRPr="000507B8" w:rsidRDefault="00000000" w:rsidP="00090DD0">
      <w:pPr>
        <w:spacing w:after="120" w:line="360" w:lineRule="auto"/>
        <w:jc w:val="both"/>
        <w:rPr>
          <w:rFonts w:ascii="Times New Roman" w:eastAsia="Aptos" w:hAnsi="Times New Roman" w:cs="Times New Roman"/>
          <w:lang w:val="en-US"/>
        </w:rPr>
      </w:pPr>
      <m:oMathPara>
        <m:oMath>
          <m:sSub>
            <m:sSubPr>
              <m:ctrlPr>
                <w:rPr>
                  <w:rFonts w:ascii="Cambria Math" w:eastAsia="Aptos" w:hAnsi="Cambria Math" w:cs="Times New Roman"/>
                </w:rPr>
              </m:ctrlPr>
            </m:sSubPr>
            <m:e>
              <w:proofErr w:type="spellStart"/>
              <m:r>
                <m:rPr>
                  <m:nor/>
                </m:rPr>
                <w:rPr>
                  <w:rFonts w:ascii="Times New Roman" w:eastAsia="Aptos" w:hAnsi="Times New Roman" w:cs="Times New Roman"/>
                  <w:lang w:val="en-US"/>
                </w:rPr>
                <m:t>Inv_Price</m:t>
              </m:r>
              <w:proofErr w:type="spellEnd"/>
            </m:e>
            <m:sub>
              <m:r>
                <w:rPr>
                  <w:rFonts w:ascii="Cambria Math" w:eastAsia="Aptos" w:hAnsi="Cambria Math" w:cs="Times New Roman"/>
                </w:rPr>
                <m:t>it</m:t>
              </m:r>
            </m:sub>
          </m:sSub>
          <m:r>
            <m:rPr>
              <m:sty m:val="p"/>
            </m:rPr>
            <w:rPr>
              <w:rFonts w:ascii="Cambria Math" w:eastAsia="Aptos" w:hAnsi="Cambria Math" w:cs="Times New Roman"/>
              <w:lang w:val="en-US"/>
            </w:rPr>
            <m:t>=</m:t>
          </m:r>
          <m:f>
            <m:fPr>
              <m:ctrlPr>
                <w:rPr>
                  <w:rFonts w:ascii="Cambria Math" w:eastAsia="Aptos" w:hAnsi="Cambria Math" w:cs="Times New Roman"/>
                </w:rPr>
              </m:ctrlPr>
            </m:fPr>
            <m:num>
              <m:r>
                <m:rPr>
                  <m:sty m:val="p"/>
                </m:rPr>
                <w:rPr>
                  <w:rFonts w:ascii="Cambria Math" w:eastAsia="Aptos" w:hAnsi="Cambria Math" w:cs="Times New Roman"/>
                  <w:lang w:val="en-US"/>
                </w:rPr>
                <m:t>1</m:t>
              </m:r>
            </m:num>
            <m:den>
              <m:r>
                <m:rPr>
                  <m:sty m:val="p"/>
                </m:rPr>
                <w:rPr>
                  <w:rFonts w:ascii="Cambria Math" w:eastAsia="Aptos" w:hAnsi="Cambria Math" w:cs="Times New Roman"/>
                  <w:lang w:val="en-US"/>
                </w:rPr>
                <m:t>(</m:t>
              </m:r>
              <m:sSub>
                <m:sSubPr>
                  <m:ctrlPr>
                    <w:rPr>
                      <w:rFonts w:ascii="Cambria Math" w:eastAsia="Aptos" w:hAnsi="Cambria Math" w:cs="Times New Roman"/>
                    </w:rPr>
                  </m:ctrlPr>
                </m:sSubPr>
                <m:e>
                  <m:r>
                    <m:rPr>
                      <m:nor/>
                    </m:rPr>
                    <w:rPr>
                      <w:rFonts w:ascii="Times New Roman" w:eastAsia="Aptos" w:hAnsi="Times New Roman" w:cs="Times New Roman"/>
                      <w:lang w:val="en-US"/>
                    </w:rPr>
                    <m:t>Ask</m:t>
                  </m:r>
                </m:e>
                <m:sub>
                  <m:r>
                    <w:rPr>
                      <w:rFonts w:ascii="Cambria Math" w:eastAsia="Aptos" w:hAnsi="Cambria Math" w:cs="Times New Roman"/>
                    </w:rPr>
                    <m:t>it</m:t>
                  </m:r>
                </m:sub>
              </m:sSub>
              <m:r>
                <m:rPr>
                  <m:sty m:val="p"/>
                </m:rPr>
                <w:rPr>
                  <w:rFonts w:ascii="Cambria Math" w:eastAsia="Aptos" w:hAnsi="Cambria Math" w:cs="Times New Roman"/>
                  <w:lang w:val="en-US"/>
                </w:rPr>
                <m:t>+</m:t>
              </m:r>
              <m:sSub>
                <m:sSubPr>
                  <m:ctrlPr>
                    <w:rPr>
                      <w:rFonts w:ascii="Cambria Math" w:eastAsia="Aptos" w:hAnsi="Cambria Math" w:cs="Times New Roman"/>
                    </w:rPr>
                  </m:ctrlPr>
                </m:sSubPr>
                <m:e>
                  <m:r>
                    <m:rPr>
                      <m:nor/>
                    </m:rPr>
                    <w:rPr>
                      <w:rFonts w:ascii="Times New Roman" w:eastAsia="Aptos" w:hAnsi="Times New Roman" w:cs="Times New Roman"/>
                      <w:lang w:val="en-US"/>
                    </w:rPr>
                    <m:t>Bid</m:t>
                  </m:r>
                </m:e>
                <m:sub>
                  <m:r>
                    <w:rPr>
                      <w:rFonts w:ascii="Cambria Math" w:eastAsia="Aptos" w:hAnsi="Cambria Math" w:cs="Times New Roman"/>
                    </w:rPr>
                    <m:t>it</m:t>
                  </m:r>
                </m:sub>
              </m:sSub>
              <m:r>
                <m:rPr>
                  <m:sty m:val="p"/>
                </m:rPr>
                <w:rPr>
                  <w:rFonts w:ascii="Cambria Math" w:eastAsia="Aptos" w:hAnsi="Cambria Math" w:cs="Times New Roman"/>
                  <w:lang w:val="en-US"/>
                </w:rPr>
                <m:t>)/2</m:t>
              </m:r>
            </m:den>
          </m:f>
          <m:r>
            <m:rPr>
              <m:sty m:val="p"/>
            </m:rPr>
            <w:rPr>
              <w:rFonts w:ascii="Cambria Math" w:eastAsia="Aptos" w:hAnsi="Cambria Math" w:cs="Times New Roman"/>
              <w:lang w:val="en-US"/>
            </w:rPr>
            <m:t>.</m:t>
          </m:r>
        </m:oMath>
      </m:oMathPara>
    </w:p>
    <w:p w14:paraId="06D89B0B" w14:textId="60B60B81" w:rsidR="00090DD0" w:rsidRPr="000507B8" w:rsidRDefault="00090DD0" w:rsidP="00090DD0">
      <w:pPr>
        <w:spacing w:after="120" w:line="360" w:lineRule="auto"/>
        <w:jc w:val="both"/>
        <w:rPr>
          <w:rFonts w:ascii="Times New Roman" w:eastAsia="Aptos" w:hAnsi="Times New Roman" w:cs="Times New Roman"/>
          <w:sz w:val="2"/>
          <w:szCs w:val="2"/>
          <w:lang w:val="en-US"/>
        </w:rPr>
      </w:pPr>
    </w:p>
    <w:p w14:paraId="3EC0B50F" w14:textId="77777777" w:rsidR="00090DD0" w:rsidRPr="000507B8" w:rsidRDefault="7452D7FB"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This variable </w:t>
      </w:r>
      <w:proofErr w:type="spellStart"/>
      <w:r>
        <w:rPr>
          <w:rFonts w:ascii="Times New Roman" w:eastAsia="Aptos" w:hAnsi="Times New Roman" w:cs="Times New Roman"/>
        </w:rPr>
        <w:t>captures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mechanical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relationship</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between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level</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proportional </w:t>
      </w:r>
      <w:proofErr w:type="spellStart"/>
      <w:r>
        <w:rPr>
          <w:rFonts w:ascii="Times New Roman" w:eastAsia="Aptos" w:hAnsi="Times New Roman" w:cs="Times New Roman"/>
        </w:rPr>
        <w:t>size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minimum</w:t>
      </w:r>
      <w:proofErr w:type="spellEnd"/>
      <w:r>
        <w:rPr>
          <w:rFonts w:ascii="Times New Roman" w:eastAsia="Aptos" w:hAnsi="Times New Roman" w:cs="Times New Roman"/>
        </w:rPr>
        <w:t xml:space="preserve"> tick </w:t>
      </w:r>
      <w:proofErr w:type="spellStart"/>
      <w:r>
        <w:rPr>
          <w:rFonts w:ascii="Times New Roman" w:eastAsia="Aptos" w:hAnsi="Times New Roman" w:cs="Times New Roman"/>
        </w:rPr>
        <w:t>increment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lower-priced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stocks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face</w:t>
      </w:r>
      <w:proofErr w:type="spellEnd"/>
      <w:r>
        <w:rPr>
          <w:rFonts w:ascii="Times New Roman" w:eastAsia="Aptos" w:hAnsi="Times New Roman" w:cs="Times New Roman"/>
        </w:rPr>
        <w:t xml:space="preserve"> a larger relative </w:t>
      </w:r>
      <w:proofErr w:type="spellStart"/>
      <w:r>
        <w:rPr>
          <w:rFonts w:ascii="Times New Roman" w:eastAsia="Aptos" w:hAnsi="Times New Roman" w:cs="Times New Roman"/>
        </w:rPr>
        <w:t>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floor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Including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ensures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that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estimated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effects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not </w:t>
      </w:r>
      <w:proofErr w:type="spellStart"/>
      <w:r>
        <w:rPr>
          <w:rFonts w:ascii="Times New Roman" w:eastAsia="Aptos" w:hAnsi="Times New Roman" w:cs="Times New Roman"/>
        </w:rPr>
        <w:t>driven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contemporaneous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price</w:t>
      </w:r>
      <w:proofErr w:type="spellEnd"/>
      <w:r>
        <w:rPr>
          <w:rFonts w:ascii="Times New Roman" w:eastAsia="Aptos" w:hAnsi="Times New Roman" w:cs="Times New Roman"/>
        </w:rPr>
        <w:t xml:space="preserve">-level </w:t>
      </w:r>
      <w:proofErr w:type="spellStart"/>
      <w:r>
        <w:rPr>
          <w:rFonts w:ascii="Times New Roman" w:eastAsia="Aptos" w:hAnsi="Times New Roman" w:cs="Times New Roman"/>
        </w:rPr>
        <w:t>variation</w:t>
      </w:r>
      <w:proofErr w:type="spellEnd"/>
      <w:r>
        <w:rPr>
          <w:rFonts w:ascii="Times New Roman" w:eastAsia="Aptos" w:hAnsi="Times New Roman" w:cs="Times New Roman"/>
        </w:rPr>
        <w:t>.</w:t>
      </w:r>
    </w:p>
    <w:p w14:paraId="01EEE5E8" w14:textId="77777777" w:rsidR="00090DD0" w:rsidRPr="000507B8" w:rsidRDefault="7452D7FB" w:rsidP="5E041609">
      <w:pPr>
        <w:spacing w:after="120" w:line="360" w:lineRule="auto"/>
        <w:jc w:val="both"/>
        <w:rPr>
          <w:rFonts w:ascii="Times New Roman" w:eastAsia="Aptos" w:hAnsi="Times New Roman" w:cs="Times New Roman"/>
        </w:rPr>
      </w:pP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mitigate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influence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extreme </w:t>
      </w:r>
      <w:proofErr w:type="spellStart"/>
      <w:r>
        <w:rPr>
          <w:rFonts w:ascii="Times New Roman" w:eastAsia="Aptos" w:hAnsi="Times New Roman" w:cs="Times New Roman"/>
        </w:rPr>
        <w:t>observations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turnover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volume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spreads</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inverse </w:t>
      </w:r>
      <w:proofErr w:type="spellStart"/>
      <w:r>
        <w:rPr>
          <w:rFonts w:ascii="Times New Roman" w:eastAsia="Aptos" w:hAnsi="Times New Roman" w:cs="Times New Roman"/>
        </w:rPr>
        <w:t>price</w:t>
      </w:r>
      <w:proofErr w:type="spellEnd"/>
      <w:r>
        <w:rPr>
          <w:rFonts w:ascii="Times New Roman" w:eastAsia="Aptos" w:hAnsi="Times New Roman" w:cs="Times New Roman"/>
        </w:rPr>
        <w:t xml:space="preserve"> variable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winsorized</w:t>
      </w:r>
      <w:proofErr w:type="spellEnd"/>
      <w:r>
        <w:rPr>
          <w:rFonts w:ascii="Times New Roman" w:eastAsia="Aptos" w:hAnsi="Times New Roman" w:cs="Times New Roman"/>
        </w:rPr>
        <w:t xml:space="preserve"> at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1st and 99th </w:t>
      </w:r>
      <w:proofErr w:type="spellStart"/>
      <w:r>
        <w:rPr>
          <w:rFonts w:ascii="Times New Roman" w:eastAsia="Aptos" w:hAnsi="Times New Roman" w:cs="Times New Roman"/>
        </w:rPr>
        <w:t>percentiles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logarithmic</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transformation</w:t>
      </w:r>
      <w:proofErr w:type="spellEnd"/>
      <w:r>
        <w:rPr>
          <w:rFonts w:ascii="Times New Roman" w:eastAsia="Aptos" w:hAnsi="Times New Roman" w:cs="Times New Roman"/>
        </w:rPr>
        <w:t xml:space="preserve">. This </w:t>
      </w:r>
      <w:proofErr w:type="spellStart"/>
      <w:r>
        <w:rPr>
          <w:rFonts w:ascii="Times New Roman" w:eastAsia="Aptos" w:hAnsi="Times New Roman" w:cs="Times New Roman"/>
        </w:rPr>
        <w:t>procedure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limits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impact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outliers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without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discarding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economically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meaningful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variation</w:t>
      </w:r>
      <w:proofErr w:type="spellEnd"/>
      <w:r>
        <w:rPr>
          <w:rFonts w:ascii="Times New Roman" w:eastAsia="Aptos" w:hAnsi="Times New Roman" w:cs="Times New Roman"/>
        </w:rPr>
        <w:t>.</w:t>
      </w:r>
    </w:p>
    <w:p w14:paraId="2AD2A8B3" w14:textId="75B90D96" w:rsidR="00C57C02" w:rsidRDefault="00FD0429" w:rsidP="00FC10EB">
      <w:pPr>
        <w:pStyle w:val="Heading1"/>
        <w:numPr>
          <w:ilvl w:val="1"/>
          <w:numId w:val="4"/>
        </w:numPr>
        <w:spacing w:before="0" w:after="160"/>
        <w:rPr>
          <w:sz w:val="24"/>
          <w:szCs w:val="28"/>
        </w:rPr>
      </w:pPr>
      <w:bookmarkStart w:id="12" w:name="_Toc223041018"/>
      <w:r>
        <w:rPr>
          <w:sz w:val="24"/>
          <w:szCs w:val="28"/>
        </w:rPr>
        <w:t>Summary Statistics</w:t>
      </w:r>
      <w:bookmarkEnd w:id="12"/>
    </w:p>
    <w:p w14:paraId="405EE56F" w14:textId="3F5C3512" w:rsidR="00D32E28" w:rsidRPr="000507B8" w:rsidRDefault="00D32E28"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Table 1 </w:t>
      </w:r>
      <w:proofErr w:type="spellStart"/>
      <w:r>
        <w:rPr>
          <w:rFonts w:ascii="Times New Roman" w:eastAsia="Aptos" w:hAnsi="Times New Roman" w:cs="Times New Roman"/>
        </w:rPr>
        <w:t>reports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summary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statistics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three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pilot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during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pre-implementation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period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defined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w:t>
      </w:r>
      <w:proofErr w:type="spellEnd"/>
      <w:r>
        <w:rPr>
          <w:rFonts w:ascii="Times New Roman" w:eastAsia="Aptos" w:hAnsi="Times New Roman" w:cs="Times New Roman"/>
        </w:rPr>
        <w:t xml:space="preserve"> March 1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August 31, 2016. </w:t>
      </w:r>
      <w:proofErr w:type="spellStart"/>
      <w:r>
        <w:rPr>
          <w:rFonts w:ascii="Times New Roman" w:eastAsia="Aptos" w:hAnsi="Times New Roman" w:cs="Times New Roman"/>
        </w:rPr>
        <w:t>Restricting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sample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w:t>
      </w:r>
      <w:proofErr w:type="spellEnd"/>
      <w:r>
        <w:rPr>
          <w:rFonts w:ascii="Times New Roman" w:eastAsia="Aptos" w:hAnsi="Times New Roman" w:cs="Times New Roman"/>
        </w:rPr>
        <w:t xml:space="preserve">-treatment </w:t>
      </w:r>
      <w:proofErr w:type="spellStart"/>
      <w:r>
        <w:rPr>
          <w:rFonts w:ascii="Times New Roman" w:eastAsia="Aptos" w:hAnsi="Times New Roman" w:cs="Times New Roman"/>
        </w:rPr>
        <w:t>window</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ensures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that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statistics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reflect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baseline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characteristics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regulatory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intervention</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not </w:t>
      </w:r>
      <w:proofErr w:type="spellStart"/>
      <w:r>
        <w:rPr>
          <w:rFonts w:ascii="Times New Roman" w:eastAsia="Aptos" w:hAnsi="Times New Roman" w:cs="Times New Roman"/>
        </w:rPr>
        <w:t>mechanically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influenced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tick </w:t>
      </w:r>
      <w:proofErr w:type="spellStart"/>
      <w:r>
        <w:rPr>
          <w:rFonts w:ascii="Times New Roman" w:eastAsia="Aptos" w:hAnsi="Times New Roman" w:cs="Times New Roman"/>
        </w:rPr>
        <w:t>size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increase</w:t>
      </w:r>
      <w:proofErr w:type="spellEnd"/>
      <w:r>
        <w:rPr>
          <w:rFonts w:ascii="Times New Roman" w:eastAsia="Aptos" w:hAnsi="Times New Roman" w:cs="Times New Roman"/>
        </w:rPr>
        <w:t>.</w:t>
      </w:r>
    </w:p>
    <w:p w14:paraId="4B2E25A2" w14:textId="529AE801" w:rsidR="00D32E28" w:rsidRPr="000507B8" w:rsidRDefault="00D32E28" w:rsidP="5E041609">
      <w:pPr>
        <w:spacing w:after="120" w:line="360" w:lineRule="auto"/>
        <w:jc w:val="both"/>
        <w:rPr>
          <w:rFonts w:ascii="Times New Roman" w:eastAsia="Aptos" w:hAnsi="Times New Roman" w:cs="Times New Roman"/>
        </w:rPr>
      </w:pPr>
      <w:proofErr w:type="spellStart"/>
      <w:r>
        <w:rPr>
          <w:rFonts w:ascii="Times New Roman" w:eastAsia="Aptos" w:hAnsi="Times New Roman" w:cs="Times New Roman"/>
        </w:rPr>
        <w:t>Across</w:t>
      </w:r>
      <w:proofErr w:type="spellEnd"/>
      <w:r>
        <w:rPr>
          <w:rFonts w:ascii="Times New Roman" w:eastAsia="Aptos" w:hAnsi="Times New Roman" w:cs="Times New Roman"/>
        </w:rPr>
        <w:t xml:space="preserve"> all </w:t>
      </w:r>
      <w:proofErr w:type="spellStart"/>
      <w:r>
        <w:rPr>
          <w:rFonts w:ascii="Times New Roman" w:eastAsia="Aptos" w:hAnsi="Times New Roman" w:cs="Times New Roman"/>
        </w:rPr>
        <w:t>four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trading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activity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economically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comparable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before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pilot's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implementation</w:t>
      </w:r>
      <w:proofErr w:type="spellEnd"/>
      <w:r>
        <w:rPr>
          <w:rFonts w:ascii="Times New Roman" w:eastAsia="Aptos" w:hAnsi="Times New Roman" w:cs="Times New Roman"/>
        </w:rPr>
        <w:t xml:space="preserve">. Mean log </w:t>
      </w:r>
      <w:proofErr w:type="spellStart"/>
      <w:r>
        <w:rPr>
          <w:rFonts w:ascii="Times New Roman" w:eastAsia="Aptos" w:hAnsi="Times New Roman" w:cs="Times New Roman"/>
        </w:rPr>
        <w:t>turnover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ranges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from</w:t>
      </w:r>
      <w:proofErr w:type="spellEnd"/>
      <w:r>
        <w:rPr>
          <w:rFonts w:ascii="Times New Roman" w:eastAsia="Aptos" w:hAnsi="Times New Roman" w:cs="Times New Roman"/>
        </w:rPr>
        <w:t xml:space="preserve"> 2.023 in Group 3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2.060 in Group 1, </w:t>
      </w:r>
      <w:proofErr w:type="spellStart"/>
      <w:r>
        <w:rPr>
          <w:rFonts w:ascii="Times New Roman" w:eastAsia="Aptos" w:hAnsi="Times New Roman" w:cs="Times New Roman"/>
        </w:rPr>
        <w:t>with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exhibiting</w:t>
      </w:r>
      <w:proofErr w:type="spellEnd"/>
      <w:r>
        <w:rPr>
          <w:rFonts w:ascii="Times New Roman" w:eastAsia="Aptos" w:hAnsi="Times New Roman" w:cs="Times New Roman"/>
        </w:rPr>
        <w:t xml:space="preserve"> a </w:t>
      </w:r>
      <w:proofErr w:type="spellStart"/>
      <w:r>
        <w:rPr>
          <w:rFonts w:ascii="Times New Roman" w:eastAsia="Aptos" w:hAnsi="Times New Roman" w:cs="Times New Roman"/>
        </w:rPr>
        <w:t>mean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2.005. </w:t>
      </w:r>
      <w:proofErr w:type="spellStart"/>
      <w:r>
        <w:rPr>
          <w:rFonts w:ascii="Times New Roman" w:eastAsia="Aptos" w:hAnsi="Times New Roman" w:cs="Times New Roman"/>
        </w:rPr>
        <w:t>Differences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across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amount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less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than</w:t>
      </w:r>
      <w:proofErr w:type="spellEnd"/>
      <w:r>
        <w:rPr>
          <w:rFonts w:ascii="Times New Roman" w:eastAsia="Aptos" w:hAnsi="Times New Roman" w:cs="Times New Roman"/>
        </w:rPr>
        <w:t xml:space="preserve"> 0.06 log-points, </w:t>
      </w:r>
      <w:proofErr w:type="spellStart"/>
      <w:r>
        <w:rPr>
          <w:rFonts w:ascii="Times New Roman" w:eastAsia="Aptos" w:hAnsi="Times New Roman" w:cs="Times New Roman"/>
        </w:rPr>
        <w:t>suggesting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no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systematic</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w:t>
      </w:r>
      <w:proofErr w:type="spellEnd"/>
      <w:r>
        <w:rPr>
          <w:rFonts w:ascii="Times New Roman" w:eastAsia="Aptos" w:hAnsi="Times New Roman" w:cs="Times New Roman"/>
        </w:rPr>
        <w:t xml:space="preserve">-treatment </w:t>
      </w:r>
      <w:proofErr w:type="spellStart"/>
      <w:r>
        <w:rPr>
          <w:rFonts w:ascii="Times New Roman" w:eastAsia="Aptos" w:hAnsi="Times New Roman" w:cs="Times New Roman"/>
        </w:rPr>
        <w:t>divergence</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baseline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trading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intensity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between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treated</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stocks</w:t>
      </w:r>
      <w:proofErr w:type="spellEnd"/>
      <w:r>
        <w:rPr>
          <w:rFonts w:ascii="Times New Roman" w:eastAsia="Aptos" w:hAnsi="Times New Roman" w:cs="Times New Roman"/>
        </w:rPr>
        <w:t>.</w:t>
      </w:r>
    </w:p>
    <w:p w14:paraId="4466A313" w14:textId="7EB33FD7" w:rsidR="00D32E28" w:rsidRPr="000507B8" w:rsidRDefault="00D32E28" w:rsidP="5E041609">
      <w:pPr>
        <w:spacing w:after="120" w:line="360" w:lineRule="auto"/>
        <w:jc w:val="both"/>
        <w:rPr>
          <w:rFonts w:ascii="Times New Roman" w:eastAsia="Aptos" w:hAnsi="Times New Roman" w:cs="Times New Roman"/>
        </w:rPr>
      </w:pPr>
      <w:proofErr w:type="spellStart"/>
      <w:r>
        <w:rPr>
          <w:rFonts w:ascii="Times New Roman" w:eastAsia="Aptos" w:hAnsi="Times New Roman" w:cs="Times New Roman"/>
        </w:rPr>
        <w:t>Quoted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measures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display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same </w:t>
      </w:r>
      <w:proofErr w:type="spellStart"/>
      <w:r>
        <w:rPr>
          <w:rFonts w:ascii="Times New Roman" w:eastAsia="Aptos" w:hAnsi="Times New Roman" w:cs="Times New Roman"/>
        </w:rPr>
        <w:t>pattern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comparability</w:t>
      </w:r>
      <w:proofErr w:type="spellEnd"/>
      <w:r>
        <w:rPr>
          <w:rFonts w:ascii="Times New Roman" w:eastAsia="Aptos" w:hAnsi="Times New Roman" w:cs="Times New Roman"/>
        </w:rPr>
        <w:t xml:space="preserve">. The </w:t>
      </w:r>
      <w:proofErr w:type="spellStart"/>
      <w:r>
        <w:rPr>
          <w:rFonts w:ascii="Times New Roman" w:eastAsia="Aptos" w:hAnsi="Times New Roman" w:cs="Times New Roman"/>
        </w:rPr>
        <w:t>average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daily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quoted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equals</w:t>
      </w:r>
      <w:proofErr w:type="spellEnd"/>
      <w:r>
        <w:rPr>
          <w:rFonts w:ascii="Times New Roman" w:eastAsia="Aptos" w:hAnsi="Times New Roman" w:cs="Times New Roman"/>
        </w:rPr>
        <w:t xml:space="preserve"> $0.0840 in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compared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with</w:t>
      </w:r>
      <w:proofErr w:type="spellEnd"/>
      <w:r>
        <w:rPr>
          <w:rFonts w:ascii="Times New Roman" w:eastAsia="Aptos" w:hAnsi="Times New Roman" w:cs="Times New Roman"/>
        </w:rPr>
        <w:t xml:space="preserve"> $0.0789 in Group 1, $0.0793 in Group 2, and $0.0783 in Group 3. Firm-level </w:t>
      </w:r>
      <w:proofErr w:type="spellStart"/>
      <w:r>
        <w:rPr>
          <w:rFonts w:ascii="Times New Roman" w:eastAsia="Aptos" w:hAnsi="Times New Roman" w:cs="Times New Roman"/>
        </w:rPr>
        <w:t>pre</w:t>
      </w:r>
      <w:proofErr w:type="spellEnd"/>
      <w:r>
        <w:rPr>
          <w:rFonts w:ascii="Times New Roman" w:eastAsia="Aptos" w:hAnsi="Times New Roman" w:cs="Times New Roman"/>
        </w:rPr>
        <w:t xml:space="preserve">-treatment </w:t>
      </w:r>
      <w:proofErr w:type="spellStart"/>
      <w:r>
        <w:rPr>
          <w:rFonts w:ascii="Times New Roman" w:eastAsia="Aptos" w:hAnsi="Times New Roman" w:cs="Times New Roman"/>
        </w:rPr>
        <w:t>average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similarly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aligned</w:t>
      </w:r>
      <w:proofErr w:type="spellEnd"/>
      <w:r>
        <w:rPr>
          <w:rFonts w:ascii="Times New Roman" w:eastAsia="Aptos" w:hAnsi="Times New Roman" w:cs="Times New Roman"/>
        </w:rPr>
        <w:t xml:space="preserve">: $0.0818 in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w:t>
      </w:r>
      <w:proofErr w:type="spellEnd"/>
      <w:r>
        <w:rPr>
          <w:rFonts w:ascii="Times New Roman" w:eastAsia="Aptos" w:hAnsi="Times New Roman" w:cs="Times New Roman"/>
        </w:rPr>
        <w:t xml:space="preserve"> versus $0.0770, $0.0792, and $0.0752 in Groups 1, 2, and 3, </w:t>
      </w:r>
      <w:proofErr w:type="spellStart"/>
      <w:r>
        <w:rPr>
          <w:rFonts w:ascii="Times New Roman" w:eastAsia="Aptos" w:hAnsi="Times New Roman" w:cs="Times New Roman"/>
        </w:rPr>
        <w:t>respectively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Differences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across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below</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one-quarter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a </w:t>
      </w:r>
      <w:proofErr w:type="spellStart"/>
      <w:r>
        <w:rPr>
          <w:rFonts w:ascii="Times New Roman" w:eastAsia="Aptos" w:hAnsi="Times New Roman" w:cs="Times New Roman"/>
        </w:rPr>
        <w:t>cent</w:t>
      </w:r>
      <w:proofErr w:type="spellEnd"/>
      <w:r>
        <w:rPr>
          <w:rFonts w:ascii="Times New Roman" w:eastAsia="Aptos" w:hAnsi="Times New Roman" w:cs="Times New Roman"/>
        </w:rPr>
        <w:t xml:space="preserve"> in all </w:t>
      </w:r>
      <w:proofErr w:type="spellStart"/>
      <w:r>
        <w:rPr>
          <w:rFonts w:ascii="Times New Roman" w:eastAsia="Aptos" w:hAnsi="Times New Roman" w:cs="Times New Roman"/>
        </w:rPr>
        <w:t>cases</w:t>
      </w:r>
      <w:proofErr w:type="spellEnd"/>
      <w:r>
        <w:rPr>
          <w:rFonts w:ascii="Times New Roman" w:eastAsia="Aptos" w:hAnsi="Times New Roman" w:cs="Times New Roman"/>
        </w:rPr>
        <w:t xml:space="preserve">. The </w:t>
      </w:r>
      <w:proofErr w:type="spellStart"/>
      <w:r>
        <w:rPr>
          <w:rFonts w:ascii="Times New Roman" w:eastAsia="Aptos" w:hAnsi="Times New Roman" w:cs="Times New Roman"/>
        </w:rPr>
        <w:t>narrow</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dispersion</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both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contemporaneous</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historical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measures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consistent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with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proofErr w:type="gramStart"/>
      <w:r>
        <w:rPr>
          <w:rFonts w:ascii="Times New Roman" w:eastAsia="Aptos" w:hAnsi="Times New Roman" w:cs="Times New Roman"/>
        </w:rPr>
        <w:t>SEC’s</w:t>
      </w:r>
      <w:proofErr w:type="spellEnd"/>
      <w:proofErr w:type="gramEnd"/>
      <w:r>
        <w:rPr>
          <w:rFonts w:ascii="Times New Roman" w:eastAsia="Aptos" w:hAnsi="Times New Roman" w:cs="Times New Roman"/>
        </w:rPr>
        <w:t xml:space="preserve"> </w:t>
      </w:r>
      <w:proofErr w:type="spellStart"/>
      <w:r>
        <w:rPr>
          <w:rFonts w:ascii="Times New Roman" w:eastAsia="Aptos" w:hAnsi="Times New Roman" w:cs="Times New Roman"/>
        </w:rPr>
        <w:lastRenderedPageBreak/>
        <w:t>stratified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random</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assignment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procedure</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supports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assumption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that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status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exogenous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liquidity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conditions</w:t>
      </w:r>
      <w:proofErr w:type="spellEnd"/>
      <w:r>
        <w:rPr>
          <w:rFonts w:ascii="Times New Roman" w:eastAsia="Aptos" w:hAnsi="Times New Roman" w:cs="Times New Roman"/>
        </w:rPr>
        <w:t>.</w:t>
      </w:r>
    </w:p>
    <w:p w14:paraId="5BCB947B" w14:textId="5AE07846" w:rsidR="00D32E28" w:rsidRPr="000507B8" w:rsidRDefault="00D32E28"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The </w:t>
      </w:r>
      <w:proofErr w:type="spellStart"/>
      <w:r>
        <w:rPr>
          <w:rFonts w:ascii="Times New Roman" w:eastAsia="Aptos" w:hAnsi="Times New Roman" w:cs="Times New Roman"/>
        </w:rPr>
        <w:t>proportion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stocks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classified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constrained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SmallSpread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remarkably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similar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across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Approximately</w:t>
      </w:r>
      <w:proofErr w:type="spellEnd"/>
      <w:r>
        <w:rPr>
          <w:rFonts w:ascii="Times New Roman" w:eastAsia="Aptos" w:hAnsi="Times New Roman" w:cs="Times New Roman"/>
        </w:rPr>
        <w:t xml:space="preserve"> 72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74 </w:t>
      </w:r>
      <w:proofErr w:type="spellStart"/>
      <w:r>
        <w:rPr>
          <w:rFonts w:ascii="Times New Roman" w:eastAsia="Aptos" w:hAnsi="Times New Roman" w:cs="Times New Roman"/>
        </w:rPr>
        <w:t>percent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stocks</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each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exhibit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w:t>
      </w:r>
      <w:proofErr w:type="spellEnd"/>
      <w:r>
        <w:rPr>
          <w:rFonts w:ascii="Times New Roman" w:eastAsia="Aptos" w:hAnsi="Times New Roman" w:cs="Times New Roman"/>
        </w:rPr>
        <w:t xml:space="preserve">-treatment </w:t>
      </w:r>
      <w:proofErr w:type="spellStart"/>
      <w:r>
        <w:rPr>
          <w:rFonts w:ascii="Times New Roman" w:eastAsia="Aptos" w:hAnsi="Times New Roman" w:cs="Times New Roman"/>
        </w:rPr>
        <w:t>average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below</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$0.05 </w:t>
      </w:r>
      <w:proofErr w:type="spellStart"/>
      <w:r>
        <w:rPr>
          <w:rFonts w:ascii="Times New Roman" w:eastAsia="Aptos" w:hAnsi="Times New Roman" w:cs="Times New Roman"/>
        </w:rPr>
        <w:t>threshold</w:t>
      </w:r>
      <w:proofErr w:type="spellEnd"/>
      <w:r>
        <w:rPr>
          <w:rFonts w:ascii="Times New Roman" w:eastAsia="Aptos" w:hAnsi="Times New Roman" w:cs="Times New Roman"/>
        </w:rPr>
        <w:t>: 73.8 </w:t>
      </w:r>
      <w:proofErr w:type="spellStart"/>
      <w:r>
        <w:rPr>
          <w:rFonts w:ascii="Times New Roman" w:eastAsia="Aptos" w:hAnsi="Times New Roman" w:cs="Times New Roman"/>
        </w:rPr>
        <w:t>percent</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w:t>
      </w:r>
      <w:proofErr w:type="spellEnd"/>
      <w:r>
        <w:rPr>
          <w:rFonts w:ascii="Times New Roman" w:eastAsia="Aptos" w:hAnsi="Times New Roman" w:cs="Times New Roman"/>
        </w:rPr>
        <w:t>, 72.4 </w:t>
      </w:r>
      <w:proofErr w:type="spellStart"/>
      <w:r>
        <w:rPr>
          <w:rFonts w:ascii="Times New Roman" w:eastAsia="Aptos" w:hAnsi="Times New Roman" w:cs="Times New Roman"/>
        </w:rPr>
        <w:t>percent</w:t>
      </w:r>
      <w:proofErr w:type="spellEnd"/>
      <w:r>
        <w:rPr>
          <w:rFonts w:ascii="Times New Roman" w:eastAsia="Aptos" w:hAnsi="Times New Roman" w:cs="Times New Roman"/>
        </w:rPr>
        <w:t xml:space="preserve"> in Group 1, 73.4 </w:t>
      </w:r>
      <w:proofErr w:type="spellStart"/>
      <w:r>
        <w:rPr>
          <w:rFonts w:ascii="Times New Roman" w:eastAsia="Aptos" w:hAnsi="Times New Roman" w:cs="Times New Roman"/>
        </w:rPr>
        <w:t>percent</w:t>
      </w:r>
      <w:proofErr w:type="spellEnd"/>
      <w:r>
        <w:rPr>
          <w:rFonts w:ascii="Times New Roman" w:eastAsia="Aptos" w:hAnsi="Times New Roman" w:cs="Times New Roman"/>
        </w:rPr>
        <w:t xml:space="preserve"> in Group 2, and 74.0 </w:t>
      </w:r>
      <w:proofErr w:type="spellStart"/>
      <w:r>
        <w:rPr>
          <w:rFonts w:ascii="Times New Roman" w:eastAsia="Aptos" w:hAnsi="Times New Roman" w:cs="Times New Roman"/>
        </w:rPr>
        <w:t>percent</w:t>
      </w:r>
      <w:proofErr w:type="spellEnd"/>
      <w:r>
        <w:rPr>
          <w:rFonts w:ascii="Times New Roman" w:eastAsia="Aptos" w:hAnsi="Times New Roman" w:cs="Times New Roman"/>
        </w:rPr>
        <w:t xml:space="preserve"> in Group 3. This </w:t>
      </w:r>
      <w:proofErr w:type="spellStart"/>
      <w:r>
        <w:rPr>
          <w:rFonts w:ascii="Times New Roman" w:eastAsia="Aptos" w:hAnsi="Times New Roman" w:cs="Times New Roman"/>
        </w:rPr>
        <w:t>balance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particularly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important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heterogeneous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analysis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indicates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that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distribution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binding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constraints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not </w:t>
      </w:r>
      <w:proofErr w:type="spellStart"/>
      <w:r>
        <w:rPr>
          <w:rFonts w:ascii="Times New Roman" w:eastAsia="Aptos" w:hAnsi="Times New Roman" w:cs="Times New Roman"/>
        </w:rPr>
        <w:t>systematically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correlated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with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assignment</w:t>
      </w:r>
      <w:proofErr w:type="spellEnd"/>
      <w:r>
        <w:rPr>
          <w:rFonts w:ascii="Times New Roman" w:eastAsia="Aptos" w:hAnsi="Times New Roman" w:cs="Times New Roman"/>
        </w:rPr>
        <w:t>.</w:t>
      </w:r>
    </w:p>
    <w:p w14:paraId="6E6766FD" w14:textId="77777777" w:rsidR="003E01FB" w:rsidRPr="000507B8" w:rsidRDefault="00D32E28"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Overall,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w:t>
      </w:r>
      <w:proofErr w:type="spellEnd"/>
      <w:r>
        <w:rPr>
          <w:rFonts w:ascii="Times New Roman" w:eastAsia="Aptos" w:hAnsi="Times New Roman" w:cs="Times New Roman"/>
        </w:rPr>
        <w:t xml:space="preserve">-treatment </w:t>
      </w:r>
      <w:proofErr w:type="spellStart"/>
      <w:r>
        <w:rPr>
          <w:rFonts w:ascii="Times New Roman" w:eastAsia="Aptos" w:hAnsi="Times New Roman" w:cs="Times New Roman"/>
        </w:rPr>
        <w:t>statistics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reveal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no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economically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meaningful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baseline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imbalances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across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control</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groups</w:t>
      </w:r>
      <w:proofErr w:type="spellEnd"/>
      <w:r>
        <w:rPr>
          <w:rFonts w:ascii="Times New Roman" w:eastAsia="Aptos" w:hAnsi="Times New Roman" w:cs="Times New Roman"/>
        </w:rPr>
        <w:t xml:space="preserve">. The </w:t>
      </w:r>
      <w:proofErr w:type="spellStart"/>
      <w:r>
        <w:rPr>
          <w:rFonts w:ascii="Times New Roman" w:eastAsia="Aptos" w:hAnsi="Times New Roman" w:cs="Times New Roman"/>
        </w:rPr>
        <w:t>similarity</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trading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activity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spreads</w:t>
      </w:r>
      <w:proofErr w:type="spellEnd"/>
      <w:r>
        <w:rPr>
          <w:rFonts w:ascii="Times New Roman" w:eastAsia="Aptos" w:hAnsi="Times New Roman" w:cs="Times New Roman"/>
        </w:rPr>
        <w:t xml:space="preserve">, and </w:t>
      </w:r>
      <w:proofErr w:type="spellStart"/>
      <w:r>
        <w:rPr>
          <w:rFonts w:ascii="Times New Roman" w:eastAsia="Aptos" w:hAnsi="Times New Roman" w:cs="Times New Roman"/>
        </w:rPr>
        <w:t>constraint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classification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prior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implementation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strengthens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credibility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difference</w:t>
      </w:r>
      <w:proofErr w:type="spellEnd"/>
      <w:r>
        <w:rPr>
          <w:rFonts w:ascii="Times New Roman" w:eastAsia="Aptos" w:hAnsi="Times New Roman" w:cs="Times New Roman"/>
        </w:rPr>
        <w:t>-in-</w:t>
      </w:r>
      <w:proofErr w:type="spellStart"/>
      <w:r>
        <w:rPr>
          <w:rFonts w:ascii="Times New Roman" w:eastAsia="Aptos" w:hAnsi="Times New Roman" w:cs="Times New Roman"/>
        </w:rPr>
        <w:t>differences</w:t>
      </w:r>
      <w:proofErr w:type="spellEnd"/>
      <w:r>
        <w:rPr>
          <w:rFonts w:ascii="Times New Roman" w:eastAsia="Aptos" w:hAnsi="Times New Roman" w:cs="Times New Roman"/>
        </w:rPr>
        <w:t xml:space="preserve"> design and </w:t>
      </w:r>
      <w:proofErr w:type="spellStart"/>
      <w:r>
        <w:rPr>
          <w:rFonts w:ascii="Times New Roman" w:eastAsia="Aptos" w:hAnsi="Times New Roman" w:cs="Times New Roman"/>
        </w:rPr>
        <w:t>supports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parallel </w:t>
      </w:r>
      <w:proofErr w:type="spellStart"/>
      <w:r>
        <w:rPr>
          <w:rFonts w:ascii="Times New Roman" w:eastAsia="Aptos" w:hAnsi="Times New Roman" w:cs="Times New Roman"/>
        </w:rPr>
        <w:t>trends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assumption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underlying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empirical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strategy</w:t>
      </w:r>
      <w:proofErr w:type="spellEnd"/>
      <w:r>
        <w:rPr>
          <w:rFonts w:ascii="Times New Roman" w:eastAsia="Aptos" w:hAnsi="Times New Roman" w:cs="Times New Roman"/>
        </w:rPr>
        <w:t xml:space="preserve">. </w:t>
      </w:r>
    </w:p>
    <w:p w14:paraId="0D6668C6" w14:textId="77777777" w:rsidR="003E01FB" w:rsidRPr="003E01FB" w:rsidRDefault="003E01FB" w:rsidP="003E01FB">
      <w:pPr>
        <w:spacing w:after="120" w:line="360" w:lineRule="auto"/>
        <w:jc w:val="both"/>
        <w:rPr>
          <w:rFonts w:ascii="Times New Roman" w:eastAsia="Aptos" w:hAnsi="Times New Roman" w:cs="Times New Roman"/>
          <w:b/>
          <w:bCs/>
          <w:lang w:val="en-US"/>
        </w:rPr>
      </w:pPr>
      <w:r>
        <w:rPr>
          <w:rFonts w:ascii="Times New Roman" w:eastAsia="Aptos" w:hAnsi="Times New Roman" w:cs="Times New Roman"/>
          <w:b/>
          <w:bCs/>
          <w:lang w:val="en-US"/>
        </w:rPr>
        <w:t>Table 1 — Pre-Treatment Summary Statistics</w:t>
      </w:r>
    </w:p>
    <w:p w14:paraId="5BD10EAA" w14:textId="77777777" w:rsidR="003E01FB" w:rsidRDefault="003E01FB" w:rsidP="003E01FB">
      <w:pPr>
        <w:spacing w:after="120" w:line="360" w:lineRule="auto"/>
        <w:jc w:val="both"/>
        <w:rPr>
          <w:rFonts w:ascii="Times New Roman" w:eastAsia="Aptos" w:hAnsi="Times New Roman" w:cs="Times New Roman"/>
          <w:lang w:val="en-US"/>
        </w:rPr>
      </w:pPr>
      <w:r>
        <w:rPr>
          <w:rFonts w:ascii="Times New Roman" w:eastAsia="Aptos" w:hAnsi="Times New Roman" w:cs="Times New Roman"/>
          <w:i/>
          <w:iCs/>
          <w:lang w:val="en-US"/>
        </w:rPr>
        <w:t>Pre-Treatment Window: March 1 – August 31, 2016</w:t>
      </w:r>
    </w:p>
    <w:p w14:paraId="2D1BF2E5" w14:textId="40A62978" w:rsidR="003E01FB" w:rsidRDefault="00065A1B" w:rsidP="00825B5D">
      <w:pPr>
        <w:spacing w:after="120" w:line="360" w:lineRule="auto"/>
        <w:jc w:val="both"/>
        <w:rPr>
          <w:rFonts w:ascii="Times New Roman" w:eastAsia="Aptos" w:hAnsi="Times New Roman" w:cs="Times New Roman"/>
          <w:b/>
          <w:bCs/>
          <w:lang w:val="en-US"/>
        </w:rPr>
      </w:pPr>
      <w:r>
        <w:rPr>
          <w:noProof/>
        </w:rPr>
        <w:t>Panel A: Control Group  (N = 138,512)</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3240"/>
        <w:gridCol w:w="1350"/>
        <w:gridCol w:w="1350"/>
        <w:gridCol w:w="1350"/>
        <w:gridCol w:w="1350"/>
      </w:tblGrid>
      <w:tr w:rsidR="009266A5" w14:paraId="0E12A966" w14:textId="77777777">
        <w:tc>
          <w:tcPr>
            <w:tcW w:w="3240" w:type="dxa"/>
          </w:tcPr>
          <w:p w14:paraId="168DEA5D" w14:textId="77777777" w:rsidR="009266A5" w:rsidRDefault="00000000">
            <w:pPr>
              <w:rPr>
                <w:sz w:val="22"/>
                <w:szCs w:val="22"/>
              </w:rPr>
            </w:pPr>
            <w:r>
              <w:rPr>
                <w:b/>
                <w:sz w:val="22"/>
                <w:szCs w:val="22"/>
              </w:rPr>
              <w:t>Variable</w:t>
            </w:r>
          </w:p>
        </w:tc>
        <w:tc>
          <w:tcPr>
            <w:tcW w:w="1350" w:type="dxa"/>
          </w:tcPr>
          <w:p w14:paraId="5D649E5E" w14:textId="77777777" w:rsidR="009266A5" w:rsidRDefault="00000000">
            <w:pPr>
              <w:jc w:val="right"/>
              <w:rPr>
                <w:sz w:val="22"/>
                <w:szCs w:val="22"/>
              </w:rPr>
            </w:pPr>
            <w:r>
              <w:rPr>
                <w:b/>
                <w:sz w:val="22"/>
                <w:szCs w:val="22"/>
              </w:rPr>
              <w:t>Mean</w:t>
            </w:r>
          </w:p>
        </w:tc>
        <w:tc>
          <w:tcPr>
            <w:tcW w:w="1350" w:type="dxa"/>
          </w:tcPr>
          <w:p w14:paraId="781C58E8" w14:textId="77777777" w:rsidR="009266A5" w:rsidRDefault="00000000">
            <w:pPr>
              <w:jc w:val="right"/>
              <w:rPr>
                <w:sz w:val="22"/>
                <w:szCs w:val="22"/>
              </w:rPr>
            </w:pPr>
            <w:r>
              <w:rPr>
                <w:b/>
                <w:sz w:val="22"/>
                <w:szCs w:val="22"/>
              </w:rPr>
              <w:t>Std. Dev.</w:t>
            </w:r>
          </w:p>
        </w:tc>
        <w:tc>
          <w:tcPr>
            <w:tcW w:w="1350" w:type="dxa"/>
          </w:tcPr>
          <w:p w14:paraId="728BB789" w14:textId="77777777" w:rsidR="009266A5" w:rsidRDefault="00000000">
            <w:pPr>
              <w:jc w:val="right"/>
              <w:rPr>
                <w:sz w:val="22"/>
                <w:szCs w:val="22"/>
              </w:rPr>
            </w:pPr>
            <w:r>
              <w:rPr>
                <w:b/>
                <w:sz w:val="22"/>
                <w:szCs w:val="22"/>
              </w:rPr>
              <w:t>Min</w:t>
            </w:r>
          </w:p>
        </w:tc>
        <w:tc>
          <w:tcPr>
            <w:tcW w:w="1350" w:type="dxa"/>
          </w:tcPr>
          <w:p w14:paraId="750CFB54" w14:textId="77777777" w:rsidR="009266A5" w:rsidRDefault="00000000">
            <w:pPr>
              <w:jc w:val="right"/>
              <w:rPr>
                <w:sz w:val="22"/>
                <w:szCs w:val="22"/>
              </w:rPr>
            </w:pPr>
            <w:r>
              <w:rPr>
                <w:b/>
                <w:sz w:val="22"/>
                <w:szCs w:val="22"/>
              </w:rPr>
              <w:t>Max</w:t>
            </w:r>
          </w:p>
        </w:tc>
      </w:tr>
      <w:tr w:rsidR="009266A5" w14:paraId="30A85FBD" w14:textId="77777777">
        <w:tc>
          <w:tcPr>
            <w:tcW w:w="3240" w:type="dxa"/>
          </w:tcPr>
          <w:p w14:paraId="7CF96679" w14:textId="77777777" w:rsidR="009266A5" w:rsidRDefault="00000000">
            <w:pPr>
              <w:rPr>
                <w:sz w:val="22"/>
                <w:szCs w:val="22"/>
              </w:rPr>
            </w:pPr>
            <w:r>
              <w:rPr>
                <w:sz w:val="22"/>
                <w:szCs w:val="22"/>
              </w:rPr>
              <w:t>Log Turnover</w:t>
            </w:r>
          </w:p>
        </w:tc>
        <w:tc>
          <w:tcPr>
            <w:tcW w:w="1350" w:type="dxa"/>
          </w:tcPr>
          <w:p w14:paraId="06DD278C" w14:textId="77777777" w:rsidR="009266A5" w:rsidRDefault="00000000">
            <w:pPr>
              <w:jc w:val="right"/>
              <w:rPr>
                <w:sz w:val="22"/>
                <w:szCs w:val="22"/>
              </w:rPr>
            </w:pPr>
            <w:r>
              <w:rPr>
                <w:sz w:val="22"/>
                <w:szCs w:val="22"/>
              </w:rPr>
              <w:t>2.0049</w:t>
            </w:r>
          </w:p>
        </w:tc>
        <w:tc>
          <w:tcPr>
            <w:tcW w:w="1350" w:type="dxa"/>
          </w:tcPr>
          <w:p w14:paraId="6D42D570" w14:textId="77777777" w:rsidR="009266A5" w:rsidRDefault="00000000">
            <w:pPr>
              <w:jc w:val="right"/>
              <w:rPr>
                <w:sz w:val="22"/>
                <w:szCs w:val="22"/>
              </w:rPr>
            </w:pPr>
            <w:r>
              <w:rPr>
                <w:sz w:val="22"/>
                <w:szCs w:val="22"/>
              </w:rPr>
              <w:t>2.4347</w:t>
            </w:r>
          </w:p>
        </w:tc>
        <w:tc>
          <w:tcPr>
            <w:tcW w:w="1350" w:type="dxa"/>
          </w:tcPr>
          <w:p w14:paraId="380310A4" w14:textId="77777777" w:rsidR="009266A5" w:rsidRDefault="00000000">
            <w:pPr>
              <w:jc w:val="right"/>
              <w:rPr>
                <w:sz w:val="22"/>
                <w:szCs w:val="22"/>
              </w:rPr>
            </w:pPr>
            <w:r>
              <w:rPr>
                <w:sz w:val="22"/>
                <w:szCs w:val="22"/>
              </w:rPr>
              <w:t>−3.9114</w:t>
            </w:r>
          </w:p>
        </w:tc>
        <w:tc>
          <w:tcPr>
            <w:tcW w:w="1350" w:type="dxa"/>
          </w:tcPr>
          <w:p w14:paraId="68A22D15" w14:textId="77777777" w:rsidR="009266A5" w:rsidRDefault="00000000">
            <w:pPr>
              <w:jc w:val="right"/>
              <w:rPr>
                <w:sz w:val="22"/>
                <w:szCs w:val="22"/>
              </w:rPr>
            </w:pPr>
            <w:r>
              <w:rPr>
                <w:sz w:val="22"/>
                <w:szCs w:val="22"/>
              </w:rPr>
              <w:t>4.7646</w:t>
            </w:r>
          </w:p>
        </w:tc>
      </w:tr>
      <w:tr w:rsidR="009266A5" w14:paraId="5BA064D6" w14:textId="77777777">
        <w:tc>
          <w:tcPr>
            <w:tcW w:w="3240" w:type="dxa"/>
          </w:tcPr>
          <w:p w14:paraId="466D98B9" w14:textId="77777777" w:rsidR="009266A5" w:rsidRDefault="00000000">
            <w:pPr>
              <w:rPr>
                <w:sz w:val="22"/>
                <w:szCs w:val="22"/>
              </w:rPr>
            </w:pPr>
            <w:r>
              <w:rPr>
                <w:sz w:val="22"/>
                <w:szCs w:val="22"/>
              </w:rPr>
              <w:t>Inverse Price</w:t>
            </w:r>
          </w:p>
        </w:tc>
        <w:tc>
          <w:tcPr>
            <w:tcW w:w="1350" w:type="dxa"/>
          </w:tcPr>
          <w:p w14:paraId="7588BA7C" w14:textId="77777777" w:rsidR="009266A5" w:rsidRDefault="00000000">
            <w:pPr>
              <w:jc w:val="right"/>
              <w:rPr>
                <w:sz w:val="22"/>
                <w:szCs w:val="22"/>
              </w:rPr>
            </w:pPr>
            <w:r>
              <w:rPr>
                <w:sz w:val="22"/>
                <w:szCs w:val="22"/>
              </w:rPr>
              <w:t>0.0902</w:t>
            </w:r>
          </w:p>
        </w:tc>
        <w:tc>
          <w:tcPr>
            <w:tcW w:w="1350" w:type="dxa"/>
          </w:tcPr>
          <w:p w14:paraId="1967199D" w14:textId="77777777" w:rsidR="009266A5" w:rsidRDefault="00000000">
            <w:pPr>
              <w:jc w:val="right"/>
              <w:rPr>
                <w:sz w:val="22"/>
                <w:szCs w:val="22"/>
              </w:rPr>
            </w:pPr>
            <w:r>
              <w:rPr>
                <w:sz w:val="22"/>
                <w:szCs w:val="22"/>
              </w:rPr>
              <w:t>0.0815</w:t>
            </w:r>
          </w:p>
        </w:tc>
        <w:tc>
          <w:tcPr>
            <w:tcW w:w="1350" w:type="dxa"/>
          </w:tcPr>
          <w:p w14:paraId="234E6B89" w14:textId="77777777" w:rsidR="009266A5" w:rsidRDefault="00000000">
            <w:pPr>
              <w:jc w:val="right"/>
              <w:rPr>
                <w:sz w:val="22"/>
                <w:szCs w:val="22"/>
              </w:rPr>
            </w:pPr>
            <w:r>
              <w:rPr>
                <w:sz w:val="22"/>
                <w:szCs w:val="22"/>
              </w:rPr>
              <w:t>0.0065</w:t>
            </w:r>
          </w:p>
        </w:tc>
        <w:tc>
          <w:tcPr>
            <w:tcW w:w="1350" w:type="dxa"/>
          </w:tcPr>
          <w:p w14:paraId="128035E6" w14:textId="77777777" w:rsidR="009266A5" w:rsidRDefault="00000000">
            <w:pPr>
              <w:jc w:val="right"/>
              <w:rPr>
                <w:sz w:val="22"/>
                <w:szCs w:val="22"/>
              </w:rPr>
            </w:pPr>
            <w:r>
              <w:rPr>
                <w:sz w:val="22"/>
                <w:szCs w:val="22"/>
              </w:rPr>
              <w:t>0.4211</w:t>
            </w:r>
          </w:p>
        </w:tc>
      </w:tr>
      <w:tr w:rsidR="009266A5" w14:paraId="4EA40633" w14:textId="77777777">
        <w:tc>
          <w:tcPr>
            <w:tcW w:w="3240" w:type="dxa"/>
          </w:tcPr>
          <w:p w14:paraId="33494CFF" w14:textId="77777777" w:rsidR="009266A5" w:rsidRDefault="00000000">
            <w:pPr>
              <w:rPr>
                <w:sz w:val="22"/>
                <w:szCs w:val="22"/>
              </w:rPr>
            </w:pPr>
            <w:proofErr w:type="spellStart"/>
            <w:r>
              <w:rPr>
                <w:sz w:val="22"/>
                <w:szCs w:val="22"/>
              </w:rPr>
              <w:t>Quoted</w:t>
            </w:r>
            <w:proofErr w:type="spellEnd"/>
            <w:r>
              <w:rPr>
                <w:sz w:val="22"/>
                <w:szCs w:val="22"/>
              </w:rPr>
              <w:t xml:space="preserve"> Spread ($)</w:t>
            </w:r>
          </w:p>
        </w:tc>
        <w:tc>
          <w:tcPr>
            <w:tcW w:w="1350" w:type="dxa"/>
          </w:tcPr>
          <w:p w14:paraId="1E1B91A7" w14:textId="77777777" w:rsidR="009266A5" w:rsidRDefault="00000000">
            <w:pPr>
              <w:jc w:val="right"/>
              <w:rPr>
                <w:sz w:val="22"/>
                <w:szCs w:val="22"/>
              </w:rPr>
            </w:pPr>
            <w:r>
              <w:rPr>
                <w:sz w:val="22"/>
                <w:szCs w:val="22"/>
              </w:rPr>
              <w:t>0.0840</w:t>
            </w:r>
          </w:p>
        </w:tc>
        <w:tc>
          <w:tcPr>
            <w:tcW w:w="1350" w:type="dxa"/>
          </w:tcPr>
          <w:p w14:paraId="22AF844B" w14:textId="77777777" w:rsidR="009266A5" w:rsidRDefault="00000000">
            <w:pPr>
              <w:jc w:val="right"/>
              <w:rPr>
                <w:sz w:val="22"/>
                <w:szCs w:val="22"/>
              </w:rPr>
            </w:pPr>
            <w:r>
              <w:rPr>
                <w:sz w:val="22"/>
                <w:szCs w:val="22"/>
              </w:rPr>
              <w:t>0.2166</w:t>
            </w:r>
          </w:p>
        </w:tc>
        <w:tc>
          <w:tcPr>
            <w:tcW w:w="1350" w:type="dxa"/>
          </w:tcPr>
          <w:p w14:paraId="4272F5CE" w14:textId="77777777" w:rsidR="009266A5" w:rsidRDefault="00000000">
            <w:pPr>
              <w:jc w:val="right"/>
              <w:rPr>
                <w:sz w:val="22"/>
                <w:szCs w:val="22"/>
              </w:rPr>
            </w:pPr>
            <w:r>
              <w:rPr>
                <w:sz w:val="22"/>
                <w:szCs w:val="22"/>
              </w:rPr>
              <w:t>0.0100</w:t>
            </w:r>
          </w:p>
        </w:tc>
        <w:tc>
          <w:tcPr>
            <w:tcW w:w="1350" w:type="dxa"/>
          </w:tcPr>
          <w:p w14:paraId="4F4CC164" w14:textId="77777777" w:rsidR="009266A5" w:rsidRDefault="00000000">
            <w:pPr>
              <w:jc w:val="right"/>
              <w:rPr>
                <w:sz w:val="22"/>
                <w:szCs w:val="22"/>
              </w:rPr>
            </w:pPr>
            <w:r>
              <w:rPr>
                <w:sz w:val="22"/>
                <w:szCs w:val="22"/>
              </w:rPr>
              <w:t>2.6700</w:t>
            </w:r>
          </w:p>
        </w:tc>
      </w:tr>
      <w:tr w:rsidR="009266A5" w14:paraId="47565EAD" w14:textId="77777777">
        <w:tc>
          <w:tcPr>
            <w:tcW w:w="3240" w:type="dxa"/>
          </w:tcPr>
          <w:p w14:paraId="058EA973" w14:textId="77777777" w:rsidR="009266A5" w:rsidRDefault="00000000">
            <w:pPr>
              <w:rPr>
                <w:sz w:val="22"/>
                <w:szCs w:val="22"/>
              </w:rPr>
            </w:pPr>
            <w:proofErr w:type="spellStart"/>
            <w:r>
              <w:rPr>
                <w:sz w:val="22"/>
                <w:szCs w:val="22"/>
              </w:rPr>
              <w:t>Avg</w:t>
            </w:r>
            <w:proofErr w:type="spellEnd"/>
            <w:r>
              <w:rPr>
                <w:sz w:val="22"/>
                <w:szCs w:val="22"/>
              </w:rPr>
              <w:t xml:space="preserve"> </w:t>
            </w:r>
            <w:proofErr w:type="spellStart"/>
            <w:r>
              <w:rPr>
                <w:sz w:val="22"/>
                <w:szCs w:val="22"/>
              </w:rPr>
              <w:t>Pre</w:t>
            </w:r>
            <w:proofErr w:type="spellEnd"/>
            <w:r>
              <w:rPr>
                <w:sz w:val="22"/>
                <w:szCs w:val="22"/>
              </w:rPr>
              <w:t>-Treatment Spread ($)</w:t>
            </w:r>
          </w:p>
        </w:tc>
        <w:tc>
          <w:tcPr>
            <w:tcW w:w="1350" w:type="dxa"/>
          </w:tcPr>
          <w:p w14:paraId="4D0748DD" w14:textId="77777777" w:rsidR="009266A5" w:rsidRDefault="00000000">
            <w:pPr>
              <w:jc w:val="right"/>
              <w:rPr>
                <w:sz w:val="22"/>
                <w:szCs w:val="22"/>
              </w:rPr>
            </w:pPr>
            <w:r>
              <w:rPr>
                <w:sz w:val="22"/>
                <w:szCs w:val="22"/>
              </w:rPr>
              <w:t>0.0818</w:t>
            </w:r>
          </w:p>
        </w:tc>
        <w:tc>
          <w:tcPr>
            <w:tcW w:w="1350" w:type="dxa"/>
          </w:tcPr>
          <w:p w14:paraId="2B8326F2" w14:textId="77777777" w:rsidR="009266A5" w:rsidRDefault="00000000">
            <w:pPr>
              <w:jc w:val="right"/>
              <w:rPr>
                <w:sz w:val="22"/>
                <w:szCs w:val="22"/>
              </w:rPr>
            </w:pPr>
            <w:r>
              <w:rPr>
                <w:sz w:val="22"/>
                <w:szCs w:val="22"/>
              </w:rPr>
              <w:t>0.1880</w:t>
            </w:r>
          </w:p>
        </w:tc>
        <w:tc>
          <w:tcPr>
            <w:tcW w:w="1350" w:type="dxa"/>
          </w:tcPr>
          <w:p w14:paraId="6179D187" w14:textId="77777777" w:rsidR="009266A5" w:rsidRDefault="00000000">
            <w:pPr>
              <w:jc w:val="right"/>
              <w:rPr>
                <w:sz w:val="22"/>
                <w:szCs w:val="22"/>
              </w:rPr>
            </w:pPr>
            <w:r>
              <w:rPr>
                <w:sz w:val="22"/>
                <w:szCs w:val="22"/>
              </w:rPr>
              <w:t>0.0100</w:t>
            </w:r>
          </w:p>
        </w:tc>
        <w:tc>
          <w:tcPr>
            <w:tcW w:w="1350" w:type="dxa"/>
          </w:tcPr>
          <w:p w14:paraId="19680A0D" w14:textId="77777777" w:rsidR="009266A5" w:rsidRDefault="00000000">
            <w:pPr>
              <w:jc w:val="right"/>
              <w:rPr>
                <w:sz w:val="22"/>
                <w:szCs w:val="22"/>
              </w:rPr>
            </w:pPr>
            <w:r>
              <w:rPr>
                <w:sz w:val="22"/>
                <w:szCs w:val="22"/>
              </w:rPr>
              <w:t>2.6566</w:t>
            </w:r>
          </w:p>
        </w:tc>
      </w:tr>
      <w:tr w:rsidR="009266A5" w14:paraId="20B9B391" w14:textId="77777777">
        <w:tc>
          <w:tcPr>
            <w:tcW w:w="3240" w:type="dxa"/>
          </w:tcPr>
          <w:p w14:paraId="577AF766" w14:textId="77777777" w:rsidR="009266A5" w:rsidRDefault="00000000">
            <w:pPr>
              <w:rPr>
                <w:sz w:val="22"/>
                <w:szCs w:val="22"/>
              </w:rPr>
            </w:pPr>
            <w:r>
              <w:rPr>
                <w:sz w:val="22"/>
                <w:szCs w:val="22"/>
              </w:rPr>
              <w:t>Small Spread (&lt; $0.05)</w:t>
            </w:r>
          </w:p>
        </w:tc>
        <w:tc>
          <w:tcPr>
            <w:tcW w:w="1350" w:type="dxa"/>
          </w:tcPr>
          <w:p w14:paraId="2371FB1E" w14:textId="77777777" w:rsidR="009266A5" w:rsidRDefault="00000000">
            <w:pPr>
              <w:jc w:val="right"/>
              <w:rPr>
                <w:sz w:val="22"/>
                <w:szCs w:val="22"/>
              </w:rPr>
            </w:pPr>
            <w:r>
              <w:rPr>
                <w:sz w:val="22"/>
                <w:szCs w:val="22"/>
              </w:rPr>
              <w:t>0.7380</w:t>
            </w:r>
          </w:p>
        </w:tc>
        <w:tc>
          <w:tcPr>
            <w:tcW w:w="1350" w:type="dxa"/>
          </w:tcPr>
          <w:p w14:paraId="66BB796D" w14:textId="77777777" w:rsidR="009266A5" w:rsidRDefault="00000000">
            <w:pPr>
              <w:jc w:val="right"/>
              <w:rPr>
                <w:sz w:val="22"/>
                <w:szCs w:val="22"/>
              </w:rPr>
            </w:pPr>
            <w:r>
              <w:rPr>
                <w:sz w:val="22"/>
                <w:szCs w:val="22"/>
              </w:rPr>
              <w:t>0.4397</w:t>
            </w:r>
          </w:p>
        </w:tc>
        <w:tc>
          <w:tcPr>
            <w:tcW w:w="1350" w:type="dxa"/>
          </w:tcPr>
          <w:p w14:paraId="412E2809" w14:textId="77777777" w:rsidR="009266A5" w:rsidRDefault="00000000">
            <w:pPr>
              <w:jc w:val="right"/>
              <w:rPr>
                <w:sz w:val="22"/>
                <w:szCs w:val="22"/>
              </w:rPr>
            </w:pPr>
            <w:r>
              <w:rPr>
                <w:sz w:val="22"/>
                <w:szCs w:val="22"/>
              </w:rPr>
              <w:t>0.0000</w:t>
            </w:r>
          </w:p>
        </w:tc>
        <w:tc>
          <w:tcPr>
            <w:tcW w:w="1350" w:type="dxa"/>
          </w:tcPr>
          <w:p w14:paraId="22C2A827" w14:textId="77777777" w:rsidR="009266A5" w:rsidRDefault="00000000">
            <w:pPr>
              <w:jc w:val="right"/>
              <w:rPr>
                <w:sz w:val="22"/>
                <w:szCs w:val="22"/>
              </w:rPr>
            </w:pPr>
            <w:r>
              <w:rPr>
                <w:sz w:val="22"/>
                <w:szCs w:val="22"/>
              </w:rPr>
              <w:t>1.0000</w:t>
            </w:r>
          </w:p>
        </w:tc>
      </w:tr>
    </w:tbl>
    <w:p w14:paraId="65FCFD7B" w14:textId="2AE2F324" w:rsidR="003E01FB" w:rsidRDefault="00241761" w:rsidP="00825B5D">
      <w:pPr>
        <w:spacing w:after="120" w:line="360" w:lineRule="auto"/>
        <w:jc w:val="both"/>
        <w:rPr>
          <w:rFonts w:ascii="Times New Roman" w:eastAsia="Aptos" w:hAnsi="Times New Roman" w:cs="Times New Roman"/>
          <w:b/>
          <w:bCs/>
          <w:lang w:val="en-US"/>
        </w:rPr>
      </w:pPr>
      <w:r>
        <w:rPr>
          <w:noProof/>
        </w:rPr>
        <w:t>Panel B: Pilot Group 1  (N = 46,694)</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3240"/>
        <w:gridCol w:w="1350"/>
        <w:gridCol w:w="1350"/>
        <w:gridCol w:w="1350"/>
        <w:gridCol w:w="1350"/>
      </w:tblGrid>
      <w:tr w:rsidR="009266A5" w14:paraId="27294529" w14:textId="77777777">
        <w:tc>
          <w:tcPr>
            <w:tcW w:w="3240" w:type="dxa"/>
          </w:tcPr>
          <w:p w14:paraId="0F2A7B86" w14:textId="77777777" w:rsidR="009266A5" w:rsidRDefault="00000000">
            <w:pPr>
              <w:rPr>
                <w:sz w:val="22"/>
                <w:szCs w:val="22"/>
              </w:rPr>
            </w:pPr>
            <w:r>
              <w:rPr>
                <w:b/>
                <w:sz w:val="22"/>
                <w:szCs w:val="22"/>
              </w:rPr>
              <w:t>Variable</w:t>
            </w:r>
          </w:p>
        </w:tc>
        <w:tc>
          <w:tcPr>
            <w:tcW w:w="1350" w:type="dxa"/>
          </w:tcPr>
          <w:p w14:paraId="6BD17FD8" w14:textId="77777777" w:rsidR="009266A5" w:rsidRDefault="00000000">
            <w:pPr>
              <w:jc w:val="right"/>
              <w:rPr>
                <w:sz w:val="22"/>
                <w:szCs w:val="22"/>
              </w:rPr>
            </w:pPr>
            <w:r>
              <w:rPr>
                <w:b/>
                <w:sz w:val="22"/>
                <w:szCs w:val="22"/>
              </w:rPr>
              <w:t>Mean</w:t>
            </w:r>
          </w:p>
        </w:tc>
        <w:tc>
          <w:tcPr>
            <w:tcW w:w="1350" w:type="dxa"/>
          </w:tcPr>
          <w:p w14:paraId="5F227C33" w14:textId="77777777" w:rsidR="009266A5" w:rsidRDefault="00000000">
            <w:pPr>
              <w:jc w:val="right"/>
              <w:rPr>
                <w:sz w:val="22"/>
                <w:szCs w:val="22"/>
              </w:rPr>
            </w:pPr>
            <w:r>
              <w:rPr>
                <w:b/>
                <w:sz w:val="22"/>
                <w:szCs w:val="22"/>
              </w:rPr>
              <w:t>Std. Dev.</w:t>
            </w:r>
          </w:p>
        </w:tc>
        <w:tc>
          <w:tcPr>
            <w:tcW w:w="1350" w:type="dxa"/>
          </w:tcPr>
          <w:p w14:paraId="49039E99" w14:textId="77777777" w:rsidR="009266A5" w:rsidRDefault="00000000">
            <w:pPr>
              <w:jc w:val="right"/>
              <w:rPr>
                <w:sz w:val="22"/>
                <w:szCs w:val="22"/>
              </w:rPr>
            </w:pPr>
            <w:r>
              <w:rPr>
                <w:b/>
                <w:sz w:val="22"/>
                <w:szCs w:val="22"/>
              </w:rPr>
              <w:t>Min</w:t>
            </w:r>
          </w:p>
        </w:tc>
        <w:tc>
          <w:tcPr>
            <w:tcW w:w="1350" w:type="dxa"/>
          </w:tcPr>
          <w:p w14:paraId="2AE826E7" w14:textId="77777777" w:rsidR="009266A5" w:rsidRDefault="00000000">
            <w:pPr>
              <w:jc w:val="right"/>
              <w:rPr>
                <w:sz w:val="22"/>
                <w:szCs w:val="22"/>
              </w:rPr>
            </w:pPr>
            <w:r>
              <w:rPr>
                <w:b/>
                <w:sz w:val="22"/>
                <w:szCs w:val="22"/>
              </w:rPr>
              <w:t>Max</w:t>
            </w:r>
          </w:p>
        </w:tc>
      </w:tr>
      <w:tr w:rsidR="009266A5" w14:paraId="763F310C" w14:textId="77777777">
        <w:tc>
          <w:tcPr>
            <w:tcW w:w="3240" w:type="dxa"/>
          </w:tcPr>
          <w:p w14:paraId="754EF62E" w14:textId="77777777" w:rsidR="009266A5" w:rsidRDefault="00000000">
            <w:pPr>
              <w:rPr>
                <w:sz w:val="22"/>
                <w:szCs w:val="22"/>
              </w:rPr>
            </w:pPr>
            <w:r>
              <w:rPr>
                <w:sz w:val="22"/>
                <w:szCs w:val="22"/>
              </w:rPr>
              <w:t>Log Turnover</w:t>
            </w:r>
          </w:p>
        </w:tc>
        <w:tc>
          <w:tcPr>
            <w:tcW w:w="1350" w:type="dxa"/>
          </w:tcPr>
          <w:p w14:paraId="71473D11" w14:textId="77777777" w:rsidR="009266A5" w:rsidRDefault="00000000">
            <w:pPr>
              <w:jc w:val="right"/>
              <w:rPr>
                <w:sz w:val="22"/>
                <w:szCs w:val="22"/>
              </w:rPr>
            </w:pPr>
            <w:r>
              <w:rPr>
                <w:sz w:val="22"/>
                <w:szCs w:val="22"/>
              </w:rPr>
              <w:t>2.0596</w:t>
            </w:r>
          </w:p>
        </w:tc>
        <w:tc>
          <w:tcPr>
            <w:tcW w:w="1350" w:type="dxa"/>
          </w:tcPr>
          <w:p w14:paraId="54FEA6D7" w14:textId="77777777" w:rsidR="009266A5" w:rsidRDefault="00000000">
            <w:pPr>
              <w:jc w:val="right"/>
              <w:rPr>
                <w:sz w:val="22"/>
                <w:szCs w:val="22"/>
              </w:rPr>
            </w:pPr>
            <w:r>
              <w:rPr>
                <w:sz w:val="22"/>
                <w:szCs w:val="22"/>
              </w:rPr>
              <w:t>2.3601</w:t>
            </w:r>
          </w:p>
        </w:tc>
        <w:tc>
          <w:tcPr>
            <w:tcW w:w="1350" w:type="dxa"/>
          </w:tcPr>
          <w:p w14:paraId="48537513" w14:textId="77777777" w:rsidR="009266A5" w:rsidRDefault="00000000">
            <w:pPr>
              <w:jc w:val="right"/>
              <w:rPr>
                <w:sz w:val="22"/>
                <w:szCs w:val="22"/>
              </w:rPr>
            </w:pPr>
            <w:r>
              <w:rPr>
                <w:sz w:val="22"/>
                <w:szCs w:val="22"/>
              </w:rPr>
              <w:t>−3.9114</w:t>
            </w:r>
          </w:p>
        </w:tc>
        <w:tc>
          <w:tcPr>
            <w:tcW w:w="1350" w:type="dxa"/>
          </w:tcPr>
          <w:p w14:paraId="44BF341E" w14:textId="77777777" w:rsidR="009266A5" w:rsidRDefault="00000000">
            <w:pPr>
              <w:jc w:val="right"/>
              <w:rPr>
                <w:sz w:val="22"/>
                <w:szCs w:val="22"/>
              </w:rPr>
            </w:pPr>
            <w:r>
              <w:rPr>
                <w:sz w:val="22"/>
                <w:szCs w:val="22"/>
              </w:rPr>
              <w:t>4.7646</w:t>
            </w:r>
          </w:p>
        </w:tc>
      </w:tr>
      <w:tr w:rsidR="009266A5" w14:paraId="4631BECF" w14:textId="77777777">
        <w:tc>
          <w:tcPr>
            <w:tcW w:w="3240" w:type="dxa"/>
          </w:tcPr>
          <w:p w14:paraId="71498481" w14:textId="77777777" w:rsidR="009266A5" w:rsidRDefault="00000000">
            <w:pPr>
              <w:rPr>
                <w:sz w:val="22"/>
                <w:szCs w:val="22"/>
              </w:rPr>
            </w:pPr>
            <w:r>
              <w:rPr>
                <w:sz w:val="22"/>
                <w:szCs w:val="22"/>
              </w:rPr>
              <w:t>Inverse Price</w:t>
            </w:r>
          </w:p>
        </w:tc>
        <w:tc>
          <w:tcPr>
            <w:tcW w:w="1350" w:type="dxa"/>
          </w:tcPr>
          <w:p w14:paraId="2C6D3F54" w14:textId="77777777" w:rsidR="009266A5" w:rsidRDefault="00000000">
            <w:pPr>
              <w:jc w:val="right"/>
              <w:rPr>
                <w:sz w:val="22"/>
                <w:szCs w:val="22"/>
              </w:rPr>
            </w:pPr>
            <w:r>
              <w:rPr>
                <w:sz w:val="22"/>
                <w:szCs w:val="22"/>
              </w:rPr>
              <w:t>0.0931</w:t>
            </w:r>
          </w:p>
        </w:tc>
        <w:tc>
          <w:tcPr>
            <w:tcW w:w="1350" w:type="dxa"/>
          </w:tcPr>
          <w:p w14:paraId="762333BB" w14:textId="77777777" w:rsidR="009266A5" w:rsidRDefault="00000000">
            <w:pPr>
              <w:jc w:val="right"/>
              <w:rPr>
                <w:sz w:val="22"/>
                <w:szCs w:val="22"/>
              </w:rPr>
            </w:pPr>
            <w:r>
              <w:rPr>
                <w:sz w:val="22"/>
                <w:szCs w:val="22"/>
              </w:rPr>
              <w:t>0.0894</w:t>
            </w:r>
          </w:p>
        </w:tc>
        <w:tc>
          <w:tcPr>
            <w:tcW w:w="1350" w:type="dxa"/>
          </w:tcPr>
          <w:p w14:paraId="3F84924E" w14:textId="77777777" w:rsidR="009266A5" w:rsidRDefault="00000000">
            <w:pPr>
              <w:jc w:val="right"/>
              <w:rPr>
                <w:sz w:val="22"/>
                <w:szCs w:val="22"/>
              </w:rPr>
            </w:pPr>
            <w:r>
              <w:rPr>
                <w:sz w:val="22"/>
                <w:szCs w:val="22"/>
              </w:rPr>
              <w:t>0.0065</w:t>
            </w:r>
          </w:p>
        </w:tc>
        <w:tc>
          <w:tcPr>
            <w:tcW w:w="1350" w:type="dxa"/>
          </w:tcPr>
          <w:p w14:paraId="5BEDA076" w14:textId="77777777" w:rsidR="009266A5" w:rsidRDefault="00000000">
            <w:pPr>
              <w:jc w:val="right"/>
              <w:rPr>
                <w:sz w:val="22"/>
                <w:szCs w:val="22"/>
              </w:rPr>
            </w:pPr>
            <w:r>
              <w:rPr>
                <w:sz w:val="22"/>
                <w:szCs w:val="22"/>
              </w:rPr>
              <w:t>0.4211</w:t>
            </w:r>
          </w:p>
        </w:tc>
      </w:tr>
      <w:tr w:rsidR="009266A5" w14:paraId="16B1FF90" w14:textId="77777777">
        <w:tc>
          <w:tcPr>
            <w:tcW w:w="3240" w:type="dxa"/>
          </w:tcPr>
          <w:p w14:paraId="7D71F345" w14:textId="77777777" w:rsidR="009266A5" w:rsidRDefault="00000000">
            <w:pPr>
              <w:rPr>
                <w:sz w:val="22"/>
                <w:szCs w:val="22"/>
              </w:rPr>
            </w:pPr>
            <w:proofErr w:type="spellStart"/>
            <w:r>
              <w:rPr>
                <w:sz w:val="22"/>
                <w:szCs w:val="22"/>
              </w:rPr>
              <w:t>Quoted</w:t>
            </w:r>
            <w:proofErr w:type="spellEnd"/>
            <w:r>
              <w:rPr>
                <w:sz w:val="22"/>
                <w:szCs w:val="22"/>
              </w:rPr>
              <w:t xml:space="preserve"> Spread ($)</w:t>
            </w:r>
          </w:p>
        </w:tc>
        <w:tc>
          <w:tcPr>
            <w:tcW w:w="1350" w:type="dxa"/>
          </w:tcPr>
          <w:p w14:paraId="178EA9BC" w14:textId="77777777" w:rsidR="009266A5" w:rsidRDefault="00000000">
            <w:pPr>
              <w:jc w:val="right"/>
              <w:rPr>
                <w:sz w:val="22"/>
                <w:szCs w:val="22"/>
              </w:rPr>
            </w:pPr>
            <w:r>
              <w:rPr>
                <w:sz w:val="22"/>
                <w:szCs w:val="22"/>
              </w:rPr>
              <w:t>0.0789</w:t>
            </w:r>
          </w:p>
        </w:tc>
        <w:tc>
          <w:tcPr>
            <w:tcW w:w="1350" w:type="dxa"/>
          </w:tcPr>
          <w:p w14:paraId="57125AF3" w14:textId="77777777" w:rsidR="009266A5" w:rsidRDefault="00000000">
            <w:pPr>
              <w:jc w:val="right"/>
              <w:rPr>
                <w:sz w:val="22"/>
                <w:szCs w:val="22"/>
              </w:rPr>
            </w:pPr>
            <w:r>
              <w:rPr>
                <w:sz w:val="22"/>
                <w:szCs w:val="22"/>
              </w:rPr>
              <w:t>0.2064</w:t>
            </w:r>
          </w:p>
        </w:tc>
        <w:tc>
          <w:tcPr>
            <w:tcW w:w="1350" w:type="dxa"/>
          </w:tcPr>
          <w:p w14:paraId="76380B51" w14:textId="77777777" w:rsidR="009266A5" w:rsidRDefault="00000000">
            <w:pPr>
              <w:jc w:val="right"/>
              <w:rPr>
                <w:sz w:val="22"/>
                <w:szCs w:val="22"/>
              </w:rPr>
            </w:pPr>
            <w:r>
              <w:rPr>
                <w:sz w:val="22"/>
                <w:szCs w:val="22"/>
              </w:rPr>
              <w:t>0.0100</w:t>
            </w:r>
          </w:p>
        </w:tc>
        <w:tc>
          <w:tcPr>
            <w:tcW w:w="1350" w:type="dxa"/>
          </w:tcPr>
          <w:p w14:paraId="5F1729F8" w14:textId="77777777" w:rsidR="009266A5" w:rsidRDefault="00000000">
            <w:pPr>
              <w:jc w:val="right"/>
              <w:rPr>
                <w:sz w:val="22"/>
                <w:szCs w:val="22"/>
              </w:rPr>
            </w:pPr>
            <w:r>
              <w:rPr>
                <w:sz w:val="22"/>
                <w:szCs w:val="22"/>
              </w:rPr>
              <w:t>2.6700</w:t>
            </w:r>
          </w:p>
        </w:tc>
      </w:tr>
      <w:tr w:rsidR="009266A5" w14:paraId="1B1AA63C" w14:textId="77777777">
        <w:tc>
          <w:tcPr>
            <w:tcW w:w="3240" w:type="dxa"/>
          </w:tcPr>
          <w:p w14:paraId="45A60371" w14:textId="77777777" w:rsidR="009266A5" w:rsidRDefault="00000000">
            <w:pPr>
              <w:rPr>
                <w:sz w:val="22"/>
                <w:szCs w:val="22"/>
              </w:rPr>
            </w:pPr>
            <w:proofErr w:type="spellStart"/>
            <w:r>
              <w:rPr>
                <w:sz w:val="22"/>
                <w:szCs w:val="22"/>
              </w:rPr>
              <w:t>Avg</w:t>
            </w:r>
            <w:proofErr w:type="spellEnd"/>
            <w:r>
              <w:rPr>
                <w:sz w:val="22"/>
                <w:szCs w:val="22"/>
              </w:rPr>
              <w:t xml:space="preserve"> </w:t>
            </w:r>
            <w:proofErr w:type="spellStart"/>
            <w:r>
              <w:rPr>
                <w:sz w:val="22"/>
                <w:szCs w:val="22"/>
              </w:rPr>
              <w:t>Pre</w:t>
            </w:r>
            <w:proofErr w:type="spellEnd"/>
            <w:r>
              <w:rPr>
                <w:sz w:val="22"/>
                <w:szCs w:val="22"/>
              </w:rPr>
              <w:t>-Treatment Spread ($)</w:t>
            </w:r>
          </w:p>
        </w:tc>
        <w:tc>
          <w:tcPr>
            <w:tcW w:w="1350" w:type="dxa"/>
          </w:tcPr>
          <w:p w14:paraId="0CDECE83" w14:textId="77777777" w:rsidR="009266A5" w:rsidRDefault="00000000">
            <w:pPr>
              <w:jc w:val="right"/>
              <w:rPr>
                <w:sz w:val="22"/>
                <w:szCs w:val="22"/>
              </w:rPr>
            </w:pPr>
            <w:r>
              <w:rPr>
                <w:sz w:val="22"/>
                <w:szCs w:val="22"/>
              </w:rPr>
              <w:t>0.0770</w:t>
            </w:r>
          </w:p>
        </w:tc>
        <w:tc>
          <w:tcPr>
            <w:tcW w:w="1350" w:type="dxa"/>
          </w:tcPr>
          <w:p w14:paraId="5AA51D81" w14:textId="77777777" w:rsidR="009266A5" w:rsidRDefault="00000000">
            <w:pPr>
              <w:jc w:val="right"/>
              <w:rPr>
                <w:sz w:val="22"/>
                <w:szCs w:val="22"/>
              </w:rPr>
            </w:pPr>
            <w:r>
              <w:rPr>
                <w:sz w:val="22"/>
                <w:szCs w:val="22"/>
              </w:rPr>
              <w:t>0.1831</w:t>
            </w:r>
          </w:p>
        </w:tc>
        <w:tc>
          <w:tcPr>
            <w:tcW w:w="1350" w:type="dxa"/>
          </w:tcPr>
          <w:p w14:paraId="0B69B442" w14:textId="77777777" w:rsidR="009266A5" w:rsidRDefault="00000000">
            <w:pPr>
              <w:jc w:val="right"/>
              <w:rPr>
                <w:sz w:val="22"/>
                <w:szCs w:val="22"/>
              </w:rPr>
            </w:pPr>
            <w:r>
              <w:rPr>
                <w:sz w:val="22"/>
                <w:szCs w:val="22"/>
              </w:rPr>
              <w:t>0.0100</w:t>
            </w:r>
          </w:p>
        </w:tc>
        <w:tc>
          <w:tcPr>
            <w:tcW w:w="1350" w:type="dxa"/>
          </w:tcPr>
          <w:p w14:paraId="71350C02" w14:textId="77777777" w:rsidR="009266A5" w:rsidRDefault="00000000">
            <w:pPr>
              <w:jc w:val="right"/>
              <w:rPr>
                <w:sz w:val="22"/>
                <w:szCs w:val="22"/>
              </w:rPr>
            </w:pPr>
            <w:r>
              <w:rPr>
                <w:sz w:val="22"/>
                <w:szCs w:val="22"/>
              </w:rPr>
              <w:t>2.6542</w:t>
            </w:r>
          </w:p>
        </w:tc>
      </w:tr>
      <w:tr w:rsidR="009266A5" w14:paraId="4E168EB9" w14:textId="77777777">
        <w:tc>
          <w:tcPr>
            <w:tcW w:w="3240" w:type="dxa"/>
          </w:tcPr>
          <w:p w14:paraId="686808DC" w14:textId="77777777" w:rsidR="009266A5" w:rsidRDefault="00000000">
            <w:pPr>
              <w:rPr>
                <w:sz w:val="22"/>
                <w:szCs w:val="22"/>
              </w:rPr>
            </w:pPr>
            <w:r>
              <w:rPr>
                <w:sz w:val="22"/>
                <w:szCs w:val="22"/>
              </w:rPr>
              <w:lastRenderedPageBreak/>
              <w:t>Small Spread (&lt; $0.05)</w:t>
            </w:r>
          </w:p>
        </w:tc>
        <w:tc>
          <w:tcPr>
            <w:tcW w:w="1350" w:type="dxa"/>
          </w:tcPr>
          <w:p w14:paraId="7A28E18B" w14:textId="77777777" w:rsidR="009266A5" w:rsidRDefault="00000000">
            <w:pPr>
              <w:jc w:val="right"/>
              <w:rPr>
                <w:sz w:val="22"/>
                <w:szCs w:val="22"/>
              </w:rPr>
            </w:pPr>
            <w:r>
              <w:rPr>
                <w:sz w:val="22"/>
                <w:szCs w:val="22"/>
              </w:rPr>
              <w:t>0.7244</w:t>
            </w:r>
          </w:p>
        </w:tc>
        <w:tc>
          <w:tcPr>
            <w:tcW w:w="1350" w:type="dxa"/>
          </w:tcPr>
          <w:p w14:paraId="0D619AD8" w14:textId="77777777" w:rsidR="009266A5" w:rsidRDefault="00000000">
            <w:pPr>
              <w:jc w:val="right"/>
              <w:rPr>
                <w:sz w:val="22"/>
                <w:szCs w:val="22"/>
              </w:rPr>
            </w:pPr>
            <w:r>
              <w:rPr>
                <w:sz w:val="22"/>
                <w:szCs w:val="22"/>
              </w:rPr>
              <w:t>0.4468</w:t>
            </w:r>
          </w:p>
        </w:tc>
        <w:tc>
          <w:tcPr>
            <w:tcW w:w="1350" w:type="dxa"/>
          </w:tcPr>
          <w:p w14:paraId="747E01FE" w14:textId="77777777" w:rsidR="009266A5" w:rsidRDefault="00000000">
            <w:pPr>
              <w:jc w:val="right"/>
              <w:rPr>
                <w:sz w:val="22"/>
                <w:szCs w:val="22"/>
              </w:rPr>
            </w:pPr>
            <w:r>
              <w:rPr>
                <w:sz w:val="22"/>
                <w:szCs w:val="22"/>
              </w:rPr>
              <w:t>0.0000</w:t>
            </w:r>
          </w:p>
        </w:tc>
        <w:tc>
          <w:tcPr>
            <w:tcW w:w="1350" w:type="dxa"/>
          </w:tcPr>
          <w:p w14:paraId="211F6FF3" w14:textId="77777777" w:rsidR="009266A5" w:rsidRDefault="00000000">
            <w:pPr>
              <w:jc w:val="right"/>
              <w:rPr>
                <w:sz w:val="22"/>
                <w:szCs w:val="22"/>
              </w:rPr>
            </w:pPr>
            <w:r>
              <w:rPr>
                <w:sz w:val="22"/>
                <w:szCs w:val="22"/>
              </w:rPr>
              <w:t>1.0000</w:t>
            </w:r>
          </w:p>
        </w:tc>
      </w:tr>
    </w:tbl>
    <w:p w14:paraId="30019425" w14:textId="575D99C9" w:rsidR="003E01FB" w:rsidRDefault="00F755CC" w:rsidP="00825B5D">
      <w:pPr>
        <w:spacing w:after="120" w:line="360" w:lineRule="auto"/>
        <w:jc w:val="both"/>
        <w:rPr>
          <w:rFonts w:ascii="Times New Roman" w:eastAsia="Aptos" w:hAnsi="Times New Roman" w:cs="Times New Roman"/>
          <w:b/>
          <w:bCs/>
          <w:lang w:val="en-US"/>
        </w:rPr>
      </w:pPr>
      <w:r>
        <w:rPr>
          <w:noProof/>
        </w:rPr>
        <w:t>Panel C: Pilot Group 2  (N = 46,401)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3240"/>
        <w:gridCol w:w="1350"/>
        <w:gridCol w:w="1350"/>
        <w:gridCol w:w="1350"/>
        <w:gridCol w:w="1350"/>
      </w:tblGrid>
      <w:tr w:rsidR="009266A5" w14:paraId="385218E0" w14:textId="77777777">
        <w:tc>
          <w:tcPr>
            <w:tcW w:w="3240" w:type="dxa"/>
          </w:tcPr>
          <w:p w14:paraId="526E3A0E" w14:textId="77777777" w:rsidR="009266A5" w:rsidRDefault="00000000">
            <w:pPr>
              <w:rPr>
                <w:sz w:val="22"/>
                <w:szCs w:val="22"/>
              </w:rPr>
            </w:pPr>
            <w:r>
              <w:rPr>
                <w:b/>
                <w:sz w:val="22"/>
                <w:szCs w:val="22"/>
              </w:rPr>
              <w:t>Variable</w:t>
            </w:r>
          </w:p>
        </w:tc>
        <w:tc>
          <w:tcPr>
            <w:tcW w:w="1350" w:type="dxa"/>
          </w:tcPr>
          <w:p w14:paraId="69B605AC" w14:textId="77777777" w:rsidR="009266A5" w:rsidRDefault="00000000">
            <w:pPr>
              <w:jc w:val="right"/>
              <w:rPr>
                <w:sz w:val="22"/>
                <w:szCs w:val="22"/>
              </w:rPr>
            </w:pPr>
            <w:r>
              <w:rPr>
                <w:b/>
                <w:sz w:val="22"/>
                <w:szCs w:val="22"/>
              </w:rPr>
              <w:t>Mean</w:t>
            </w:r>
          </w:p>
        </w:tc>
        <w:tc>
          <w:tcPr>
            <w:tcW w:w="1350" w:type="dxa"/>
          </w:tcPr>
          <w:p w14:paraId="0704887B" w14:textId="77777777" w:rsidR="009266A5" w:rsidRDefault="00000000">
            <w:pPr>
              <w:jc w:val="right"/>
              <w:rPr>
                <w:sz w:val="22"/>
                <w:szCs w:val="22"/>
              </w:rPr>
            </w:pPr>
            <w:r>
              <w:rPr>
                <w:b/>
                <w:sz w:val="22"/>
                <w:szCs w:val="22"/>
              </w:rPr>
              <w:t>Std. Dev.</w:t>
            </w:r>
          </w:p>
        </w:tc>
        <w:tc>
          <w:tcPr>
            <w:tcW w:w="1350" w:type="dxa"/>
          </w:tcPr>
          <w:p w14:paraId="53F486DD" w14:textId="77777777" w:rsidR="009266A5" w:rsidRDefault="00000000">
            <w:pPr>
              <w:jc w:val="right"/>
              <w:rPr>
                <w:sz w:val="22"/>
                <w:szCs w:val="22"/>
              </w:rPr>
            </w:pPr>
            <w:r>
              <w:rPr>
                <w:b/>
                <w:sz w:val="22"/>
                <w:szCs w:val="22"/>
              </w:rPr>
              <w:t>Min</w:t>
            </w:r>
          </w:p>
        </w:tc>
        <w:tc>
          <w:tcPr>
            <w:tcW w:w="1350" w:type="dxa"/>
          </w:tcPr>
          <w:p w14:paraId="66E69E41" w14:textId="77777777" w:rsidR="009266A5" w:rsidRDefault="00000000">
            <w:pPr>
              <w:jc w:val="right"/>
              <w:rPr>
                <w:sz w:val="22"/>
                <w:szCs w:val="22"/>
              </w:rPr>
            </w:pPr>
            <w:r>
              <w:rPr>
                <w:b/>
                <w:sz w:val="22"/>
                <w:szCs w:val="22"/>
              </w:rPr>
              <w:t>Max</w:t>
            </w:r>
          </w:p>
        </w:tc>
      </w:tr>
      <w:tr w:rsidR="009266A5" w14:paraId="5EB1C11A" w14:textId="77777777">
        <w:tc>
          <w:tcPr>
            <w:tcW w:w="3240" w:type="dxa"/>
          </w:tcPr>
          <w:p w14:paraId="40912D7B" w14:textId="77777777" w:rsidR="009266A5" w:rsidRDefault="00000000">
            <w:pPr>
              <w:rPr>
                <w:sz w:val="22"/>
                <w:szCs w:val="22"/>
              </w:rPr>
            </w:pPr>
            <w:r>
              <w:rPr>
                <w:sz w:val="22"/>
                <w:szCs w:val="22"/>
              </w:rPr>
              <w:t>Log Turnover</w:t>
            </w:r>
          </w:p>
        </w:tc>
        <w:tc>
          <w:tcPr>
            <w:tcW w:w="1350" w:type="dxa"/>
          </w:tcPr>
          <w:p w14:paraId="1C8A94F0" w14:textId="77777777" w:rsidR="009266A5" w:rsidRDefault="00000000">
            <w:pPr>
              <w:jc w:val="right"/>
              <w:rPr>
                <w:sz w:val="22"/>
                <w:szCs w:val="22"/>
              </w:rPr>
            </w:pPr>
            <w:r>
              <w:rPr>
                <w:sz w:val="22"/>
                <w:szCs w:val="22"/>
              </w:rPr>
              <w:t>2.0416</w:t>
            </w:r>
          </w:p>
        </w:tc>
        <w:tc>
          <w:tcPr>
            <w:tcW w:w="1350" w:type="dxa"/>
          </w:tcPr>
          <w:p w14:paraId="0B807915" w14:textId="77777777" w:rsidR="009266A5" w:rsidRDefault="00000000">
            <w:pPr>
              <w:jc w:val="right"/>
              <w:rPr>
                <w:sz w:val="22"/>
                <w:szCs w:val="22"/>
              </w:rPr>
            </w:pPr>
            <w:r>
              <w:rPr>
                <w:sz w:val="22"/>
                <w:szCs w:val="22"/>
              </w:rPr>
              <w:t>2.4521</w:t>
            </w:r>
          </w:p>
        </w:tc>
        <w:tc>
          <w:tcPr>
            <w:tcW w:w="1350" w:type="dxa"/>
          </w:tcPr>
          <w:p w14:paraId="5AB1CF74" w14:textId="77777777" w:rsidR="009266A5" w:rsidRDefault="00000000">
            <w:pPr>
              <w:jc w:val="right"/>
              <w:rPr>
                <w:sz w:val="22"/>
                <w:szCs w:val="22"/>
              </w:rPr>
            </w:pPr>
            <w:r>
              <w:rPr>
                <w:sz w:val="22"/>
                <w:szCs w:val="22"/>
              </w:rPr>
              <w:t>−3.9114</w:t>
            </w:r>
          </w:p>
        </w:tc>
        <w:tc>
          <w:tcPr>
            <w:tcW w:w="1350" w:type="dxa"/>
          </w:tcPr>
          <w:p w14:paraId="72707126" w14:textId="77777777" w:rsidR="009266A5" w:rsidRDefault="00000000">
            <w:pPr>
              <w:jc w:val="right"/>
              <w:rPr>
                <w:sz w:val="22"/>
                <w:szCs w:val="22"/>
              </w:rPr>
            </w:pPr>
            <w:r>
              <w:rPr>
                <w:sz w:val="22"/>
                <w:szCs w:val="22"/>
              </w:rPr>
              <w:t>4.7646</w:t>
            </w:r>
          </w:p>
        </w:tc>
      </w:tr>
      <w:tr w:rsidR="009266A5" w14:paraId="691596AC" w14:textId="77777777">
        <w:tc>
          <w:tcPr>
            <w:tcW w:w="3240" w:type="dxa"/>
          </w:tcPr>
          <w:p w14:paraId="6449FDDA" w14:textId="77777777" w:rsidR="009266A5" w:rsidRDefault="00000000">
            <w:pPr>
              <w:rPr>
                <w:sz w:val="22"/>
                <w:szCs w:val="22"/>
              </w:rPr>
            </w:pPr>
            <w:r>
              <w:rPr>
                <w:sz w:val="22"/>
                <w:szCs w:val="22"/>
              </w:rPr>
              <w:t>Inverse Price</w:t>
            </w:r>
          </w:p>
        </w:tc>
        <w:tc>
          <w:tcPr>
            <w:tcW w:w="1350" w:type="dxa"/>
          </w:tcPr>
          <w:p w14:paraId="059C7442" w14:textId="77777777" w:rsidR="009266A5" w:rsidRDefault="00000000">
            <w:pPr>
              <w:jc w:val="right"/>
              <w:rPr>
                <w:sz w:val="22"/>
                <w:szCs w:val="22"/>
              </w:rPr>
            </w:pPr>
            <w:r>
              <w:rPr>
                <w:sz w:val="22"/>
                <w:szCs w:val="22"/>
              </w:rPr>
              <w:t>0.0923</w:t>
            </w:r>
          </w:p>
        </w:tc>
        <w:tc>
          <w:tcPr>
            <w:tcW w:w="1350" w:type="dxa"/>
          </w:tcPr>
          <w:p w14:paraId="5E24B635" w14:textId="77777777" w:rsidR="009266A5" w:rsidRDefault="00000000">
            <w:pPr>
              <w:jc w:val="right"/>
              <w:rPr>
                <w:sz w:val="22"/>
                <w:szCs w:val="22"/>
              </w:rPr>
            </w:pPr>
            <w:r>
              <w:rPr>
                <w:sz w:val="22"/>
                <w:szCs w:val="22"/>
              </w:rPr>
              <w:t>0.0866</w:t>
            </w:r>
          </w:p>
        </w:tc>
        <w:tc>
          <w:tcPr>
            <w:tcW w:w="1350" w:type="dxa"/>
          </w:tcPr>
          <w:p w14:paraId="416EEBDE" w14:textId="77777777" w:rsidR="009266A5" w:rsidRDefault="00000000">
            <w:pPr>
              <w:jc w:val="right"/>
              <w:rPr>
                <w:sz w:val="22"/>
                <w:szCs w:val="22"/>
              </w:rPr>
            </w:pPr>
            <w:r>
              <w:rPr>
                <w:sz w:val="22"/>
                <w:szCs w:val="22"/>
              </w:rPr>
              <w:t>0.0065</w:t>
            </w:r>
          </w:p>
        </w:tc>
        <w:tc>
          <w:tcPr>
            <w:tcW w:w="1350" w:type="dxa"/>
          </w:tcPr>
          <w:p w14:paraId="575B6A9B" w14:textId="77777777" w:rsidR="009266A5" w:rsidRDefault="00000000">
            <w:pPr>
              <w:jc w:val="right"/>
              <w:rPr>
                <w:sz w:val="22"/>
                <w:szCs w:val="22"/>
              </w:rPr>
            </w:pPr>
            <w:r>
              <w:rPr>
                <w:sz w:val="22"/>
                <w:szCs w:val="22"/>
              </w:rPr>
              <w:t>0.4211</w:t>
            </w:r>
          </w:p>
        </w:tc>
      </w:tr>
      <w:tr w:rsidR="009266A5" w14:paraId="203CD30A" w14:textId="77777777">
        <w:tc>
          <w:tcPr>
            <w:tcW w:w="3240" w:type="dxa"/>
          </w:tcPr>
          <w:p w14:paraId="7C422091" w14:textId="77777777" w:rsidR="009266A5" w:rsidRDefault="00000000">
            <w:pPr>
              <w:rPr>
                <w:sz w:val="22"/>
                <w:szCs w:val="22"/>
              </w:rPr>
            </w:pPr>
            <w:proofErr w:type="spellStart"/>
            <w:r>
              <w:rPr>
                <w:sz w:val="22"/>
                <w:szCs w:val="22"/>
              </w:rPr>
              <w:t>Quoted</w:t>
            </w:r>
            <w:proofErr w:type="spellEnd"/>
            <w:r>
              <w:rPr>
                <w:sz w:val="22"/>
                <w:szCs w:val="22"/>
              </w:rPr>
              <w:t xml:space="preserve"> Spread ($)</w:t>
            </w:r>
          </w:p>
        </w:tc>
        <w:tc>
          <w:tcPr>
            <w:tcW w:w="1350" w:type="dxa"/>
          </w:tcPr>
          <w:p w14:paraId="0FE863F3" w14:textId="77777777" w:rsidR="009266A5" w:rsidRDefault="00000000">
            <w:pPr>
              <w:jc w:val="right"/>
              <w:rPr>
                <w:sz w:val="22"/>
                <w:szCs w:val="22"/>
              </w:rPr>
            </w:pPr>
            <w:r>
              <w:rPr>
                <w:sz w:val="22"/>
                <w:szCs w:val="22"/>
              </w:rPr>
              <w:t>0.0793</w:t>
            </w:r>
          </w:p>
        </w:tc>
        <w:tc>
          <w:tcPr>
            <w:tcW w:w="1350" w:type="dxa"/>
          </w:tcPr>
          <w:p w14:paraId="614F0BC3" w14:textId="77777777" w:rsidR="009266A5" w:rsidRDefault="00000000">
            <w:pPr>
              <w:jc w:val="right"/>
              <w:rPr>
                <w:sz w:val="22"/>
                <w:szCs w:val="22"/>
              </w:rPr>
            </w:pPr>
            <w:r>
              <w:rPr>
                <w:sz w:val="22"/>
                <w:szCs w:val="22"/>
              </w:rPr>
              <w:t>0.1888</w:t>
            </w:r>
          </w:p>
        </w:tc>
        <w:tc>
          <w:tcPr>
            <w:tcW w:w="1350" w:type="dxa"/>
          </w:tcPr>
          <w:p w14:paraId="3083114E" w14:textId="77777777" w:rsidR="009266A5" w:rsidRDefault="00000000">
            <w:pPr>
              <w:jc w:val="right"/>
              <w:rPr>
                <w:sz w:val="22"/>
                <w:szCs w:val="22"/>
              </w:rPr>
            </w:pPr>
            <w:r>
              <w:rPr>
                <w:sz w:val="22"/>
                <w:szCs w:val="22"/>
              </w:rPr>
              <w:t>0.0100</w:t>
            </w:r>
          </w:p>
        </w:tc>
        <w:tc>
          <w:tcPr>
            <w:tcW w:w="1350" w:type="dxa"/>
          </w:tcPr>
          <w:p w14:paraId="2F3BB288" w14:textId="77777777" w:rsidR="009266A5" w:rsidRDefault="00000000">
            <w:pPr>
              <w:jc w:val="right"/>
              <w:rPr>
                <w:sz w:val="22"/>
                <w:szCs w:val="22"/>
              </w:rPr>
            </w:pPr>
            <w:r>
              <w:rPr>
                <w:sz w:val="22"/>
                <w:szCs w:val="22"/>
              </w:rPr>
              <w:t>2.6700</w:t>
            </w:r>
          </w:p>
        </w:tc>
      </w:tr>
      <w:tr w:rsidR="009266A5" w14:paraId="451135DD" w14:textId="77777777">
        <w:tc>
          <w:tcPr>
            <w:tcW w:w="3240" w:type="dxa"/>
          </w:tcPr>
          <w:p w14:paraId="5878F2FC" w14:textId="77777777" w:rsidR="009266A5" w:rsidRDefault="00000000">
            <w:pPr>
              <w:rPr>
                <w:sz w:val="22"/>
                <w:szCs w:val="22"/>
              </w:rPr>
            </w:pPr>
            <w:proofErr w:type="spellStart"/>
            <w:r>
              <w:rPr>
                <w:sz w:val="22"/>
                <w:szCs w:val="22"/>
              </w:rPr>
              <w:t>Avg</w:t>
            </w:r>
            <w:proofErr w:type="spellEnd"/>
            <w:r>
              <w:rPr>
                <w:sz w:val="22"/>
                <w:szCs w:val="22"/>
              </w:rPr>
              <w:t xml:space="preserve"> </w:t>
            </w:r>
            <w:proofErr w:type="spellStart"/>
            <w:r>
              <w:rPr>
                <w:sz w:val="22"/>
                <w:szCs w:val="22"/>
              </w:rPr>
              <w:t>Pre</w:t>
            </w:r>
            <w:proofErr w:type="spellEnd"/>
            <w:r>
              <w:rPr>
                <w:sz w:val="22"/>
                <w:szCs w:val="22"/>
              </w:rPr>
              <w:t>-Treatment Spread ($)</w:t>
            </w:r>
          </w:p>
        </w:tc>
        <w:tc>
          <w:tcPr>
            <w:tcW w:w="1350" w:type="dxa"/>
          </w:tcPr>
          <w:p w14:paraId="330E8AE9" w14:textId="77777777" w:rsidR="009266A5" w:rsidRDefault="00000000">
            <w:pPr>
              <w:jc w:val="right"/>
              <w:rPr>
                <w:sz w:val="22"/>
                <w:szCs w:val="22"/>
              </w:rPr>
            </w:pPr>
            <w:r>
              <w:rPr>
                <w:sz w:val="22"/>
                <w:szCs w:val="22"/>
              </w:rPr>
              <w:t>0.0792</w:t>
            </w:r>
          </w:p>
        </w:tc>
        <w:tc>
          <w:tcPr>
            <w:tcW w:w="1350" w:type="dxa"/>
          </w:tcPr>
          <w:p w14:paraId="4FF3CC8F" w14:textId="77777777" w:rsidR="009266A5" w:rsidRDefault="00000000">
            <w:pPr>
              <w:jc w:val="right"/>
              <w:rPr>
                <w:sz w:val="22"/>
                <w:szCs w:val="22"/>
              </w:rPr>
            </w:pPr>
            <w:r>
              <w:rPr>
                <w:sz w:val="22"/>
                <w:szCs w:val="22"/>
              </w:rPr>
              <w:t>0.1661</w:t>
            </w:r>
          </w:p>
        </w:tc>
        <w:tc>
          <w:tcPr>
            <w:tcW w:w="1350" w:type="dxa"/>
          </w:tcPr>
          <w:p w14:paraId="56FB6177" w14:textId="77777777" w:rsidR="009266A5" w:rsidRDefault="00000000">
            <w:pPr>
              <w:jc w:val="right"/>
              <w:rPr>
                <w:sz w:val="22"/>
                <w:szCs w:val="22"/>
              </w:rPr>
            </w:pPr>
            <w:r>
              <w:rPr>
                <w:sz w:val="22"/>
                <w:szCs w:val="22"/>
              </w:rPr>
              <w:t>0.0100</w:t>
            </w:r>
          </w:p>
        </w:tc>
        <w:tc>
          <w:tcPr>
            <w:tcW w:w="1350" w:type="dxa"/>
          </w:tcPr>
          <w:p w14:paraId="04D6F211" w14:textId="77777777" w:rsidR="009266A5" w:rsidRDefault="00000000">
            <w:pPr>
              <w:jc w:val="right"/>
              <w:rPr>
                <w:sz w:val="22"/>
                <w:szCs w:val="22"/>
              </w:rPr>
            </w:pPr>
            <w:r>
              <w:rPr>
                <w:sz w:val="22"/>
                <w:szCs w:val="22"/>
              </w:rPr>
              <w:t>2.5719</w:t>
            </w:r>
          </w:p>
        </w:tc>
      </w:tr>
      <w:tr w:rsidR="009266A5" w14:paraId="725122BA" w14:textId="77777777">
        <w:tc>
          <w:tcPr>
            <w:tcW w:w="3240" w:type="dxa"/>
          </w:tcPr>
          <w:p w14:paraId="404C4843" w14:textId="77777777" w:rsidR="009266A5" w:rsidRDefault="00000000">
            <w:pPr>
              <w:rPr>
                <w:sz w:val="22"/>
                <w:szCs w:val="22"/>
              </w:rPr>
            </w:pPr>
            <w:r>
              <w:rPr>
                <w:sz w:val="22"/>
                <w:szCs w:val="22"/>
              </w:rPr>
              <w:t>Small Spread (&lt; $0.05)</w:t>
            </w:r>
          </w:p>
        </w:tc>
        <w:tc>
          <w:tcPr>
            <w:tcW w:w="1350" w:type="dxa"/>
          </w:tcPr>
          <w:p w14:paraId="497CF82C" w14:textId="77777777" w:rsidR="009266A5" w:rsidRDefault="00000000">
            <w:pPr>
              <w:jc w:val="right"/>
              <w:rPr>
                <w:sz w:val="22"/>
                <w:szCs w:val="22"/>
              </w:rPr>
            </w:pPr>
            <w:r>
              <w:rPr>
                <w:sz w:val="22"/>
                <w:szCs w:val="22"/>
              </w:rPr>
              <w:t>0.7342</w:t>
            </w:r>
          </w:p>
        </w:tc>
        <w:tc>
          <w:tcPr>
            <w:tcW w:w="1350" w:type="dxa"/>
          </w:tcPr>
          <w:p w14:paraId="5A4994E9" w14:textId="77777777" w:rsidR="009266A5" w:rsidRDefault="00000000">
            <w:pPr>
              <w:jc w:val="right"/>
              <w:rPr>
                <w:sz w:val="22"/>
                <w:szCs w:val="22"/>
              </w:rPr>
            </w:pPr>
            <w:r>
              <w:rPr>
                <w:sz w:val="22"/>
                <w:szCs w:val="22"/>
              </w:rPr>
              <w:t>0.4418</w:t>
            </w:r>
          </w:p>
        </w:tc>
        <w:tc>
          <w:tcPr>
            <w:tcW w:w="1350" w:type="dxa"/>
          </w:tcPr>
          <w:p w14:paraId="53E2A22F" w14:textId="77777777" w:rsidR="009266A5" w:rsidRDefault="00000000">
            <w:pPr>
              <w:jc w:val="right"/>
              <w:rPr>
                <w:sz w:val="22"/>
                <w:szCs w:val="22"/>
              </w:rPr>
            </w:pPr>
            <w:r>
              <w:rPr>
                <w:sz w:val="22"/>
                <w:szCs w:val="22"/>
              </w:rPr>
              <w:t>0.0000</w:t>
            </w:r>
          </w:p>
        </w:tc>
        <w:tc>
          <w:tcPr>
            <w:tcW w:w="1350" w:type="dxa"/>
          </w:tcPr>
          <w:p w14:paraId="3874C25C" w14:textId="77777777" w:rsidR="009266A5" w:rsidRDefault="00000000">
            <w:pPr>
              <w:jc w:val="right"/>
              <w:rPr>
                <w:sz w:val="22"/>
                <w:szCs w:val="22"/>
              </w:rPr>
            </w:pPr>
            <w:r>
              <w:rPr>
                <w:sz w:val="22"/>
                <w:szCs w:val="22"/>
              </w:rPr>
              <w:t>1.0000</w:t>
            </w:r>
          </w:p>
        </w:tc>
      </w:tr>
    </w:tbl>
    <w:p w14:paraId="08279351" w14:textId="7B087A8C" w:rsidR="003E01FB" w:rsidRDefault="008A74A9" w:rsidP="00825B5D">
      <w:pPr>
        <w:spacing w:after="120" w:line="360" w:lineRule="auto"/>
        <w:jc w:val="both"/>
        <w:rPr>
          <w:rFonts w:ascii="Times New Roman" w:eastAsia="Aptos" w:hAnsi="Times New Roman" w:cs="Times New Roman"/>
          <w:b/>
          <w:bCs/>
          <w:lang w:val="en-US"/>
        </w:rPr>
      </w:pPr>
      <w:r>
        <w:rPr>
          <w:noProof/>
        </w:rPr>
        <w:t>Panel D: Pilot Group 3  (N = 45,206)</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3240"/>
        <w:gridCol w:w="1350"/>
        <w:gridCol w:w="1350"/>
        <w:gridCol w:w="1350"/>
        <w:gridCol w:w="1350"/>
      </w:tblGrid>
      <w:tr w:rsidR="009266A5" w14:paraId="74DFF66E" w14:textId="77777777">
        <w:tc>
          <w:tcPr>
            <w:tcW w:w="3240" w:type="dxa"/>
          </w:tcPr>
          <w:p w14:paraId="2DAE3B93" w14:textId="77777777" w:rsidR="009266A5" w:rsidRDefault="00000000">
            <w:pPr>
              <w:rPr>
                <w:sz w:val="22"/>
                <w:szCs w:val="22"/>
              </w:rPr>
            </w:pPr>
            <w:r>
              <w:rPr>
                <w:b/>
                <w:sz w:val="22"/>
                <w:szCs w:val="22"/>
              </w:rPr>
              <w:t>Variable</w:t>
            </w:r>
          </w:p>
        </w:tc>
        <w:tc>
          <w:tcPr>
            <w:tcW w:w="1350" w:type="dxa"/>
          </w:tcPr>
          <w:p w14:paraId="10302F93" w14:textId="77777777" w:rsidR="009266A5" w:rsidRDefault="00000000">
            <w:pPr>
              <w:jc w:val="right"/>
              <w:rPr>
                <w:sz w:val="22"/>
                <w:szCs w:val="22"/>
              </w:rPr>
            </w:pPr>
            <w:r>
              <w:rPr>
                <w:b/>
                <w:sz w:val="22"/>
                <w:szCs w:val="22"/>
              </w:rPr>
              <w:t>Mean</w:t>
            </w:r>
          </w:p>
        </w:tc>
        <w:tc>
          <w:tcPr>
            <w:tcW w:w="1350" w:type="dxa"/>
          </w:tcPr>
          <w:p w14:paraId="239DE495" w14:textId="77777777" w:rsidR="009266A5" w:rsidRDefault="00000000">
            <w:pPr>
              <w:jc w:val="right"/>
              <w:rPr>
                <w:sz w:val="22"/>
                <w:szCs w:val="22"/>
              </w:rPr>
            </w:pPr>
            <w:r>
              <w:rPr>
                <w:b/>
                <w:sz w:val="22"/>
                <w:szCs w:val="22"/>
              </w:rPr>
              <w:t>Std. Dev.</w:t>
            </w:r>
          </w:p>
        </w:tc>
        <w:tc>
          <w:tcPr>
            <w:tcW w:w="1350" w:type="dxa"/>
          </w:tcPr>
          <w:p w14:paraId="7B56FB39" w14:textId="77777777" w:rsidR="009266A5" w:rsidRDefault="00000000">
            <w:pPr>
              <w:jc w:val="right"/>
              <w:rPr>
                <w:sz w:val="22"/>
                <w:szCs w:val="22"/>
              </w:rPr>
            </w:pPr>
            <w:r>
              <w:rPr>
                <w:b/>
                <w:sz w:val="22"/>
                <w:szCs w:val="22"/>
              </w:rPr>
              <w:t>Min</w:t>
            </w:r>
          </w:p>
        </w:tc>
        <w:tc>
          <w:tcPr>
            <w:tcW w:w="1350" w:type="dxa"/>
          </w:tcPr>
          <w:p w14:paraId="52F0A467" w14:textId="77777777" w:rsidR="009266A5" w:rsidRDefault="00000000">
            <w:pPr>
              <w:jc w:val="right"/>
              <w:rPr>
                <w:sz w:val="22"/>
                <w:szCs w:val="22"/>
              </w:rPr>
            </w:pPr>
            <w:r>
              <w:rPr>
                <w:b/>
                <w:sz w:val="22"/>
                <w:szCs w:val="22"/>
              </w:rPr>
              <w:t>Max</w:t>
            </w:r>
          </w:p>
        </w:tc>
      </w:tr>
      <w:tr w:rsidR="009266A5" w14:paraId="0FFB7797" w14:textId="77777777">
        <w:tc>
          <w:tcPr>
            <w:tcW w:w="3240" w:type="dxa"/>
          </w:tcPr>
          <w:p w14:paraId="4EFDD332" w14:textId="77777777" w:rsidR="009266A5" w:rsidRDefault="00000000">
            <w:pPr>
              <w:rPr>
                <w:sz w:val="22"/>
                <w:szCs w:val="22"/>
              </w:rPr>
            </w:pPr>
            <w:r>
              <w:rPr>
                <w:sz w:val="22"/>
                <w:szCs w:val="22"/>
              </w:rPr>
              <w:t>Log Turnover</w:t>
            </w:r>
          </w:p>
        </w:tc>
        <w:tc>
          <w:tcPr>
            <w:tcW w:w="1350" w:type="dxa"/>
          </w:tcPr>
          <w:p w14:paraId="7A9BFAF4" w14:textId="77777777" w:rsidR="009266A5" w:rsidRDefault="00000000">
            <w:pPr>
              <w:jc w:val="right"/>
              <w:rPr>
                <w:sz w:val="22"/>
                <w:szCs w:val="22"/>
              </w:rPr>
            </w:pPr>
            <w:r>
              <w:rPr>
                <w:sz w:val="22"/>
                <w:szCs w:val="22"/>
              </w:rPr>
              <w:t>2.0226</w:t>
            </w:r>
          </w:p>
        </w:tc>
        <w:tc>
          <w:tcPr>
            <w:tcW w:w="1350" w:type="dxa"/>
          </w:tcPr>
          <w:p w14:paraId="4CF76205" w14:textId="77777777" w:rsidR="009266A5" w:rsidRDefault="00000000">
            <w:pPr>
              <w:jc w:val="right"/>
              <w:rPr>
                <w:sz w:val="22"/>
                <w:szCs w:val="22"/>
              </w:rPr>
            </w:pPr>
            <w:r>
              <w:rPr>
                <w:sz w:val="22"/>
                <w:szCs w:val="22"/>
              </w:rPr>
              <w:t>2.4204</w:t>
            </w:r>
          </w:p>
        </w:tc>
        <w:tc>
          <w:tcPr>
            <w:tcW w:w="1350" w:type="dxa"/>
          </w:tcPr>
          <w:p w14:paraId="49782B90" w14:textId="77777777" w:rsidR="009266A5" w:rsidRDefault="00000000">
            <w:pPr>
              <w:jc w:val="right"/>
              <w:rPr>
                <w:sz w:val="22"/>
                <w:szCs w:val="22"/>
              </w:rPr>
            </w:pPr>
            <w:r>
              <w:rPr>
                <w:sz w:val="22"/>
                <w:szCs w:val="22"/>
              </w:rPr>
              <w:t>−3.9114</w:t>
            </w:r>
          </w:p>
        </w:tc>
        <w:tc>
          <w:tcPr>
            <w:tcW w:w="1350" w:type="dxa"/>
          </w:tcPr>
          <w:p w14:paraId="222C13AC" w14:textId="77777777" w:rsidR="009266A5" w:rsidRDefault="00000000">
            <w:pPr>
              <w:jc w:val="right"/>
              <w:rPr>
                <w:sz w:val="22"/>
                <w:szCs w:val="22"/>
              </w:rPr>
            </w:pPr>
            <w:r>
              <w:rPr>
                <w:sz w:val="22"/>
                <w:szCs w:val="22"/>
              </w:rPr>
              <w:t>4.7646</w:t>
            </w:r>
          </w:p>
        </w:tc>
      </w:tr>
      <w:tr w:rsidR="009266A5" w14:paraId="14700EEB" w14:textId="77777777">
        <w:tc>
          <w:tcPr>
            <w:tcW w:w="3240" w:type="dxa"/>
          </w:tcPr>
          <w:p w14:paraId="3D27A7FC" w14:textId="77777777" w:rsidR="009266A5" w:rsidRDefault="00000000">
            <w:pPr>
              <w:rPr>
                <w:sz w:val="22"/>
                <w:szCs w:val="22"/>
              </w:rPr>
            </w:pPr>
            <w:r>
              <w:rPr>
                <w:sz w:val="22"/>
                <w:szCs w:val="22"/>
              </w:rPr>
              <w:t>Inverse Price</w:t>
            </w:r>
          </w:p>
        </w:tc>
        <w:tc>
          <w:tcPr>
            <w:tcW w:w="1350" w:type="dxa"/>
          </w:tcPr>
          <w:p w14:paraId="35643701" w14:textId="77777777" w:rsidR="009266A5" w:rsidRDefault="00000000">
            <w:pPr>
              <w:jc w:val="right"/>
              <w:rPr>
                <w:sz w:val="22"/>
                <w:szCs w:val="22"/>
              </w:rPr>
            </w:pPr>
            <w:r>
              <w:rPr>
                <w:sz w:val="22"/>
                <w:szCs w:val="22"/>
              </w:rPr>
              <w:t>0.0932</w:t>
            </w:r>
          </w:p>
        </w:tc>
        <w:tc>
          <w:tcPr>
            <w:tcW w:w="1350" w:type="dxa"/>
          </w:tcPr>
          <w:p w14:paraId="609EEDA3" w14:textId="77777777" w:rsidR="009266A5" w:rsidRDefault="00000000">
            <w:pPr>
              <w:jc w:val="right"/>
              <w:rPr>
                <w:sz w:val="22"/>
                <w:szCs w:val="22"/>
              </w:rPr>
            </w:pPr>
            <w:r>
              <w:rPr>
                <w:sz w:val="22"/>
                <w:szCs w:val="22"/>
              </w:rPr>
              <w:t>0.0861</w:t>
            </w:r>
          </w:p>
        </w:tc>
        <w:tc>
          <w:tcPr>
            <w:tcW w:w="1350" w:type="dxa"/>
          </w:tcPr>
          <w:p w14:paraId="4C0F82F8" w14:textId="77777777" w:rsidR="009266A5" w:rsidRDefault="00000000">
            <w:pPr>
              <w:jc w:val="right"/>
              <w:rPr>
                <w:sz w:val="22"/>
                <w:szCs w:val="22"/>
              </w:rPr>
            </w:pPr>
            <w:r>
              <w:rPr>
                <w:sz w:val="22"/>
                <w:szCs w:val="22"/>
              </w:rPr>
              <w:t>0.0065</w:t>
            </w:r>
          </w:p>
        </w:tc>
        <w:tc>
          <w:tcPr>
            <w:tcW w:w="1350" w:type="dxa"/>
          </w:tcPr>
          <w:p w14:paraId="0A204E7F" w14:textId="77777777" w:rsidR="009266A5" w:rsidRDefault="00000000">
            <w:pPr>
              <w:jc w:val="right"/>
              <w:rPr>
                <w:sz w:val="22"/>
                <w:szCs w:val="22"/>
              </w:rPr>
            </w:pPr>
            <w:r>
              <w:rPr>
                <w:sz w:val="22"/>
                <w:szCs w:val="22"/>
              </w:rPr>
              <w:t>0.4211</w:t>
            </w:r>
          </w:p>
        </w:tc>
      </w:tr>
      <w:tr w:rsidR="009266A5" w14:paraId="2CBA4B05" w14:textId="77777777">
        <w:tc>
          <w:tcPr>
            <w:tcW w:w="3240" w:type="dxa"/>
          </w:tcPr>
          <w:p w14:paraId="29F90A5D" w14:textId="77777777" w:rsidR="009266A5" w:rsidRDefault="00000000">
            <w:pPr>
              <w:rPr>
                <w:sz w:val="22"/>
                <w:szCs w:val="22"/>
              </w:rPr>
            </w:pPr>
            <w:proofErr w:type="spellStart"/>
            <w:r>
              <w:rPr>
                <w:sz w:val="22"/>
                <w:szCs w:val="22"/>
              </w:rPr>
              <w:t>Quoted</w:t>
            </w:r>
            <w:proofErr w:type="spellEnd"/>
            <w:r>
              <w:rPr>
                <w:sz w:val="22"/>
                <w:szCs w:val="22"/>
              </w:rPr>
              <w:t xml:space="preserve"> Spread ($)</w:t>
            </w:r>
          </w:p>
        </w:tc>
        <w:tc>
          <w:tcPr>
            <w:tcW w:w="1350" w:type="dxa"/>
          </w:tcPr>
          <w:p w14:paraId="520F6614" w14:textId="77777777" w:rsidR="009266A5" w:rsidRDefault="00000000">
            <w:pPr>
              <w:jc w:val="right"/>
              <w:rPr>
                <w:sz w:val="22"/>
                <w:szCs w:val="22"/>
              </w:rPr>
            </w:pPr>
            <w:r>
              <w:rPr>
                <w:sz w:val="22"/>
                <w:szCs w:val="22"/>
              </w:rPr>
              <w:t>0.0783</w:t>
            </w:r>
          </w:p>
        </w:tc>
        <w:tc>
          <w:tcPr>
            <w:tcW w:w="1350" w:type="dxa"/>
          </w:tcPr>
          <w:p w14:paraId="33CBF45E" w14:textId="77777777" w:rsidR="009266A5" w:rsidRDefault="00000000">
            <w:pPr>
              <w:jc w:val="right"/>
              <w:rPr>
                <w:sz w:val="22"/>
                <w:szCs w:val="22"/>
              </w:rPr>
            </w:pPr>
            <w:r>
              <w:rPr>
                <w:sz w:val="22"/>
                <w:szCs w:val="22"/>
              </w:rPr>
              <w:t>0.2119</w:t>
            </w:r>
          </w:p>
        </w:tc>
        <w:tc>
          <w:tcPr>
            <w:tcW w:w="1350" w:type="dxa"/>
          </w:tcPr>
          <w:p w14:paraId="326A9197" w14:textId="77777777" w:rsidR="009266A5" w:rsidRDefault="00000000">
            <w:pPr>
              <w:jc w:val="right"/>
              <w:rPr>
                <w:sz w:val="22"/>
                <w:szCs w:val="22"/>
              </w:rPr>
            </w:pPr>
            <w:r>
              <w:rPr>
                <w:sz w:val="22"/>
                <w:szCs w:val="22"/>
              </w:rPr>
              <w:t>0.0100</w:t>
            </w:r>
          </w:p>
        </w:tc>
        <w:tc>
          <w:tcPr>
            <w:tcW w:w="1350" w:type="dxa"/>
          </w:tcPr>
          <w:p w14:paraId="3D6026B9" w14:textId="77777777" w:rsidR="009266A5" w:rsidRDefault="00000000">
            <w:pPr>
              <w:jc w:val="right"/>
              <w:rPr>
                <w:sz w:val="22"/>
                <w:szCs w:val="22"/>
              </w:rPr>
            </w:pPr>
            <w:r>
              <w:rPr>
                <w:sz w:val="22"/>
                <w:szCs w:val="22"/>
              </w:rPr>
              <w:t>2.6700</w:t>
            </w:r>
          </w:p>
        </w:tc>
      </w:tr>
      <w:tr w:rsidR="009266A5" w14:paraId="4AF0203A" w14:textId="77777777">
        <w:tc>
          <w:tcPr>
            <w:tcW w:w="3240" w:type="dxa"/>
          </w:tcPr>
          <w:p w14:paraId="01DCC10F" w14:textId="77777777" w:rsidR="009266A5" w:rsidRDefault="00000000">
            <w:pPr>
              <w:rPr>
                <w:sz w:val="22"/>
                <w:szCs w:val="22"/>
              </w:rPr>
            </w:pPr>
            <w:proofErr w:type="spellStart"/>
            <w:r>
              <w:rPr>
                <w:sz w:val="22"/>
                <w:szCs w:val="22"/>
              </w:rPr>
              <w:t>Avg</w:t>
            </w:r>
            <w:proofErr w:type="spellEnd"/>
            <w:r>
              <w:rPr>
                <w:sz w:val="22"/>
                <w:szCs w:val="22"/>
              </w:rPr>
              <w:t xml:space="preserve"> </w:t>
            </w:r>
            <w:proofErr w:type="spellStart"/>
            <w:r>
              <w:rPr>
                <w:sz w:val="22"/>
                <w:szCs w:val="22"/>
              </w:rPr>
              <w:t>Pre</w:t>
            </w:r>
            <w:proofErr w:type="spellEnd"/>
            <w:r>
              <w:rPr>
                <w:sz w:val="22"/>
                <w:szCs w:val="22"/>
              </w:rPr>
              <w:t>-Treatment Spread ($)</w:t>
            </w:r>
          </w:p>
        </w:tc>
        <w:tc>
          <w:tcPr>
            <w:tcW w:w="1350" w:type="dxa"/>
          </w:tcPr>
          <w:p w14:paraId="0CE6FF72" w14:textId="77777777" w:rsidR="009266A5" w:rsidRDefault="00000000">
            <w:pPr>
              <w:jc w:val="right"/>
              <w:rPr>
                <w:sz w:val="22"/>
                <w:szCs w:val="22"/>
              </w:rPr>
            </w:pPr>
            <w:r>
              <w:rPr>
                <w:sz w:val="22"/>
                <w:szCs w:val="22"/>
              </w:rPr>
              <w:t>0.0752</w:t>
            </w:r>
          </w:p>
        </w:tc>
        <w:tc>
          <w:tcPr>
            <w:tcW w:w="1350" w:type="dxa"/>
          </w:tcPr>
          <w:p w14:paraId="14E2653A" w14:textId="77777777" w:rsidR="009266A5" w:rsidRDefault="00000000">
            <w:pPr>
              <w:jc w:val="right"/>
              <w:rPr>
                <w:sz w:val="22"/>
                <w:szCs w:val="22"/>
              </w:rPr>
            </w:pPr>
            <w:r>
              <w:rPr>
                <w:sz w:val="22"/>
                <w:szCs w:val="22"/>
              </w:rPr>
              <w:t>0.1856</w:t>
            </w:r>
          </w:p>
        </w:tc>
        <w:tc>
          <w:tcPr>
            <w:tcW w:w="1350" w:type="dxa"/>
          </w:tcPr>
          <w:p w14:paraId="4C521E01" w14:textId="77777777" w:rsidR="009266A5" w:rsidRDefault="00000000">
            <w:pPr>
              <w:jc w:val="right"/>
              <w:rPr>
                <w:sz w:val="22"/>
                <w:szCs w:val="22"/>
              </w:rPr>
            </w:pPr>
            <w:r>
              <w:rPr>
                <w:sz w:val="22"/>
                <w:szCs w:val="22"/>
              </w:rPr>
              <w:t>0.0100</w:t>
            </w:r>
          </w:p>
        </w:tc>
        <w:tc>
          <w:tcPr>
            <w:tcW w:w="1350" w:type="dxa"/>
          </w:tcPr>
          <w:p w14:paraId="0555E2F2" w14:textId="77777777" w:rsidR="009266A5" w:rsidRDefault="00000000">
            <w:pPr>
              <w:jc w:val="right"/>
              <w:rPr>
                <w:sz w:val="22"/>
                <w:szCs w:val="22"/>
              </w:rPr>
            </w:pPr>
            <w:r>
              <w:rPr>
                <w:sz w:val="22"/>
                <w:szCs w:val="22"/>
              </w:rPr>
              <w:t>2.6123</w:t>
            </w:r>
          </w:p>
        </w:tc>
      </w:tr>
      <w:tr w:rsidR="009266A5" w14:paraId="79B2E9CB" w14:textId="77777777">
        <w:tc>
          <w:tcPr>
            <w:tcW w:w="3240" w:type="dxa"/>
          </w:tcPr>
          <w:p w14:paraId="79112164" w14:textId="77777777" w:rsidR="009266A5" w:rsidRDefault="00000000">
            <w:pPr>
              <w:rPr>
                <w:sz w:val="22"/>
                <w:szCs w:val="22"/>
              </w:rPr>
            </w:pPr>
            <w:r>
              <w:rPr>
                <w:sz w:val="22"/>
                <w:szCs w:val="22"/>
              </w:rPr>
              <w:t>Small Spread (&lt; $0.05)</w:t>
            </w:r>
          </w:p>
        </w:tc>
        <w:tc>
          <w:tcPr>
            <w:tcW w:w="1350" w:type="dxa"/>
          </w:tcPr>
          <w:p w14:paraId="213AEEBE" w14:textId="77777777" w:rsidR="009266A5" w:rsidRDefault="00000000">
            <w:pPr>
              <w:jc w:val="right"/>
              <w:rPr>
                <w:sz w:val="22"/>
                <w:szCs w:val="22"/>
              </w:rPr>
            </w:pPr>
            <w:r>
              <w:rPr>
                <w:sz w:val="22"/>
                <w:szCs w:val="22"/>
              </w:rPr>
              <w:t>0.7398</w:t>
            </w:r>
          </w:p>
        </w:tc>
        <w:tc>
          <w:tcPr>
            <w:tcW w:w="1350" w:type="dxa"/>
          </w:tcPr>
          <w:p w14:paraId="6CE5BAC6" w14:textId="77777777" w:rsidR="009266A5" w:rsidRDefault="00000000">
            <w:pPr>
              <w:jc w:val="right"/>
              <w:rPr>
                <w:sz w:val="22"/>
                <w:szCs w:val="22"/>
              </w:rPr>
            </w:pPr>
            <w:r>
              <w:rPr>
                <w:sz w:val="22"/>
                <w:szCs w:val="22"/>
              </w:rPr>
              <w:t>0.4388</w:t>
            </w:r>
          </w:p>
        </w:tc>
        <w:tc>
          <w:tcPr>
            <w:tcW w:w="1350" w:type="dxa"/>
          </w:tcPr>
          <w:p w14:paraId="443B3045" w14:textId="77777777" w:rsidR="009266A5" w:rsidRDefault="00000000">
            <w:pPr>
              <w:jc w:val="right"/>
              <w:rPr>
                <w:sz w:val="22"/>
                <w:szCs w:val="22"/>
              </w:rPr>
            </w:pPr>
            <w:r>
              <w:rPr>
                <w:sz w:val="22"/>
                <w:szCs w:val="22"/>
              </w:rPr>
              <w:t>0.0000</w:t>
            </w:r>
          </w:p>
        </w:tc>
        <w:tc>
          <w:tcPr>
            <w:tcW w:w="1350" w:type="dxa"/>
          </w:tcPr>
          <w:p w14:paraId="2DB7A7F3" w14:textId="77777777" w:rsidR="009266A5" w:rsidRDefault="00000000">
            <w:pPr>
              <w:jc w:val="right"/>
              <w:rPr>
                <w:sz w:val="22"/>
                <w:szCs w:val="22"/>
              </w:rPr>
            </w:pPr>
            <w:r>
              <w:rPr>
                <w:sz w:val="22"/>
                <w:szCs w:val="22"/>
              </w:rPr>
              <w:t>1.0000</w:t>
            </w:r>
          </w:p>
        </w:tc>
      </w:tr>
    </w:tbl>
    <w:p w14:paraId="72620844" w14:textId="6E34CF7A" w:rsidR="0049588F" w:rsidRPr="003E01FB" w:rsidRDefault="0049588F" w:rsidP="0049588F">
      <w:pPr>
        <w:spacing w:after="120" w:line="360" w:lineRule="auto"/>
        <w:jc w:val="both"/>
        <w:rPr>
          <w:rFonts w:ascii="Times New Roman" w:eastAsia="Aptos" w:hAnsi="Times New Roman" w:cs="Times New Roman"/>
          <w:lang w:val="en-US"/>
        </w:rPr>
      </w:pPr>
      <w:r>
        <w:rPr>
          <w:rFonts w:ascii="Times New Roman" w:eastAsia="Aptos" w:hAnsi="Times New Roman" w:cs="Times New Roman"/>
          <w:i/>
          <w:iCs/>
          <w:lang w:val="en-US"/>
        </w:rPr>
        <w:t xml:space="preserve">All continuous variables are </w:t>
      </w:r>
      <w:proofErr w:type="spellStart"/>
      <w:r>
        <w:rPr>
          <w:rFonts w:ascii="Times New Roman" w:eastAsia="Aptos" w:hAnsi="Times New Roman" w:cs="Times New Roman"/>
          <w:i/>
          <w:iCs/>
          <w:lang w:val="en-US"/>
        </w:rPr>
        <w:t>winsorized</w:t>
      </w:r>
      <w:proofErr w:type="spellEnd"/>
      <w:r>
        <w:rPr>
          <w:rFonts w:ascii="Times New Roman" w:eastAsia="Aptos" w:hAnsi="Times New Roman" w:cs="Times New Roman"/>
          <w:i/>
          <w:iCs/>
          <w:lang w:val="en-US"/>
        </w:rPr>
        <w:t xml:space="preserve"> at the 1st and 99th percentiles.</w:t>
      </w:r>
    </w:p>
    <w:p w14:paraId="1425E49B" w14:textId="35E40ABF" w:rsidR="00B27006" w:rsidRPr="000507B8" w:rsidRDefault="00B27006" w:rsidP="00D32E28">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br w:type="page"/>
      </w:r>
    </w:p>
    <w:p w14:paraId="6457A0B9" w14:textId="4A3F4E4D" w:rsidR="006C0A4B" w:rsidRDefault="006C0A4B" w:rsidP="000C711E">
      <w:pPr>
        <w:pStyle w:val="Heading1"/>
        <w:numPr>
          <w:ilvl w:val="0"/>
          <w:numId w:val="1"/>
        </w:numPr>
        <w:tabs>
          <w:tab w:val="num" w:pos="360"/>
        </w:tabs>
        <w:spacing w:before="0" w:after="200"/>
        <w:ind w:left="357" w:hanging="357"/>
      </w:pPr>
      <w:bookmarkStart w:id="13" w:name="_Toc223041019"/>
      <w:r>
        <w:lastRenderedPageBreak/>
        <w:t>Results</w:t>
      </w:r>
      <w:bookmarkEnd w:id="13"/>
    </w:p>
    <w:p w14:paraId="21EB991E" w14:textId="56E2041B" w:rsidR="0093118D" w:rsidRPr="000507B8" w:rsidRDefault="0A7BA6D5" w:rsidP="5E041609">
      <w:pPr>
        <w:spacing w:after="120" w:line="360" w:lineRule="auto"/>
        <w:jc w:val="both"/>
        <w:rPr>
          <w:rFonts w:ascii="Times New Roman" w:eastAsia="Aptos" w:hAnsi="Times New Roman" w:cs="Times New Roman"/>
        </w:rPr>
      </w:pPr>
      <w:r>
        <w:rPr>
          <w:rFonts w:ascii="Times New Roman" w:eastAsia="Aptos" w:hAnsi="Times New Roman" w:cs="Times New Roman"/>
        </w:rPr>
        <w:t xml:space="preserve">This </w:t>
      </w:r>
      <w:proofErr w:type="spellStart"/>
      <w:r>
        <w:rPr>
          <w:rFonts w:ascii="Times New Roman" w:eastAsia="Aptos" w:hAnsi="Times New Roman" w:cs="Times New Roman"/>
        </w:rPr>
        <w:t>section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presents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empirical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results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difference</w:t>
      </w:r>
      <w:proofErr w:type="spellEnd"/>
      <w:r>
        <w:rPr>
          <w:rFonts w:ascii="Times New Roman" w:eastAsia="Aptos" w:hAnsi="Times New Roman" w:cs="Times New Roman"/>
        </w:rPr>
        <w:t>-in-</w:t>
      </w:r>
      <w:proofErr w:type="spellStart"/>
      <w:r>
        <w:rPr>
          <w:rFonts w:ascii="Times New Roman" w:eastAsia="Aptos" w:hAnsi="Times New Roman" w:cs="Times New Roman"/>
        </w:rPr>
        <w:t>differences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estimations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assessing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impact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SEC Tick Size Pilot </w:t>
      </w:r>
      <w:proofErr w:type="spellStart"/>
      <w:r>
        <w:rPr>
          <w:rFonts w:ascii="Times New Roman" w:eastAsia="Aptos" w:hAnsi="Times New Roman" w:cs="Times New Roman"/>
        </w:rPr>
        <w:t>Program</w:t>
      </w:r>
      <w:proofErr w:type="spellEnd"/>
      <w:r>
        <w:rPr>
          <w:rFonts w:ascii="Times New Roman" w:eastAsia="Aptos" w:hAnsi="Times New Roman" w:cs="Times New Roman"/>
        </w:rPr>
        <w:t xml:space="preserve"> on </w:t>
      </w:r>
      <w:proofErr w:type="spellStart"/>
      <w:r>
        <w:rPr>
          <w:rFonts w:ascii="Times New Roman" w:eastAsia="Aptos" w:hAnsi="Times New Roman" w:cs="Times New Roman"/>
        </w:rPr>
        <w:t>trading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activity</w:t>
      </w:r>
      <w:proofErr w:type="spellEnd"/>
      <w:r>
        <w:rPr>
          <w:rFonts w:ascii="Times New Roman" w:eastAsia="Aptos" w:hAnsi="Times New Roman" w:cs="Times New Roman"/>
        </w:rPr>
        <w:t xml:space="preserve">. The </w:t>
      </w:r>
      <w:proofErr w:type="spellStart"/>
      <w:r>
        <w:rPr>
          <w:rFonts w:ascii="Times New Roman" w:eastAsia="Aptos" w:hAnsi="Times New Roman" w:cs="Times New Roman"/>
        </w:rPr>
        <w:t>analysis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proceeds</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two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stages</w:t>
      </w:r>
      <w:proofErr w:type="spellEnd"/>
      <w:r>
        <w:rPr>
          <w:rFonts w:ascii="Times New Roman" w:eastAsia="Aptos" w:hAnsi="Times New Roman" w:cs="Times New Roman"/>
        </w:rPr>
        <w:t xml:space="preserve">. First, </w:t>
      </w:r>
      <w:proofErr w:type="spellStart"/>
      <w:r>
        <w:rPr>
          <w:rFonts w:ascii="Times New Roman" w:eastAsia="Aptos" w:hAnsi="Times New Roman" w:cs="Times New Roman"/>
        </w:rPr>
        <w:t>average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effects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across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three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pilot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estimated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test</w:t>
      </w:r>
      <w:proofErr w:type="spellEnd"/>
      <w:r>
        <w:rPr>
          <w:rFonts w:ascii="Times New Roman" w:eastAsia="Aptos" w:hAnsi="Times New Roman" w:cs="Times New Roman"/>
        </w:rPr>
        <w:t xml:space="preserve"> Hypothesis 1. Second, </w:t>
      </w:r>
      <w:proofErr w:type="spellStart"/>
      <w:r>
        <w:rPr>
          <w:rFonts w:ascii="Times New Roman" w:eastAsia="Aptos" w:hAnsi="Times New Roman" w:cs="Times New Roman"/>
        </w:rPr>
        <w:t>heterogeneous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effects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examined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assess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whether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volume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response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concentrated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among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stocks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for</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which</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new</w:t>
      </w:r>
      <w:proofErr w:type="spellEnd"/>
      <w:r>
        <w:rPr>
          <w:rFonts w:ascii="Times New Roman" w:eastAsia="Aptos" w:hAnsi="Times New Roman" w:cs="Times New Roman"/>
        </w:rPr>
        <w:t xml:space="preserve"> $0.05 tick </w:t>
      </w:r>
      <w:proofErr w:type="spellStart"/>
      <w:r>
        <w:rPr>
          <w:rFonts w:ascii="Times New Roman" w:eastAsia="Aptos" w:hAnsi="Times New Roman" w:cs="Times New Roman"/>
        </w:rPr>
        <w:t>represents</w:t>
      </w:r>
      <w:proofErr w:type="spellEnd"/>
      <w:r>
        <w:rPr>
          <w:rFonts w:ascii="Times New Roman" w:eastAsia="Aptos" w:hAnsi="Times New Roman" w:cs="Times New Roman"/>
        </w:rPr>
        <w:t xml:space="preserve"> a </w:t>
      </w:r>
      <w:proofErr w:type="spellStart"/>
      <w:r>
        <w:rPr>
          <w:rFonts w:ascii="Times New Roman" w:eastAsia="Aptos" w:hAnsi="Times New Roman" w:cs="Times New Roman"/>
        </w:rPr>
        <w:t>binding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constraint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predicted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by</w:t>
      </w:r>
      <w:proofErr w:type="spellEnd"/>
      <w:r>
        <w:rPr>
          <w:rFonts w:ascii="Times New Roman" w:eastAsia="Aptos" w:hAnsi="Times New Roman" w:cs="Times New Roman"/>
        </w:rPr>
        <w:t xml:space="preserve"> Hypothesis 2.</w:t>
      </w:r>
    </w:p>
    <w:p w14:paraId="6EACB1DA" w14:textId="77777777" w:rsidR="00C77B5C" w:rsidRPr="00C77B5C" w:rsidRDefault="00C77B5C" w:rsidP="00C77B5C">
      <w:pPr>
        <w:pStyle w:val="ListParagraph"/>
        <w:keepNext/>
        <w:numPr>
          <w:ilvl w:val="0"/>
          <w:numId w:val="4"/>
        </w:numPr>
        <w:spacing w:after="160" w:line="360" w:lineRule="auto"/>
        <w:contextualSpacing w:val="0"/>
        <w:jc w:val="both"/>
        <w:outlineLvl w:val="0"/>
        <w:rPr>
          <w:rFonts w:cs="Arial"/>
          <w:b/>
          <w:bCs/>
          <w:vanish/>
          <w:kern w:val="32"/>
          <w:szCs w:val="28"/>
          <w:lang w:eastAsia="de-DE"/>
        </w:rPr>
      </w:pPr>
    </w:p>
    <w:p w14:paraId="13D67A08" w14:textId="4351D5EB" w:rsidR="00C77B5C" w:rsidRPr="00F82EFF" w:rsidRDefault="0052606A" w:rsidP="00C77B5C">
      <w:pPr>
        <w:pStyle w:val="Heading1"/>
        <w:numPr>
          <w:ilvl w:val="1"/>
          <w:numId w:val="4"/>
        </w:numPr>
        <w:spacing w:before="0" w:after="160"/>
        <w:rPr>
          <w:sz w:val="24"/>
          <w:szCs w:val="28"/>
        </w:rPr>
      </w:pPr>
      <w:bookmarkStart w:id="14" w:name="_Toc223041020"/>
      <w:r>
        <w:rPr>
          <w:sz w:val="24"/>
          <w:szCs w:val="28"/>
          <w:lang w:val="de-DE"/>
        </w:rPr>
        <w:t xml:space="preserve">Average Treatment </w:t>
      </w:r>
      <w:proofErr w:type="spellStart"/>
      <w:r>
        <w:rPr>
          <w:sz w:val="24"/>
          <w:szCs w:val="28"/>
          <w:lang w:val="de-DE"/>
        </w:rPr>
        <w:t>Effects</w:t>
      </w:r>
      <w:bookmarkEnd w:id="14"/>
      <w:proofErr w:type="spellEnd"/>
    </w:p>
    <w:p w14:paraId="534E42C7" w14:textId="0AEE1B72" w:rsidR="00BA2CEE" w:rsidRPr="000507B8" w:rsidRDefault="3E30B5BB" w:rsidP="5E041609">
      <w:pPr>
        <w:spacing w:after="120" w:line="360" w:lineRule="auto"/>
        <w:rPr>
          <w:rFonts w:ascii="Times New Roman" w:eastAsia="Aptos" w:hAnsi="Times New Roman" w:cs="Times New Roman"/>
          <w:b/>
          <w:bCs/>
        </w:rPr>
      </w:pPr>
      <w:r>
        <w:rPr>
          <w:rFonts w:ascii="Times New Roman" w:eastAsia="Aptos" w:hAnsi="Times New Roman" w:cs="Times New Roman"/>
          <w:b/>
          <w:bCs/>
        </w:rPr>
        <w:t xml:space="preserve">Table 2 — Impact </w:t>
      </w:r>
      <w:proofErr w:type="spellStart"/>
      <w:r>
        <w:rPr>
          <w:rFonts w:ascii="Times New Roman" w:eastAsia="Aptos" w:hAnsi="Times New Roman" w:cs="Times New Roman"/>
          <w:b/>
          <w:bCs/>
        </w:rPr>
        <w:t>of</w:t>
      </w:r>
      <w:proofErr w:type="spellEnd"/>
      <w:r>
        <w:rPr>
          <w:rFonts w:ascii="Times New Roman" w:eastAsia="Aptos" w:hAnsi="Times New Roman" w:cs="Times New Roman"/>
          <w:b/>
          <w:bCs/>
        </w:rPr>
        <w:t xml:space="preserve"> </w:t>
      </w:r>
      <w:proofErr w:type="spellStart"/>
      <w:r>
        <w:rPr>
          <w:rFonts w:ascii="Times New Roman" w:eastAsia="Aptos" w:hAnsi="Times New Roman" w:cs="Times New Roman"/>
          <w:b/>
          <w:bCs/>
        </w:rPr>
        <w:t>the</w:t>
      </w:r>
      <w:proofErr w:type="spellEnd"/>
      <w:r>
        <w:rPr>
          <w:rFonts w:ascii="Times New Roman" w:eastAsia="Aptos" w:hAnsi="Times New Roman" w:cs="Times New Roman"/>
          <w:b/>
          <w:bCs/>
        </w:rPr>
        <w:t xml:space="preserve"> Tick Size </w:t>
      </w:r>
      <w:proofErr w:type="spellStart"/>
      <w:r>
        <w:rPr>
          <w:rFonts w:ascii="Times New Roman" w:eastAsia="Aptos" w:hAnsi="Times New Roman" w:cs="Times New Roman"/>
          <w:b/>
          <w:bCs/>
        </w:rPr>
        <w:t>Increase</w:t>
      </w:r>
      <w:proofErr w:type="spellEnd"/>
      <w:r>
        <w:rPr>
          <w:rFonts w:ascii="Times New Roman" w:eastAsia="Aptos" w:hAnsi="Times New Roman" w:cs="Times New Roman"/>
          <w:b/>
          <w:bCs/>
        </w:rPr>
        <w:t xml:space="preserve"> on Trading Turnover</w:t>
      </w:r>
    </w:p>
    <w:p w14:paraId="72A7D57B" w14:textId="041E4930" w:rsidR="0093118D" w:rsidRPr="000507B8" w:rsidRDefault="009A02DF" w:rsidP="5E041609">
      <w:pPr>
        <w:spacing w:after="120" w:line="360" w:lineRule="auto"/>
        <w:rPr>
          <w:rFonts w:ascii="Times New Roman" w:eastAsia="Aptos" w:hAnsi="Times New Roman" w:cs="Times New Roman"/>
          <w:i/>
          <w:iCs/>
        </w:rPr>
      </w:pPr>
      <w:proofErr w:type="spellStart"/>
      <w:r>
        <w:rPr>
          <w:rFonts w:ascii="Times New Roman" w:eastAsia="Aptos" w:hAnsi="Times New Roman" w:cs="Times New Roman"/>
          <w:i/>
          <w:iCs/>
        </w:rPr>
        <w:t>Dependent</w:t>
      </w:r>
      <w:proofErr w:type="spellEnd"/>
      <w:r>
        <w:rPr>
          <w:rFonts w:ascii="Times New Roman" w:eastAsia="Aptos" w:hAnsi="Times New Roman" w:cs="Times New Roman"/>
          <w:i/>
          <w:iCs/>
        </w:rPr>
        <w:t xml:space="preserve"> variable: </w:t>
      </w:r>
      <w:proofErr w:type="spellStart"/>
      <w:proofErr w:type="gramStart"/>
      <w:r>
        <w:rPr>
          <w:rFonts w:ascii="Times New Roman" w:eastAsia="Aptos" w:hAnsi="Times New Roman" w:cs="Times New Roman"/>
          <w:i/>
          <w:iCs/>
        </w:rPr>
        <w:t>ln</w:t>
      </w:r>
      <w:proofErr w:type="spellEnd"/>
      <w:r>
        <w:rPr>
          <w:rFonts w:ascii="Times New Roman" w:eastAsia="Aptos" w:hAnsi="Times New Roman" w:cs="Times New Roman"/>
          <w:i/>
          <w:iCs/>
        </w:rPr>
        <w:t>(</w:t>
      </w:r>
      <w:proofErr w:type="gramEnd"/>
      <w:r>
        <w:rPr>
          <w:rFonts w:ascii="Times New Roman" w:eastAsia="Aptos" w:hAnsi="Times New Roman" w:cs="Times New Roman"/>
          <w:i/>
          <w:iCs/>
        </w:rPr>
        <w:t>Turnover)</w:t>
      </w:r>
    </w:p>
    <w:tbl>
      <w:tblPr>
        <w:tblW w:w="8640" w:type="dxa"/>
        <w:tblBorders>
          <w:top w:val="single" w:sz="12" w:space="0" w:color="auto"/>
          <w:bottom w:val="single" w:sz="12" w:space="0" w:color="auto"/>
          <w:insideH w:val="single" w:sz="4" w:space="0" w:color="auto"/>
        </w:tblBorders>
        <w:tblLook w:val="04A0" w:firstRow="1" w:lastRow="0" w:firstColumn="1" w:lastColumn="0" w:noHBand="0" w:noVBand="1"/>
      </w:tblPr>
      <w:tblGrid>
        <w:gridCol w:w="3240"/>
        <w:gridCol w:w="1350"/>
        <w:gridCol w:w="1350"/>
        <w:gridCol w:w="1350"/>
        <w:gridCol w:w="1350"/>
      </w:tblGrid>
      <w:tr w:rsidR="009266A5" w14:paraId="770A4E93" w14:textId="77777777">
        <w:tc>
          <w:tcPr>
            <w:tcW w:w="3240" w:type="dxa"/>
          </w:tcPr>
          <w:p w14:paraId="5FC00CC0" w14:textId="77777777" w:rsidR="009266A5" w:rsidRDefault="00000000">
            <w:pPr>
              <w:rPr>
                <w:sz w:val="22"/>
                <w:szCs w:val="22"/>
              </w:rPr>
            </w:pPr>
            <w:r>
              <w:rPr>
                <w:b/>
                <w:sz w:val="22"/>
                <w:szCs w:val="22"/>
              </w:rPr>
              <w:t>Variable</w:t>
            </w:r>
          </w:p>
        </w:tc>
        <w:tc>
          <w:tcPr>
            <w:tcW w:w="1350" w:type="dxa"/>
          </w:tcPr>
          <w:p w14:paraId="65B61344" w14:textId="77777777" w:rsidR="009266A5" w:rsidRDefault="00000000">
            <w:pPr>
              <w:jc w:val="right"/>
              <w:rPr>
                <w:sz w:val="22"/>
                <w:szCs w:val="22"/>
              </w:rPr>
            </w:pPr>
            <w:proofErr w:type="spellStart"/>
            <w:r>
              <w:rPr>
                <w:b/>
                <w:sz w:val="22"/>
                <w:szCs w:val="22"/>
              </w:rPr>
              <w:t>Coef</w:t>
            </w:r>
            <w:proofErr w:type="spellEnd"/>
            <w:r>
              <w:rPr>
                <w:b/>
                <w:sz w:val="22"/>
                <w:szCs w:val="22"/>
              </w:rPr>
              <w:t>.</w:t>
            </w:r>
          </w:p>
        </w:tc>
        <w:tc>
          <w:tcPr>
            <w:tcW w:w="1350" w:type="dxa"/>
          </w:tcPr>
          <w:p w14:paraId="150DF8AA" w14:textId="77777777" w:rsidR="009266A5" w:rsidRDefault="00000000">
            <w:pPr>
              <w:jc w:val="right"/>
              <w:rPr>
                <w:sz w:val="22"/>
                <w:szCs w:val="22"/>
              </w:rPr>
            </w:pPr>
            <w:r>
              <w:rPr>
                <w:b/>
                <w:sz w:val="22"/>
                <w:szCs w:val="22"/>
              </w:rPr>
              <w:t>(SE)</w:t>
            </w:r>
          </w:p>
        </w:tc>
        <w:tc>
          <w:tcPr>
            <w:tcW w:w="1350" w:type="dxa"/>
          </w:tcPr>
          <w:p w14:paraId="540946E2" w14:textId="77777777" w:rsidR="009266A5" w:rsidRDefault="00000000">
            <w:pPr>
              <w:jc w:val="right"/>
              <w:rPr>
                <w:sz w:val="22"/>
                <w:szCs w:val="22"/>
              </w:rPr>
            </w:pPr>
            <w:proofErr w:type="spellStart"/>
            <w:r>
              <w:rPr>
                <w:b/>
                <w:sz w:val="22"/>
                <w:szCs w:val="22"/>
              </w:rPr>
              <w:t>Coef</w:t>
            </w:r>
            <w:proofErr w:type="spellEnd"/>
            <w:r>
              <w:rPr>
                <w:b/>
                <w:sz w:val="22"/>
                <w:szCs w:val="22"/>
              </w:rPr>
              <w:t>.</w:t>
            </w:r>
          </w:p>
        </w:tc>
        <w:tc>
          <w:tcPr>
            <w:tcW w:w="1350" w:type="dxa"/>
          </w:tcPr>
          <w:p w14:paraId="02F11DA1" w14:textId="77777777" w:rsidR="009266A5" w:rsidRDefault="00000000">
            <w:pPr>
              <w:jc w:val="right"/>
              <w:rPr>
                <w:sz w:val="22"/>
                <w:szCs w:val="22"/>
              </w:rPr>
            </w:pPr>
            <w:r>
              <w:rPr>
                <w:b/>
                <w:sz w:val="22"/>
                <w:szCs w:val="22"/>
              </w:rPr>
              <w:t>(SE)</w:t>
            </w:r>
          </w:p>
        </w:tc>
      </w:tr>
      <w:tr w:rsidR="009266A5" w14:paraId="7465FD7E" w14:textId="77777777">
        <w:tc>
          <w:tcPr>
            <w:tcW w:w="3240" w:type="dxa"/>
          </w:tcPr>
          <w:p w14:paraId="61755A3C" w14:textId="77777777" w:rsidR="009266A5" w:rsidRDefault="00000000">
            <w:pPr>
              <w:rPr>
                <w:sz w:val="22"/>
                <w:szCs w:val="22"/>
              </w:rPr>
            </w:pPr>
            <w:r>
              <w:rPr>
                <w:sz w:val="22"/>
                <w:szCs w:val="22"/>
              </w:rPr>
              <w:t xml:space="preserve">G1 × Treatment </w:t>
            </w:r>
            <w:proofErr w:type="spellStart"/>
            <w:r>
              <w:rPr>
                <w:sz w:val="22"/>
                <w:szCs w:val="22"/>
              </w:rPr>
              <w:t>Period</w:t>
            </w:r>
            <w:proofErr w:type="spellEnd"/>
          </w:p>
        </w:tc>
        <w:tc>
          <w:tcPr>
            <w:tcW w:w="1350" w:type="dxa"/>
          </w:tcPr>
          <w:p w14:paraId="6E1391BA" w14:textId="77777777" w:rsidR="009266A5" w:rsidRDefault="00000000">
            <w:pPr>
              <w:jc w:val="right"/>
              <w:rPr>
                <w:sz w:val="22"/>
                <w:szCs w:val="22"/>
              </w:rPr>
            </w:pPr>
            <w:r>
              <w:rPr>
                <w:sz w:val="22"/>
                <w:szCs w:val="22"/>
              </w:rPr>
              <w:t>−0.0655**</w:t>
            </w:r>
          </w:p>
        </w:tc>
        <w:tc>
          <w:tcPr>
            <w:tcW w:w="1350" w:type="dxa"/>
          </w:tcPr>
          <w:p w14:paraId="7FCA75EA" w14:textId="77777777" w:rsidR="009266A5" w:rsidRDefault="00000000">
            <w:pPr>
              <w:jc w:val="right"/>
              <w:rPr>
                <w:sz w:val="22"/>
                <w:szCs w:val="22"/>
              </w:rPr>
            </w:pPr>
            <w:r>
              <w:rPr>
                <w:sz w:val="22"/>
                <w:szCs w:val="22"/>
              </w:rPr>
              <w:t>(0.0295)</w:t>
            </w:r>
          </w:p>
        </w:tc>
        <w:tc>
          <w:tcPr>
            <w:tcW w:w="1350" w:type="dxa"/>
          </w:tcPr>
          <w:p w14:paraId="151AA10D" w14:textId="77777777" w:rsidR="009266A5" w:rsidRDefault="00000000">
            <w:pPr>
              <w:jc w:val="right"/>
              <w:rPr>
                <w:sz w:val="22"/>
                <w:szCs w:val="22"/>
              </w:rPr>
            </w:pPr>
            <w:r>
              <w:rPr>
                <w:sz w:val="22"/>
                <w:szCs w:val="22"/>
              </w:rPr>
              <w:t>0.0823</w:t>
            </w:r>
          </w:p>
        </w:tc>
        <w:tc>
          <w:tcPr>
            <w:tcW w:w="1350" w:type="dxa"/>
          </w:tcPr>
          <w:p w14:paraId="39A119C2" w14:textId="77777777" w:rsidR="009266A5" w:rsidRDefault="00000000">
            <w:pPr>
              <w:jc w:val="right"/>
              <w:rPr>
                <w:sz w:val="22"/>
                <w:szCs w:val="22"/>
              </w:rPr>
            </w:pPr>
            <w:r>
              <w:rPr>
                <w:sz w:val="22"/>
                <w:szCs w:val="22"/>
              </w:rPr>
              <w:t>(0.0663)</w:t>
            </w:r>
          </w:p>
        </w:tc>
      </w:tr>
      <w:tr w:rsidR="009266A5" w14:paraId="276E88A6" w14:textId="77777777">
        <w:tc>
          <w:tcPr>
            <w:tcW w:w="3240" w:type="dxa"/>
          </w:tcPr>
          <w:p w14:paraId="07BAB8B2" w14:textId="77777777" w:rsidR="009266A5" w:rsidRDefault="00000000">
            <w:pPr>
              <w:rPr>
                <w:sz w:val="22"/>
                <w:szCs w:val="22"/>
              </w:rPr>
            </w:pPr>
            <w:r>
              <w:rPr>
                <w:sz w:val="22"/>
                <w:szCs w:val="22"/>
              </w:rPr>
              <w:t xml:space="preserve">G2 × Treatment </w:t>
            </w:r>
            <w:proofErr w:type="spellStart"/>
            <w:r>
              <w:rPr>
                <w:sz w:val="22"/>
                <w:szCs w:val="22"/>
              </w:rPr>
              <w:t>Period</w:t>
            </w:r>
            <w:proofErr w:type="spellEnd"/>
          </w:p>
        </w:tc>
        <w:tc>
          <w:tcPr>
            <w:tcW w:w="1350" w:type="dxa"/>
          </w:tcPr>
          <w:p w14:paraId="214C4A20" w14:textId="77777777" w:rsidR="009266A5" w:rsidRDefault="00000000">
            <w:pPr>
              <w:jc w:val="right"/>
              <w:rPr>
                <w:sz w:val="22"/>
                <w:szCs w:val="22"/>
              </w:rPr>
            </w:pPr>
            <w:r>
              <w:rPr>
                <w:sz w:val="22"/>
                <w:szCs w:val="22"/>
              </w:rPr>
              <w:t>−0.0677**</w:t>
            </w:r>
          </w:p>
        </w:tc>
        <w:tc>
          <w:tcPr>
            <w:tcW w:w="1350" w:type="dxa"/>
          </w:tcPr>
          <w:p w14:paraId="06C46FB7" w14:textId="77777777" w:rsidR="009266A5" w:rsidRDefault="00000000">
            <w:pPr>
              <w:jc w:val="right"/>
              <w:rPr>
                <w:sz w:val="22"/>
                <w:szCs w:val="22"/>
              </w:rPr>
            </w:pPr>
            <w:r>
              <w:rPr>
                <w:sz w:val="22"/>
                <w:szCs w:val="22"/>
              </w:rPr>
              <w:t>(0.0321)</w:t>
            </w:r>
          </w:p>
        </w:tc>
        <w:tc>
          <w:tcPr>
            <w:tcW w:w="1350" w:type="dxa"/>
          </w:tcPr>
          <w:p w14:paraId="38FE7AE6" w14:textId="77777777" w:rsidR="009266A5" w:rsidRDefault="00000000">
            <w:pPr>
              <w:jc w:val="right"/>
              <w:rPr>
                <w:sz w:val="22"/>
                <w:szCs w:val="22"/>
              </w:rPr>
            </w:pPr>
            <w:r>
              <w:rPr>
                <w:sz w:val="22"/>
                <w:szCs w:val="22"/>
              </w:rPr>
              <w:t>0.0695</w:t>
            </w:r>
          </w:p>
        </w:tc>
        <w:tc>
          <w:tcPr>
            <w:tcW w:w="1350" w:type="dxa"/>
          </w:tcPr>
          <w:p w14:paraId="15BDA4F8" w14:textId="77777777" w:rsidR="009266A5" w:rsidRDefault="00000000">
            <w:pPr>
              <w:jc w:val="right"/>
              <w:rPr>
                <w:sz w:val="22"/>
                <w:szCs w:val="22"/>
              </w:rPr>
            </w:pPr>
            <w:r>
              <w:rPr>
                <w:sz w:val="22"/>
                <w:szCs w:val="22"/>
              </w:rPr>
              <w:t>(0.0728)</w:t>
            </w:r>
          </w:p>
        </w:tc>
      </w:tr>
      <w:tr w:rsidR="009266A5" w14:paraId="2FB3EF14" w14:textId="77777777">
        <w:tc>
          <w:tcPr>
            <w:tcW w:w="3240" w:type="dxa"/>
          </w:tcPr>
          <w:p w14:paraId="567D17E1" w14:textId="77777777" w:rsidR="009266A5" w:rsidRDefault="00000000">
            <w:pPr>
              <w:rPr>
                <w:sz w:val="22"/>
                <w:szCs w:val="22"/>
              </w:rPr>
            </w:pPr>
            <w:r>
              <w:rPr>
                <w:sz w:val="22"/>
                <w:szCs w:val="22"/>
              </w:rPr>
              <w:t xml:space="preserve">G3 × Treatment </w:t>
            </w:r>
            <w:proofErr w:type="spellStart"/>
            <w:r>
              <w:rPr>
                <w:sz w:val="22"/>
                <w:szCs w:val="22"/>
              </w:rPr>
              <w:t>Period</w:t>
            </w:r>
            <w:proofErr w:type="spellEnd"/>
          </w:p>
        </w:tc>
        <w:tc>
          <w:tcPr>
            <w:tcW w:w="1350" w:type="dxa"/>
          </w:tcPr>
          <w:p w14:paraId="1809E8D5" w14:textId="77777777" w:rsidR="009266A5" w:rsidRDefault="00000000">
            <w:pPr>
              <w:jc w:val="right"/>
              <w:rPr>
                <w:sz w:val="22"/>
                <w:szCs w:val="22"/>
              </w:rPr>
            </w:pPr>
            <w:r>
              <w:rPr>
                <w:sz w:val="22"/>
                <w:szCs w:val="22"/>
              </w:rPr>
              <w:t>−0.0642**</w:t>
            </w:r>
          </w:p>
        </w:tc>
        <w:tc>
          <w:tcPr>
            <w:tcW w:w="1350" w:type="dxa"/>
          </w:tcPr>
          <w:p w14:paraId="4F3601E7" w14:textId="77777777" w:rsidR="009266A5" w:rsidRDefault="00000000">
            <w:pPr>
              <w:jc w:val="right"/>
              <w:rPr>
                <w:sz w:val="22"/>
                <w:szCs w:val="22"/>
              </w:rPr>
            </w:pPr>
            <w:r>
              <w:rPr>
                <w:sz w:val="22"/>
                <w:szCs w:val="22"/>
              </w:rPr>
              <w:t>(0.0313)</w:t>
            </w:r>
          </w:p>
        </w:tc>
        <w:tc>
          <w:tcPr>
            <w:tcW w:w="1350" w:type="dxa"/>
          </w:tcPr>
          <w:p w14:paraId="65F3E28B" w14:textId="77777777" w:rsidR="009266A5" w:rsidRDefault="00000000">
            <w:pPr>
              <w:jc w:val="right"/>
              <w:rPr>
                <w:sz w:val="22"/>
                <w:szCs w:val="22"/>
              </w:rPr>
            </w:pPr>
            <w:r>
              <w:rPr>
                <w:sz w:val="22"/>
                <w:szCs w:val="22"/>
              </w:rPr>
              <w:t>0.0634</w:t>
            </w:r>
          </w:p>
        </w:tc>
        <w:tc>
          <w:tcPr>
            <w:tcW w:w="1350" w:type="dxa"/>
          </w:tcPr>
          <w:p w14:paraId="5846D05A" w14:textId="77777777" w:rsidR="009266A5" w:rsidRDefault="00000000">
            <w:pPr>
              <w:jc w:val="right"/>
              <w:rPr>
                <w:sz w:val="22"/>
                <w:szCs w:val="22"/>
              </w:rPr>
            </w:pPr>
            <w:r>
              <w:rPr>
                <w:sz w:val="22"/>
                <w:szCs w:val="22"/>
              </w:rPr>
              <w:t>(0.0703)</w:t>
            </w:r>
          </w:p>
        </w:tc>
      </w:tr>
      <w:tr w:rsidR="009266A5" w14:paraId="401E6D3C" w14:textId="77777777">
        <w:tc>
          <w:tcPr>
            <w:tcW w:w="3240" w:type="dxa"/>
          </w:tcPr>
          <w:p w14:paraId="24E798B3" w14:textId="77777777" w:rsidR="009266A5" w:rsidRDefault="00000000">
            <w:pPr>
              <w:rPr>
                <w:sz w:val="22"/>
                <w:szCs w:val="22"/>
              </w:rPr>
            </w:pPr>
            <w:r>
              <w:rPr>
                <w:sz w:val="22"/>
                <w:szCs w:val="22"/>
              </w:rPr>
              <w:t>G1 × Post-Pilot</w:t>
            </w:r>
          </w:p>
        </w:tc>
        <w:tc>
          <w:tcPr>
            <w:tcW w:w="1350" w:type="dxa"/>
          </w:tcPr>
          <w:p w14:paraId="63D9DAF9" w14:textId="77777777" w:rsidR="009266A5" w:rsidRDefault="00000000">
            <w:pPr>
              <w:jc w:val="right"/>
              <w:rPr>
                <w:sz w:val="22"/>
                <w:szCs w:val="22"/>
              </w:rPr>
            </w:pPr>
            <w:r>
              <w:rPr>
                <w:sz w:val="22"/>
                <w:szCs w:val="22"/>
              </w:rPr>
              <w:t>−0.0388</w:t>
            </w:r>
          </w:p>
        </w:tc>
        <w:tc>
          <w:tcPr>
            <w:tcW w:w="1350" w:type="dxa"/>
          </w:tcPr>
          <w:p w14:paraId="37B27B64" w14:textId="77777777" w:rsidR="009266A5" w:rsidRDefault="00000000">
            <w:pPr>
              <w:jc w:val="right"/>
              <w:rPr>
                <w:sz w:val="22"/>
                <w:szCs w:val="22"/>
              </w:rPr>
            </w:pPr>
            <w:r>
              <w:rPr>
                <w:sz w:val="22"/>
                <w:szCs w:val="22"/>
              </w:rPr>
              <w:t>(0.0410)</w:t>
            </w:r>
          </w:p>
        </w:tc>
        <w:tc>
          <w:tcPr>
            <w:tcW w:w="1350" w:type="dxa"/>
          </w:tcPr>
          <w:p w14:paraId="55348B9C" w14:textId="77777777" w:rsidR="009266A5" w:rsidRDefault="00000000">
            <w:pPr>
              <w:jc w:val="right"/>
              <w:rPr>
                <w:sz w:val="22"/>
                <w:szCs w:val="22"/>
              </w:rPr>
            </w:pPr>
            <w:r>
              <w:rPr>
                <w:sz w:val="22"/>
                <w:szCs w:val="22"/>
              </w:rPr>
              <w:t>0.0708</w:t>
            </w:r>
          </w:p>
        </w:tc>
        <w:tc>
          <w:tcPr>
            <w:tcW w:w="1350" w:type="dxa"/>
          </w:tcPr>
          <w:p w14:paraId="5BDCC92B" w14:textId="77777777" w:rsidR="009266A5" w:rsidRDefault="00000000">
            <w:pPr>
              <w:jc w:val="right"/>
              <w:rPr>
                <w:sz w:val="22"/>
                <w:szCs w:val="22"/>
              </w:rPr>
            </w:pPr>
            <w:r>
              <w:rPr>
                <w:sz w:val="22"/>
                <w:szCs w:val="22"/>
              </w:rPr>
              <w:t>(0.0911)</w:t>
            </w:r>
          </w:p>
        </w:tc>
      </w:tr>
      <w:tr w:rsidR="009266A5" w14:paraId="0496FF16" w14:textId="77777777">
        <w:tc>
          <w:tcPr>
            <w:tcW w:w="3240" w:type="dxa"/>
          </w:tcPr>
          <w:p w14:paraId="6A515EE0" w14:textId="77777777" w:rsidR="009266A5" w:rsidRDefault="00000000">
            <w:pPr>
              <w:rPr>
                <w:sz w:val="22"/>
                <w:szCs w:val="22"/>
              </w:rPr>
            </w:pPr>
            <w:r>
              <w:rPr>
                <w:sz w:val="22"/>
                <w:szCs w:val="22"/>
              </w:rPr>
              <w:t>G2 × Post-Pilot</w:t>
            </w:r>
          </w:p>
        </w:tc>
        <w:tc>
          <w:tcPr>
            <w:tcW w:w="1350" w:type="dxa"/>
          </w:tcPr>
          <w:p w14:paraId="4EB1AD89" w14:textId="77777777" w:rsidR="009266A5" w:rsidRDefault="00000000">
            <w:pPr>
              <w:jc w:val="right"/>
              <w:rPr>
                <w:sz w:val="22"/>
                <w:szCs w:val="22"/>
              </w:rPr>
            </w:pPr>
            <w:r>
              <w:rPr>
                <w:sz w:val="22"/>
                <w:szCs w:val="22"/>
              </w:rPr>
              <w:t>−0.0903**</w:t>
            </w:r>
          </w:p>
        </w:tc>
        <w:tc>
          <w:tcPr>
            <w:tcW w:w="1350" w:type="dxa"/>
          </w:tcPr>
          <w:p w14:paraId="115B4BC5" w14:textId="77777777" w:rsidR="009266A5" w:rsidRDefault="00000000">
            <w:pPr>
              <w:jc w:val="right"/>
              <w:rPr>
                <w:sz w:val="22"/>
                <w:szCs w:val="22"/>
              </w:rPr>
            </w:pPr>
            <w:r>
              <w:rPr>
                <w:sz w:val="22"/>
                <w:szCs w:val="22"/>
              </w:rPr>
              <w:t>(0.0426)</w:t>
            </w:r>
          </w:p>
        </w:tc>
        <w:tc>
          <w:tcPr>
            <w:tcW w:w="1350" w:type="dxa"/>
          </w:tcPr>
          <w:p w14:paraId="767686BA" w14:textId="77777777" w:rsidR="009266A5" w:rsidRDefault="00000000">
            <w:pPr>
              <w:jc w:val="right"/>
              <w:rPr>
                <w:sz w:val="22"/>
                <w:szCs w:val="22"/>
              </w:rPr>
            </w:pPr>
            <w:r>
              <w:rPr>
                <w:sz w:val="22"/>
                <w:szCs w:val="22"/>
              </w:rPr>
              <w:t>0.0791</w:t>
            </w:r>
          </w:p>
        </w:tc>
        <w:tc>
          <w:tcPr>
            <w:tcW w:w="1350" w:type="dxa"/>
          </w:tcPr>
          <w:p w14:paraId="3C1B7652" w14:textId="77777777" w:rsidR="009266A5" w:rsidRDefault="00000000">
            <w:pPr>
              <w:jc w:val="right"/>
              <w:rPr>
                <w:sz w:val="22"/>
                <w:szCs w:val="22"/>
              </w:rPr>
            </w:pPr>
            <w:r>
              <w:rPr>
                <w:sz w:val="22"/>
                <w:szCs w:val="22"/>
              </w:rPr>
              <w:t>(0.0958)</w:t>
            </w:r>
          </w:p>
        </w:tc>
      </w:tr>
      <w:tr w:rsidR="009266A5" w14:paraId="1BC87BB8" w14:textId="77777777">
        <w:tc>
          <w:tcPr>
            <w:tcW w:w="3240" w:type="dxa"/>
          </w:tcPr>
          <w:p w14:paraId="2FC4938F" w14:textId="77777777" w:rsidR="009266A5" w:rsidRDefault="00000000">
            <w:pPr>
              <w:rPr>
                <w:sz w:val="22"/>
                <w:szCs w:val="22"/>
              </w:rPr>
            </w:pPr>
            <w:r>
              <w:rPr>
                <w:sz w:val="22"/>
                <w:szCs w:val="22"/>
              </w:rPr>
              <w:t>G3 × Post-Pilot</w:t>
            </w:r>
          </w:p>
        </w:tc>
        <w:tc>
          <w:tcPr>
            <w:tcW w:w="1350" w:type="dxa"/>
          </w:tcPr>
          <w:p w14:paraId="235DA101" w14:textId="77777777" w:rsidR="009266A5" w:rsidRDefault="00000000">
            <w:pPr>
              <w:jc w:val="right"/>
              <w:rPr>
                <w:sz w:val="22"/>
                <w:szCs w:val="22"/>
              </w:rPr>
            </w:pPr>
            <w:r>
              <w:rPr>
                <w:sz w:val="22"/>
                <w:szCs w:val="22"/>
              </w:rPr>
              <w:t>−0.0023</w:t>
            </w:r>
          </w:p>
        </w:tc>
        <w:tc>
          <w:tcPr>
            <w:tcW w:w="1350" w:type="dxa"/>
          </w:tcPr>
          <w:p w14:paraId="59F664D9" w14:textId="77777777" w:rsidR="009266A5" w:rsidRDefault="00000000">
            <w:pPr>
              <w:jc w:val="right"/>
              <w:rPr>
                <w:sz w:val="22"/>
                <w:szCs w:val="22"/>
              </w:rPr>
            </w:pPr>
            <w:r>
              <w:rPr>
                <w:sz w:val="22"/>
                <w:szCs w:val="22"/>
              </w:rPr>
              <w:t>(0.0435)</w:t>
            </w:r>
          </w:p>
        </w:tc>
        <w:tc>
          <w:tcPr>
            <w:tcW w:w="1350" w:type="dxa"/>
          </w:tcPr>
          <w:p w14:paraId="5C87CF98" w14:textId="77777777" w:rsidR="009266A5" w:rsidRDefault="00000000">
            <w:pPr>
              <w:jc w:val="right"/>
              <w:rPr>
                <w:sz w:val="22"/>
                <w:szCs w:val="22"/>
              </w:rPr>
            </w:pPr>
            <w:r>
              <w:rPr>
                <w:sz w:val="22"/>
                <w:szCs w:val="22"/>
              </w:rPr>
              <w:t>0.2009**</w:t>
            </w:r>
          </w:p>
        </w:tc>
        <w:tc>
          <w:tcPr>
            <w:tcW w:w="1350" w:type="dxa"/>
          </w:tcPr>
          <w:p w14:paraId="6133D03C" w14:textId="77777777" w:rsidR="009266A5" w:rsidRDefault="00000000">
            <w:pPr>
              <w:jc w:val="right"/>
              <w:rPr>
                <w:sz w:val="22"/>
                <w:szCs w:val="22"/>
              </w:rPr>
            </w:pPr>
            <w:r>
              <w:rPr>
                <w:sz w:val="22"/>
                <w:szCs w:val="22"/>
              </w:rPr>
              <w:t>(0.0967)</w:t>
            </w:r>
          </w:p>
        </w:tc>
      </w:tr>
      <w:tr w:rsidR="009266A5" w14:paraId="4F4E10D6" w14:textId="77777777">
        <w:tc>
          <w:tcPr>
            <w:tcW w:w="3240" w:type="dxa"/>
          </w:tcPr>
          <w:p w14:paraId="753F0739" w14:textId="77777777" w:rsidR="009266A5" w:rsidRDefault="009266A5">
            <w:pPr>
              <w:rPr>
                <w:sz w:val="22"/>
                <w:szCs w:val="22"/>
              </w:rPr>
            </w:pPr>
          </w:p>
        </w:tc>
        <w:tc>
          <w:tcPr>
            <w:tcW w:w="1350" w:type="dxa"/>
          </w:tcPr>
          <w:p w14:paraId="0E051D8E" w14:textId="77777777" w:rsidR="009266A5" w:rsidRDefault="009266A5">
            <w:pPr>
              <w:jc w:val="right"/>
              <w:rPr>
                <w:sz w:val="22"/>
                <w:szCs w:val="22"/>
              </w:rPr>
            </w:pPr>
          </w:p>
        </w:tc>
        <w:tc>
          <w:tcPr>
            <w:tcW w:w="1350" w:type="dxa"/>
          </w:tcPr>
          <w:p w14:paraId="754B9032" w14:textId="77777777" w:rsidR="009266A5" w:rsidRDefault="009266A5">
            <w:pPr>
              <w:jc w:val="right"/>
              <w:rPr>
                <w:sz w:val="22"/>
                <w:szCs w:val="22"/>
              </w:rPr>
            </w:pPr>
          </w:p>
        </w:tc>
        <w:tc>
          <w:tcPr>
            <w:tcW w:w="1350" w:type="dxa"/>
          </w:tcPr>
          <w:p w14:paraId="6EE7D688" w14:textId="77777777" w:rsidR="009266A5" w:rsidRDefault="009266A5">
            <w:pPr>
              <w:jc w:val="right"/>
              <w:rPr>
                <w:sz w:val="22"/>
                <w:szCs w:val="22"/>
              </w:rPr>
            </w:pPr>
          </w:p>
        </w:tc>
        <w:tc>
          <w:tcPr>
            <w:tcW w:w="1350" w:type="dxa"/>
          </w:tcPr>
          <w:p w14:paraId="4F1E0FB9" w14:textId="77777777" w:rsidR="009266A5" w:rsidRDefault="009266A5">
            <w:pPr>
              <w:jc w:val="right"/>
              <w:rPr>
                <w:sz w:val="22"/>
                <w:szCs w:val="22"/>
              </w:rPr>
            </w:pPr>
          </w:p>
        </w:tc>
      </w:tr>
      <w:tr w:rsidR="009266A5" w14:paraId="159F28D3" w14:textId="77777777">
        <w:tc>
          <w:tcPr>
            <w:tcW w:w="3240" w:type="dxa"/>
          </w:tcPr>
          <w:p w14:paraId="00E8B96A" w14:textId="77777777" w:rsidR="009266A5" w:rsidRDefault="00000000">
            <w:pPr>
              <w:rPr>
                <w:sz w:val="22"/>
                <w:szCs w:val="22"/>
              </w:rPr>
            </w:pPr>
            <w:r>
              <w:rPr>
                <w:sz w:val="22"/>
                <w:szCs w:val="22"/>
              </w:rPr>
              <w:t xml:space="preserve">G1 × Treatment × </w:t>
            </w:r>
            <w:proofErr w:type="spellStart"/>
            <w:r>
              <w:rPr>
                <w:sz w:val="22"/>
                <w:szCs w:val="22"/>
              </w:rPr>
              <w:t>SmallSpread</w:t>
            </w:r>
            <w:proofErr w:type="spellEnd"/>
          </w:p>
        </w:tc>
        <w:tc>
          <w:tcPr>
            <w:tcW w:w="1350" w:type="dxa"/>
          </w:tcPr>
          <w:p w14:paraId="7B1DB88C" w14:textId="77777777" w:rsidR="009266A5" w:rsidRDefault="009266A5">
            <w:pPr>
              <w:jc w:val="right"/>
              <w:rPr>
                <w:sz w:val="22"/>
                <w:szCs w:val="22"/>
              </w:rPr>
            </w:pPr>
          </w:p>
        </w:tc>
        <w:tc>
          <w:tcPr>
            <w:tcW w:w="1350" w:type="dxa"/>
          </w:tcPr>
          <w:p w14:paraId="3E3DD709" w14:textId="77777777" w:rsidR="009266A5" w:rsidRDefault="009266A5">
            <w:pPr>
              <w:jc w:val="right"/>
              <w:rPr>
                <w:sz w:val="22"/>
                <w:szCs w:val="22"/>
              </w:rPr>
            </w:pPr>
          </w:p>
        </w:tc>
        <w:tc>
          <w:tcPr>
            <w:tcW w:w="1350" w:type="dxa"/>
          </w:tcPr>
          <w:p w14:paraId="656F432B" w14:textId="77777777" w:rsidR="009266A5" w:rsidRDefault="00000000">
            <w:pPr>
              <w:jc w:val="right"/>
              <w:rPr>
                <w:sz w:val="22"/>
                <w:szCs w:val="22"/>
              </w:rPr>
            </w:pPr>
            <w:r>
              <w:rPr>
                <w:sz w:val="22"/>
                <w:szCs w:val="22"/>
              </w:rPr>
              <w:t>−0.2043***</w:t>
            </w:r>
          </w:p>
        </w:tc>
        <w:tc>
          <w:tcPr>
            <w:tcW w:w="1350" w:type="dxa"/>
          </w:tcPr>
          <w:p w14:paraId="7870ACB9" w14:textId="77777777" w:rsidR="009266A5" w:rsidRDefault="00000000">
            <w:pPr>
              <w:jc w:val="right"/>
              <w:rPr>
                <w:sz w:val="22"/>
                <w:szCs w:val="22"/>
              </w:rPr>
            </w:pPr>
            <w:r>
              <w:rPr>
                <w:sz w:val="22"/>
                <w:szCs w:val="22"/>
              </w:rPr>
              <w:t>(0.0685)</w:t>
            </w:r>
          </w:p>
        </w:tc>
      </w:tr>
      <w:tr w:rsidR="009266A5" w14:paraId="1219B876" w14:textId="77777777">
        <w:tc>
          <w:tcPr>
            <w:tcW w:w="3240" w:type="dxa"/>
          </w:tcPr>
          <w:p w14:paraId="15EDE49F" w14:textId="77777777" w:rsidR="009266A5" w:rsidRDefault="00000000">
            <w:pPr>
              <w:rPr>
                <w:sz w:val="22"/>
                <w:szCs w:val="22"/>
              </w:rPr>
            </w:pPr>
            <w:r>
              <w:rPr>
                <w:sz w:val="22"/>
                <w:szCs w:val="22"/>
              </w:rPr>
              <w:t xml:space="preserve">G2 × Treatment × </w:t>
            </w:r>
            <w:proofErr w:type="spellStart"/>
            <w:r>
              <w:rPr>
                <w:sz w:val="22"/>
                <w:szCs w:val="22"/>
              </w:rPr>
              <w:t>SmallSpread</w:t>
            </w:r>
            <w:proofErr w:type="spellEnd"/>
          </w:p>
        </w:tc>
        <w:tc>
          <w:tcPr>
            <w:tcW w:w="1350" w:type="dxa"/>
          </w:tcPr>
          <w:p w14:paraId="6268638D" w14:textId="77777777" w:rsidR="009266A5" w:rsidRDefault="009266A5">
            <w:pPr>
              <w:jc w:val="right"/>
              <w:rPr>
                <w:sz w:val="22"/>
                <w:szCs w:val="22"/>
              </w:rPr>
            </w:pPr>
          </w:p>
        </w:tc>
        <w:tc>
          <w:tcPr>
            <w:tcW w:w="1350" w:type="dxa"/>
          </w:tcPr>
          <w:p w14:paraId="59C0167A" w14:textId="77777777" w:rsidR="009266A5" w:rsidRDefault="009266A5">
            <w:pPr>
              <w:jc w:val="right"/>
              <w:rPr>
                <w:sz w:val="22"/>
                <w:szCs w:val="22"/>
              </w:rPr>
            </w:pPr>
          </w:p>
        </w:tc>
        <w:tc>
          <w:tcPr>
            <w:tcW w:w="1350" w:type="dxa"/>
          </w:tcPr>
          <w:p w14:paraId="392B22A2" w14:textId="77777777" w:rsidR="009266A5" w:rsidRDefault="00000000">
            <w:pPr>
              <w:jc w:val="right"/>
              <w:rPr>
                <w:sz w:val="22"/>
                <w:szCs w:val="22"/>
              </w:rPr>
            </w:pPr>
            <w:r>
              <w:rPr>
                <w:sz w:val="22"/>
                <w:szCs w:val="22"/>
              </w:rPr>
              <w:t>−0.1871**</w:t>
            </w:r>
          </w:p>
        </w:tc>
        <w:tc>
          <w:tcPr>
            <w:tcW w:w="1350" w:type="dxa"/>
          </w:tcPr>
          <w:p w14:paraId="46DC724C" w14:textId="77777777" w:rsidR="009266A5" w:rsidRDefault="00000000">
            <w:pPr>
              <w:jc w:val="right"/>
              <w:rPr>
                <w:sz w:val="22"/>
                <w:szCs w:val="22"/>
              </w:rPr>
            </w:pPr>
            <w:r>
              <w:rPr>
                <w:sz w:val="22"/>
                <w:szCs w:val="22"/>
              </w:rPr>
              <w:t>(0.0761)</w:t>
            </w:r>
          </w:p>
        </w:tc>
      </w:tr>
      <w:tr w:rsidR="009266A5" w14:paraId="7CCD9F6D" w14:textId="77777777">
        <w:tc>
          <w:tcPr>
            <w:tcW w:w="3240" w:type="dxa"/>
          </w:tcPr>
          <w:p w14:paraId="7FC63B17" w14:textId="77777777" w:rsidR="009266A5" w:rsidRDefault="00000000">
            <w:pPr>
              <w:rPr>
                <w:sz w:val="22"/>
                <w:szCs w:val="22"/>
              </w:rPr>
            </w:pPr>
            <w:r>
              <w:rPr>
                <w:sz w:val="22"/>
                <w:szCs w:val="22"/>
              </w:rPr>
              <w:t xml:space="preserve">G3 × Treatment × </w:t>
            </w:r>
            <w:proofErr w:type="spellStart"/>
            <w:r>
              <w:rPr>
                <w:sz w:val="22"/>
                <w:szCs w:val="22"/>
              </w:rPr>
              <w:t>SmallSpread</w:t>
            </w:r>
            <w:proofErr w:type="spellEnd"/>
          </w:p>
        </w:tc>
        <w:tc>
          <w:tcPr>
            <w:tcW w:w="1350" w:type="dxa"/>
          </w:tcPr>
          <w:p w14:paraId="72D5D258" w14:textId="77777777" w:rsidR="009266A5" w:rsidRDefault="009266A5">
            <w:pPr>
              <w:jc w:val="right"/>
              <w:rPr>
                <w:sz w:val="22"/>
                <w:szCs w:val="22"/>
              </w:rPr>
            </w:pPr>
          </w:p>
        </w:tc>
        <w:tc>
          <w:tcPr>
            <w:tcW w:w="1350" w:type="dxa"/>
          </w:tcPr>
          <w:p w14:paraId="0FF376E1" w14:textId="77777777" w:rsidR="009266A5" w:rsidRDefault="009266A5">
            <w:pPr>
              <w:jc w:val="right"/>
              <w:rPr>
                <w:sz w:val="22"/>
                <w:szCs w:val="22"/>
              </w:rPr>
            </w:pPr>
          </w:p>
        </w:tc>
        <w:tc>
          <w:tcPr>
            <w:tcW w:w="1350" w:type="dxa"/>
          </w:tcPr>
          <w:p w14:paraId="0A24416D" w14:textId="77777777" w:rsidR="009266A5" w:rsidRDefault="00000000">
            <w:pPr>
              <w:jc w:val="right"/>
              <w:rPr>
                <w:sz w:val="22"/>
                <w:szCs w:val="22"/>
              </w:rPr>
            </w:pPr>
            <w:r>
              <w:rPr>
                <w:sz w:val="22"/>
                <w:szCs w:val="22"/>
              </w:rPr>
              <w:t>−0.1739**</w:t>
            </w:r>
          </w:p>
        </w:tc>
        <w:tc>
          <w:tcPr>
            <w:tcW w:w="1350" w:type="dxa"/>
          </w:tcPr>
          <w:p w14:paraId="2BEEA21B" w14:textId="77777777" w:rsidR="009266A5" w:rsidRDefault="00000000">
            <w:pPr>
              <w:jc w:val="right"/>
              <w:rPr>
                <w:sz w:val="22"/>
                <w:szCs w:val="22"/>
              </w:rPr>
            </w:pPr>
            <w:r>
              <w:rPr>
                <w:sz w:val="22"/>
                <w:szCs w:val="22"/>
              </w:rPr>
              <w:t>(0.0736)</w:t>
            </w:r>
          </w:p>
        </w:tc>
      </w:tr>
      <w:tr w:rsidR="009266A5" w14:paraId="27512D3F" w14:textId="77777777">
        <w:tc>
          <w:tcPr>
            <w:tcW w:w="3240" w:type="dxa"/>
          </w:tcPr>
          <w:p w14:paraId="776A0C95" w14:textId="77777777" w:rsidR="009266A5" w:rsidRDefault="00000000">
            <w:pPr>
              <w:rPr>
                <w:sz w:val="22"/>
                <w:szCs w:val="22"/>
              </w:rPr>
            </w:pPr>
            <w:r>
              <w:rPr>
                <w:sz w:val="22"/>
                <w:szCs w:val="22"/>
              </w:rPr>
              <w:t xml:space="preserve">G1 × Post × </w:t>
            </w:r>
            <w:proofErr w:type="spellStart"/>
            <w:r>
              <w:rPr>
                <w:sz w:val="22"/>
                <w:szCs w:val="22"/>
              </w:rPr>
              <w:t>SmallSpread</w:t>
            </w:r>
            <w:proofErr w:type="spellEnd"/>
          </w:p>
        </w:tc>
        <w:tc>
          <w:tcPr>
            <w:tcW w:w="1350" w:type="dxa"/>
          </w:tcPr>
          <w:p w14:paraId="3A71B73A" w14:textId="77777777" w:rsidR="009266A5" w:rsidRDefault="009266A5">
            <w:pPr>
              <w:jc w:val="right"/>
              <w:rPr>
                <w:sz w:val="22"/>
                <w:szCs w:val="22"/>
              </w:rPr>
            </w:pPr>
          </w:p>
        </w:tc>
        <w:tc>
          <w:tcPr>
            <w:tcW w:w="1350" w:type="dxa"/>
          </w:tcPr>
          <w:p w14:paraId="378EF2BB" w14:textId="77777777" w:rsidR="009266A5" w:rsidRDefault="009266A5">
            <w:pPr>
              <w:jc w:val="right"/>
              <w:rPr>
                <w:sz w:val="22"/>
                <w:szCs w:val="22"/>
              </w:rPr>
            </w:pPr>
          </w:p>
        </w:tc>
        <w:tc>
          <w:tcPr>
            <w:tcW w:w="1350" w:type="dxa"/>
          </w:tcPr>
          <w:p w14:paraId="0202AE6E" w14:textId="77777777" w:rsidR="009266A5" w:rsidRDefault="00000000">
            <w:pPr>
              <w:jc w:val="right"/>
              <w:rPr>
                <w:sz w:val="22"/>
                <w:szCs w:val="22"/>
              </w:rPr>
            </w:pPr>
            <w:r>
              <w:rPr>
                <w:sz w:val="22"/>
                <w:szCs w:val="22"/>
              </w:rPr>
              <w:t>−0.1512</w:t>
            </w:r>
          </w:p>
        </w:tc>
        <w:tc>
          <w:tcPr>
            <w:tcW w:w="1350" w:type="dxa"/>
          </w:tcPr>
          <w:p w14:paraId="3BEA51CE" w14:textId="77777777" w:rsidR="009266A5" w:rsidRDefault="00000000">
            <w:pPr>
              <w:jc w:val="right"/>
              <w:rPr>
                <w:sz w:val="22"/>
                <w:szCs w:val="22"/>
              </w:rPr>
            </w:pPr>
            <w:r>
              <w:rPr>
                <w:sz w:val="22"/>
                <w:szCs w:val="22"/>
              </w:rPr>
              <w:t>(0.0948)</w:t>
            </w:r>
          </w:p>
        </w:tc>
      </w:tr>
      <w:tr w:rsidR="009266A5" w14:paraId="455BA238" w14:textId="77777777">
        <w:tc>
          <w:tcPr>
            <w:tcW w:w="3240" w:type="dxa"/>
          </w:tcPr>
          <w:p w14:paraId="70419975" w14:textId="77777777" w:rsidR="009266A5" w:rsidRDefault="00000000">
            <w:pPr>
              <w:rPr>
                <w:sz w:val="22"/>
                <w:szCs w:val="22"/>
              </w:rPr>
            </w:pPr>
            <w:r>
              <w:rPr>
                <w:sz w:val="22"/>
                <w:szCs w:val="22"/>
              </w:rPr>
              <w:t xml:space="preserve">G2 × Post × </w:t>
            </w:r>
            <w:proofErr w:type="spellStart"/>
            <w:r>
              <w:rPr>
                <w:sz w:val="22"/>
                <w:szCs w:val="22"/>
              </w:rPr>
              <w:t>SmallSpread</w:t>
            </w:r>
            <w:proofErr w:type="spellEnd"/>
          </w:p>
        </w:tc>
        <w:tc>
          <w:tcPr>
            <w:tcW w:w="1350" w:type="dxa"/>
          </w:tcPr>
          <w:p w14:paraId="1FA919F6" w14:textId="77777777" w:rsidR="009266A5" w:rsidRDefault="009266A5">
            <w:pPr>
              <w:jc w:val="right"/>
              <w:rPr>
                <w:sz w:val="22"/>
                <w:szCs w:val="22"/>
              </w:rPr>
            </w:pPr>
          </w:p>
        </w:tc>
        <w:tc>
          <w:tcPr>
            <w:tcW w:w="1350" w:type="dxa"/>
          </w:tcPr>
          <w:p w14:paraId="3555C0F8" w14:textId="77777777" w:rsidR="009266A5" w:rsidRDefault="009266A5">
            <w:pPr>
              <w:jc w:val="right"/>
              <w:rPr>
                <w:sz w:val="22"/>
                <w:szCs w:val="22"/>
              </w:rPr>
            </w:pPr>
          </w:p>
        </w:tc>
        <w:tc>
          <w:tcPr>
            <w:tcW w:w="1350" w:type="dxa"/>
          </w:tcPr>
          <w:p w14:paraId="35D8B253" w14:textId="77777777" w:rsidR="009266A5" w:rsidRDefault="00000000">
            <w:pPr>
              <w:jc w:val="right"/>
              <w:rPr>
                <w:sz w:val="22"/>
                <w:szCs w:val="22"/>
              </w:rPr>
            </w:pPr>
            <w:r>
              <w:rPr>
                <w:sz w:val="22"/>
                <w:szCs w:val="22"/>
              </w:rPr>
              <w:t>−0.2310**</w:t>
            </w:r>
          </w:p>
        </w:tc>
        <w:tc>
          <w:tcPr>
            <w:tcW w:w="1350" w:type="dxa"/>
          </w:tcPr>
          <w:p w14:paraId="553DF7E3" w14:textId="77777777" w:rsidR="009266A5" w:rsidRDefault="00000000">
            <w:pPr>
              <w:jc w:val="right"/>
              <w:rPr>
                <w:sz w:val="22"/>
                <w:szCs w:val="22"/>
              </w:rPr>
            </w:pPr>
            <w:r>
              <w:rPr>
                <w:sz w:val="22"/>
                <w:szCs w:val="22"/>
              </w:rPr>
              <w:t>(0.1001)</w:t>
            </w:r>
          </w:p>
        </w:tc>
      </w:tr>
      <w:tr w:rsidR="009266A5" w14:paraId="627FB33E" w14:textId="77777777">
        <w:tc>
          <w:tcPr>
            <w:tcW w:w="3240" w:type="dxa"/>
          </w:tcPr>
          <w:p w14:paraId="676B279E" w14:textId="77777777" w:rsidR="009266A5" w:rsidRDefault="00000000">
            <w:pPr>
              <w:rPr>
                <w:sz w:val="22"/>
                <w:szCs w:val="22"/>
              </w:rPr>
            </w:pPr>
            <w:r>
              <w:rPr>
                <w:sz w:val="22"/>
                <w:szCs w:val="22"/>
              </w:rPr>
              <w:t xml:space="preserve">G3 × Post × </w:t>
            </w:r>
            <w:proofErr w:type="spellStart"/>
            <w:r>
              <w:rPr>
                <w:sz w:val="22"/>
                <w:szCs w:val="22"/>
              </w:rPr>
              <w:t>SmallSpread</w:t>
            </w:r>
            <w:proofErr w:type="spellEnd"/>
          </w:p>
        </w:tc>
        <w:tc>
          <w:tcPr>
            <w:tcW w:w="1350" w:type="dxa"/>
          </w:tcPr>
          <w:p w14:paraId="14DBBA1C" w14:textId="77777777" w:rsidR="009266A5" w:rsidRDefault="009266A5">
            <w:pPr>
              <w:jc w:val="right"/>
              <w:rPr>
                <w:sz w:val="22"/>
                <w:szCs w:val="22"/>
              </w:rPr>
            </w:pPr>
          </w:p>
        </w:tc>
        <w:tc>
          <w:tcPr>
            <w:tcW w:w="1350" w:type="dxa"/>
          </w:tcPr>
          <w:p w14:paraId="4C7F7241" w14:textId="77777777" w:rsidR="009266A5" w:rsidRDefault="009266A5">
            <w:pPr>
              <w:jc w:val="right"/>
              <w:rPr>
                <w:sz w:val="22"/>
                <w:szCs w:val="22"/>
              </w:rPr>
            </w:pPr>
          </w:p>
        </w:tc>
        <w:tc>
          <w:tcPr>
            <w:tcW w:w="1350" w:type="dxa"/>
          </w:tcPr>
          <w:p w14:paraId="504EF64A" w14:textId="77777777" w:rsidR="009266A5" w:rsidRDefault="00000000">
            <w:pPr>
              <w:jc w:val="right"/>
              <w:rPr>
                <w:sz w:val="22"/>
                <w:szCs w:val="22"/>
              </w:rPr>
            </w:pPr>
            <w:r>
              <w:rPr>
                <w:sz w:val="22"/>
                <w:szCs w:val="22"/>
              </w:rPr>
              <w:t>−0.2770***</w:t>
            </w:r>
          </w:p>
        </w:tc>
        <w:tc>
          <w:tcPr>
            <w:tcW w:w="1350" w:type="dxa"/>
          </w:tcPr>
          <w:p w14:paraId="004B4416" w14:textId="77777777" w:rsidR="009266A5" w:rsidRDefault="00000000">
            <w:pPr>
              <w:jc w:val="right"/>
              <w:rPr>
                <w:sz w:val="22"/>
                <w:szCs w:val="22"/>
              </w:rPr>
            </w:pPr>
            <w:r>
              <w:rPr>
                <w:sz w:val="22"/>
                <w:szCs w:val="22"/>
              </w:rPr>
              <w:t>(0.1017)</w:t>
            </w:r>
          </w:p>
        </w:tc>
      </w:tr>
      <w:tr w:rsidR="009266A5" w14:paraId="70D8556C" w14:textId="77777777">
        <w:tc>
          <w:tcPr>
            <w:tcW w:w="3240" w:type="dxa"/>
          </w:tcPr>
          <w:p w14:paraId="580C34A7" w14:textId="77777777" w:rsidR="009266A5" w:rsidRDefault="009266A5">
            <w:pPr>
              <w:rPr>
                <w:sz w:val="22"/>
                <w:szCs w:val="22"/>
              </w:rPr>
            </w:pPr>
          </w:p>
        </w:tc>
        <w:tc>
          <w:tcPr>
            <w:tcW w:w="1350" w:type="dxa"/>
          </w:tcPr>
          <w:p w14:paraId="674CDECE" w14:textId="77777777" w:rsidR="009266A5" w:rsidRDefault="009266A5">
            <w:pPr>
              <w:jc w:val="right"/>
              <w:rPr>
                <w:sz w:val="22"/>
                <w:szCs w:val="22"/>
              </w:rPr>
            </w:pPr>
          </w:p>
        </w:tc>
        <w:tc>
          <w:tcPr>
            <w:tcW w:w="1350" w:type="dxa"/>
          </w:tcPr>
          <w:p w14:paraId="0B0C7382" w14:textId="77777777" w:rsidR="009266A5" w:rsidRDefault="009266A5">
            <w:pPr>
              <w:jc w:val="right"/>
              <w:rPr>
                <w:sz w:val="22"/>
                <w:szCs w:val="22"/>
              </w:rPr>
            </w:pPr>
          </w:p>
        </w:tc>
        <w:tc>
          <w:tcPr>
            <w:tcW w:w="1350" w:type="dxa"/>
          </w:tcPr>
          <w:p w14:paraId="77B80090" w14:textId="77777777" w:rsidR="009266A5" w:rsidRDefault="009266A5">
            <w:pPr>
              <w:jc w:val="right"/>
              <w:rPr>
                <w:sz w:val="22"/>
                <w:szCs w:val="22"/>
              </w:rPr>
            </w:pPr>
          </w:p>
        </w:tc>
        <w:tc>
          <w:tcPr>
            <w:tcW w:w="1350" w:type="dxa"/>
          </w:tcPr>
          <w:p w14:paraId="68FA994F" w14:textId="77777777" w:rsidR="009266A5" w:rsidRDefault="009266A5">
            <w:pPr>
              <w:jc w:val="right"/>
              <w:rPr>
                <w:sz w:val="22"/>
                <w:szCs w:val="22"/>
              </w:rPr>
            </w:pPr>
          </w:p>
        </w:tc>
      </w:tr>
      <w:tr w:rsidR="009266A5" w14:paraId="710C4F9D" w14:textId="77777777">
        <w:tc>
          <w:tcPr>
            <w:tcW w:w="3240" w:type="dxa"/>
          </w:tcPr>
          <w:p w14:paraId="3651F563" w14:textId="77777777" w:rsidR="009266A5" w:rsidRDefault="00000000">
            <w:pPr>
              <w:rPr>
                <w:sz w:val="22"/>
                <w:szCs w:val="22"/>
              </w:rPr>
            </w:pPr>
            <w:proofErr w:type="spellStart"/>
            <w:r>
              <w:rPr>
                <w:sz w:val="22"/>
                <w:szCs w:val="22"/>
              </w:rPr>
              <w:lastRenderedPageBreak/>
              <w:t>Observations</w:t>
            </w:r>
            <w:proofErr w:type="spellEnd"/>
          </w:p>
        </w:tc>
        <w:tc>
          <w:tcPr>
            <w:tcW w:w="1350" w:type="dxa"/>
          </w:tcPr>
          <w:p w14:paraId="013FB90D" w14:textId="77777777" w:rsidR="009266A5" w:rsidRDefault="00000000">
            <w:pPr>
              <w:jc w:val="right"/>
              <w:rPr>
                <w:sz w:val="22"/>
                <w:szCs w:val="22"/>
              </w:rPr>
            </w:pPr>
            <w:r>
              <w:rPr>
                <w:sz w:val="22"/>
                <w:szCs w:val="22"/>
              </w:rPr>
              <w:t>—</w:t>
            </w:r>
          </w:p>
        </w:tc>
        <w:tc>
          <w:tcPr>
            <w:tcW w:w="1350" w:type="dxa"/>
          </w:tcPr>
          <w:p w14:paraId="04AAD249" w14:textId="77777777" w:rsidR="009266A5" w:rsidRDefault="009266A5">
            <w:pPr>
              <w:jc w:val="right"/>
              <w:rPr>
                <w:sz w:val="22"/>
                <w:szCs w:val="22"/>
              </w:rPr>
            </w:pPr>
          </w:p>
        </w:tc>
        <w:tc>
          <w:tcPr>
            <w:tcW w:w="1350" w:type="dxa"/>
          </w:tcPr>
          <w:p w14:paraId="2851F498" w14:textId="77777777" w:rsidR="009266A5" w:rsidRDefault="00000000">
            <w:pPr>
              <w:jc w:val="right"/>
              <w:rPr>
                <w:sz w:val="22"/>
                <w:szCs w:val="22"/>
              </w:rPr>
            </w:pPr>
            <w:r>
              <w:rPr>
                <w:sz w:val="22"/>
                <w:szCs w:val="22"/>
              </w:rPr>
              <w:t>—</w:t>
            </w:r>
          </w:p>
        </w:tc>
        <w:tc>
          <w:tcPr>
            <w:tcW w:w="1350" w:type="dxa"/>
          </w:tcPr>
          <w:p w14:paraId="6B21216D" w14:textId="77777777" w:rsidR="009266A5" w:rsidRDefault="009266A5">
            <w:pPr>
              <w:jc w:val="right"/>
              <w:rPr>
                <w:sz w:val="22"/>
                <w:szCs w:val="22"/>
              </w:rPr>
            </w:pPr>
          </w:p>
        </w:tc>
      </w:tr>
      <w:tr w:rsidR="009266A5" w14:paraId="4219E8A0" w14:textId="77777777">
        <w:tc>
          <w:tcPr>
            <w:tcW w:w="3240" w:type="dxa"/>
          </w:tcPr>
          <w:p w14:paraId="0057299C" w14:textId="77777777" w:rsidR="009266A5" w:rsidRDefault="00000000">
            <w:pPr>
              <w:rPr>
                <w:sz w:val="22"/>
                <w:szCs w:val="22"/>
              </w:rPr>
            </w:pPr>
            <w:r>
              <w:rPr>
                <w:sz w:val="22"/>
                <w:szCs w:val="22"/>
              </w:rPr>
              <w:t xml:space="preserve">Adj. </w:t>
            </w:r>
            <w:proofErr w:type="spellStart"/>
            <w:r>
              <w:rPr>
                <w:sz w:val="22"/>
                <w:szCs w:val="22"/>
              </w:rPr>
              <w:t>Within</w:t>
            </w:r>
            <w:proofErr w:type="spellEnd"/>
            <w:r>
              <w:rPr>
                <w:sz w:val="22"/>
                <w:szCs w:val="22"/>
              </w:rPr>
              <w:t xml:space="preserve"> R²</w:t>
            </w:r>
          </w:p>
        </w:tc>
        <w:tc>
          <w:tcPr>
            <w:tcW w:w="1350" w:type="dxa"/>
          </w:tcPr>
          <w:p w14:paraId="2AE3E49E" w14:textId="77777777" w:rsidR="009266A5" w:rsidRDefault="00000000">
            <w:pPr>
              <w:jc w:val="right"/>
              <w:rPr>
                <w:sz w:val="22"/>
                <w:szCs w:val="22"/>
              </w:rPr>
            </w:pPr>
            <w:r>
              <w:rPr>
                <w:sz w:val="22"/>
                <w:szCs w:val="22"/>
              </w:rPr>
              <w:t>—</w:t>
            </w:r>
          </w:p>
        </w:tc>
        <w:tc>
          <w:tcPr>
            <w:tcW w:w="1350" w:type="dxa"/>
          </w:tcPr>
          <w:p w14:paraId="03C65BEB" w14:textId="77777777" w:rsidR="009266A5" w:rsidRDefault="009266A5">
            <w:pPr>
              <w:jc w:val="right"/>
              <w:rPr>
                <w:sz w:val="22"/>
                <w:szCs w:val="22"/>
              </w:rPr>
            </w:pPr>
          </w:p>
        </w:tc>
        <w:tc>
          <w:tcPr>
            <w:tcW w:w="1350" w:type="dxa"/>
          </w:tcPr>
          <w:p w14:paraId="6BC0F20D" w14:textId="77777777" w:rsidR="009266A5" w:rsidRDefault="00000000">
            <w:pPr>
              <w:jc w:val="right"/>
              <w:rPr>
                <w:sz w:val="22"/>
                <w:szCs w:val="22"/>
              </w:rPr>
            </w:pPr>
            <w:r>
              <w:rPr>
                <w:sz w:val="22"/>
                <w:szCs w:val="22"/>
              </w:rPr>
              <w:t>—</w:t>
            </w:r>
          </w:p>
        </w:tc>
        <w:tc>
          <w:tcPr>
            <w:tcW w:w="1350" w:type="dxa"/>
          </w:tcPr>
          <w:p w14:paraId="6412D8F4" w14:textId="77777777" w:rsidR="009266A5" w:rsidRDefault="009266A5">
            <w:pPr>
              <w:jc w:val="right"/>
              <w:rPr>
                <w:sz w:val="22"/>
                <w:szCs w:val="22"/>
              </w:rPr>
            </w:pPr>
          </w:p>
        </w:tc>
      </w:tr>
      <w:tr w:rsidR="009266A5" w14:paraId="4636F320" w14:textId="77777777">
        <w:tc>
          <w:tcPr>
            <w:tcW w:w="3240" w:type="dxa"/>
          </w:tcPr>
          <w:p w14:paraId="76FE0FBF" w14:textId="77777777" w:rsidR="009266A5" w:rsidRDefault="00000000">
            <w:pPr>
              <w:rPr>
                <w:sz w:val="22"/>
                <w:szCs w:val="22"/>
              </w:rPr>
            </w:pPr>
            <w:r>
              <w:rPr>
                <w:sz w:val="22"/>
                <w:szCs w:val="22"/>
              </w:rPr>
              <w:t>Firm FE</w:t>
            </w:r>
          </w:p>
        </w:tc>
        <w:tc>
          <w:tcPr>
            <w:tcW w:w="1350" w:type="dxa"/>
          </w:tcPr>
          <w:p w14:paraId="0BAF197C" w14:textId="77777777" w:rsidR="009266A5" w:rsidRDefault="00000000">
            <w:pPr>
              <w:jc w:val="right"/>
              <w:rPr>
                <w:sz w:val="22"/>
                <w:szCs w:val="22"/>
              </w:rPr>
            </w:pPr>
            <w:r>
              <w:rPr>
                <w:sz w:val="22"/>
                <w:szCs w:val="22"/>
              </w:rPr>
              <w:t>Yes</w:t>
            </w:r>
          </w:p>
        </w:tc>
        <w:tc>
          <w:tcPr>
            <w:tcW w:w="1350" w:type="dxa"/>
          </w:tcPr>
          <w:p w14:paraId="577170B4" w14:textId="77777777" w:rsidR="009266A5" w:rsidRDefault="009266A5">
            <w:pPr>
              <w:jc w:val="right"/>
              <w:rPr>
                <w:sz w:val="22"/>
                <w:szCs w:val="22"/>
              </w:rPr>
            </w:pPr>
          </w:p>
        </w:tc>
        <w:tc>
          <w:tcPr>
            <w:tcW w:w="1350" w:type="dxa"/>
          </w:tcPr>
          <w:p w14:paraId="35FD8E3F" w14:textId="77777777" w:rsidR="009266A5" w:rsidRDefault="00000000">
            <w:pPr>
              <w:jc w:val="right"/>
              <w:rPr>
                <w:sz w:val="22"/>
                <w:szCs w:val="22"/>
              </w:rPr>
            </w:pPr>
            <w:r>
              <w:rPr>
                <w:sz w:val="22"/>
                <w:szCs w:val="22"/>
              </w:rPr>
              <w:t>Yes</w:t>
            </w:r>
          </w:p>
        </w:tc>
        <w:tc>
          <w:tcPr>
            <w:tcW w:w="1350" w:type="dxa"/>
          </w:tcPr>
          <w:p w14:paraId="5B46CD18" w14:textId="77777777" w:rsidR="009266A5" w:rsidRDefault="009266A5">
            <w:pPr>
              <w:jc w:val="right"/>
              <w:rPr>
                <w:sz w:val="22"/>
                <w:szCs w:val="22"/>
              </w:rPr>
            </w:pPr>
          </w:p>
        </w:tc>
      </w:tr>
      <w:tr w:rsidR="009266A5" w14:paraId="0B0F08D0" w14:textId="77777777">
        <w:tc>
          <w:tcPr>
            <w:tcW w:w="3240" w:type="dxa"/>
          </w:tcPr>
          <w:p w14:paraId="4519F18F" w14:textId="77777777" w:rsidR="009266A5" w:rsidRDefault="00000000">
            <w:pPr>
              <w:rPr>
                <w:sz w:val="22"/>
                <w:szCs w:val="22"/>
              </w:rPr>
            </w:pPr>
            <w:r>
              <w:rPr>
                <w:sz w:val="22"/>
                <w:szCs w:val="22"/>
              </w:rPr>
              <w:t>Date FE</w:t>
            </w:r>
          </w:p>
        </w:tc>
        <w:tc>
          <w:tcPr>
            <w:tcW w:w="1350" w:type="dxa"/>
          </w:tcPr>
          <w:p w14:paraId="0F54DA1D" w14:textId="77777777" w:rsidR="009266A5" w:rsidRDefault="00000000">
            <w:pPr>
              <w:jc w:val="right"/>
              <w:rPr>
                <w:sz w:val="22"/>
                <w:szCs w:val="22"/>
              </w:rPr>
            </w:pPr>
            <w:r>
              <w:rPr>
                <w:sz w:val="22"/>
                <w:szCs w:val="22"/>
              </w:rPr>
              <w:t>Yes</w:t>
            </w:r>
          </w:p>
        </w:tc>
        <w:tc>
          <w:tcPr>
            <w:tcW w:w="1350" w:type="dxa"/>
          </w:tcPr>
          <w:p w14:paraId="454031DF" w14:textId="77777777" w:rsidR="009266A5" w:rsidRDefault="009266A5">
            <w:pPr>
              <w:jc w:val="right"/>
              <w:rPr>
                <w:sz w:val="22"/>
                <w:szCs w:val="22"/>
              </w:rPr>
            </w:pPr>
          </w:p>
        </w:tc>
        <w:tc>
          <w:tcPr>
            <w:tcW w:w="1350" w:type="dxa"/>
          </w:tcPr>
          <w:p w14:paraId="4AC61FB6" w14:textId="77777777" w:rsidR="009266A5" w:rsidRDefault="00000000">
            <w:pPr>
              <w:jc w:val="right"/>
              <w:rPr>
                <w:sz w:val="22"/>
                <w:szCs w:val="22"/>
              </w:rPr>
            </w:pPr>
            <w:r>
              <w:rPr>
                <w:sz w:val="22"/>
                <w:szCs w:val="22"/>
              </w:rPr>
              <w:t>Yes</w:t>
            </w:r>
          </w:p>
        </w:tc>
        <w:tc>
          <w:tcPr>
            <w:tcW w:w="1350" w:type="dxa"/>
          </w:tcPr>
          <w:p w14:paraId="2DBB71F1" w14:textId="77777777" w:rsidR="009266A5" w:rsidRDefault="009266A5">
            <w:pPr>
              <w:jc w:val="right"/>
              <w:rPr>
                <w:sz w:val="22"/>
                <w:szCs w:val="22"/>
              </w:rPr>
            </w:pPr>
          </w:p>
        </w:tc>
      </w:tr>
      <w:tr w:rsidR="009266A5" w14:paraId="4997FF20" w14:textId="77777777">
        <w:tc>
          <w:tcPr>
            <w:tcW w:w="3240" w:type="dxa"/>
          </w:tcPr>
          <w:p w14:paraId="5AD1DA5E" w14:textId="77777777" w:rsidR="009266A5" w:rsidRDefault="00000000">
            <w:pPr>
              <w:rPr>
                <w:sz w:val="22"/>
                <w:szCs w:val="22"/>
              </w:rPr>
            </w:pPr>
            <w:proofErr w:type="spellStart"/>
            <w:r>
              <w:rPr>
                <w:sz w:val="22"/>
                <w:szCs w:val="22"/>
              </w:rPr>
              <w:t>Clustered</w:t>
            </w:r>
            <w:proofErr w:type="spellEnd"/>
            <w:r>
              <w:rPr>
                <w:sz w:val="22"/>
                <w:szCs w:val="22"/>
              </w:rPr>
              <w:t xml:space="preserve"> SE</w:t>
            </w:r>
          </w:p>
        </w:tc>
        <w:tc>
          <w:tcPr>
            <w:tcW w:w="1350" w:type="dxa"/>
          </w:tcPr>
          <w:p w14:paraId="3FB33AF0" w14:textId="77777777" w:rsidR="009266A5" w:rsidRDefault="00000000">
            <w:pPr>
              <w:jc w:val="right"/>
              <w:rPr>
                <w:sz w:val="22"/>
                <w:szCs w:val="22"/>
              </w:rPr>
            </w:pPr>
            <w:r>
              <w:rPr>
                <w:sz w:val="22"/>
                <w:szCs w:val="22"/>
              </w:rPr>
              <w:t>Firm</w:t>
            </w:r>
          </w:p>
        </w:tc>
        <w:tc>
          <w:tcPr>
            <w:tcW w:w="1350" w:type="dxa"/>
          </w:tcPr>
          <w:p w14:paraId="59E8ED84" w14:textId="77777777" w:rsidR="009266A5" w:rsidRDefault="009266A5">
            <w:pPr>
              <w:jc w:val="right"/>
              <w:rPr>
                <w:sz w:val="22"/>
                <w:szCs w:val="22"/>
              </w:rPr>
            </w:pPr>
          </w:p>
        </w:tc>
        <w:tc>
          <w:tcPr>
            <w:tcW w:w="1350" w:type="dxa"/>
          </w:tcPr>
          <w:p w14:paraId="57ECC31C" w14:textId="77777777" w:rsidR="009266A5" w:rsidRDefault="00000000">
            <w:pPr>
              <w:jc w:val="right"/>
              <w:rPr>
                <w:sz w:val="22"/>
                <w:szCs w:val="22"/>
              </w:rPr>
            </w:pPr>
            <w:r>
              <w:rPr>
                <w:sz w:val="22"/>
                <w:szCs w:val="22"/>
              </w:rPr>
              <w:t>Firm</w:t>
            </w:r>
          </w:p>
        </w:tc>
        <w:tc>
          <w:tcPr>
            <w:tcW w:w="1350" w:type="dxa"/>
          </w:tcPr>
          <w:p w14:paraId="3105E110" w14:textId="77777777" w:rsidR="009266A5" w:rsidRDefault="009266A5">
            <w:pPr>
              <w:jc w:val="right"/>
              <w:rPr>
                <w:sz w:val="22"/>
                <w:szCs w:val="22"/>
              </w:rPr>
            </w:pPr>
          </w:p>
        </w:tc>
      </w:tr>
    </w:tbl>
    <w:p w14:paraId="67234012" w14:textId="77777777" w:rsidR="009266A5" w:rsidRDefault="00000000">
      <w:r>
        <w:rPr>
          <w:i/>
        </w:rPr>
        <w:t xml:space="preserve">Note: Observation </w:t>
      </w:r>
      <w:proofErr w:type="spellStart"/>
      <w:r>
        <w:rPr>
          <w:i/>
        </w:rPr>
        <w:t>count</w:t>
      </w:r>
      <w:proofErr w:type="spellEnd"/>
      <w:r>
        <w:rPr>
          <w:i/>
        </w:rPr>
        <w:t xml:space="preserve"> and Adj. </w:t>
      </w:r>
      <w:proofErr w:type="spellStart"/>
      <w:r>
        <w:rPr>
          <w:i/>
        </w:rPr>
        <w:t>Within</w:t>
      </w:r>
      <w:proofErr w:type="spellEnd"/>
      <w:r>
        <w:rPr>
          <w:i/>
        </w:rPr>
        <w:t xml:space="preserve"> R² (—) </w:t>
      </w:r>
      <w:proofErr w:type="spellStart"/>
      <w:r>
        <w:rPr>
          <w:i/>
        </w:rPr>
        <w:t>are</w:t>
      </w:r>
      <w:proofErr w:type="spellEnd"/>
      <w:r>
        <w:rPr>
          <w:i/>
        </w:rPr>
        <w:t xml:space="preserve"> </w:t>
      </w:r>
      <w:proofErr w:type="spellStart"/>
      <w:r>
        <w:rPr>
          <w:i/>
        </w:rPr>
        <w:t>to</w:t>
      </w:r>
      <w:proofErr w:type="spellEnd"/>
      <w:r>
        <w:rPr>
          <w:i/>
        </w:rPr>
        <w:t xml:space="preserve"> </w:t>
      </w:r>
      <w:proofErr w:type="spellStart"/>
      <w:r>
        <w:rPr>
          <w:i/>
        </w:rPr>
        <w:t>be</w:t>
      </w:r>
      <w:proofErr w:type="spellEnd"/>
      <w:r>
        <w:rPr>
          <w:i/>
        </w:rPr>
        <w:t xml:space="preserve"> </w:t>
      </w:r>
      <w:proofErr w:type="spellStart"/>
      <w:r>
        <w:rPr>
          <w:i/>
        </w:rPr>
        <w:t>filled</w:t>
      </w:r>
      <w:proofErr w:type="spellEnd"/>
      <w:r>
        <w:rPr>
          <w:i/>
        </w:rPr>
        <w:t xml:space="preserve"> </w:t>
      </w:r>
      <w:proofErr w:type="spellStart"/>
      <w:r>
        <w:rPr>
          <w:i/>
        </w:rPr>
        <w:t>from</w:t>
      </w:r>
      <w:proofErr w:type="spellEnd"/>
      <w:r>
        <w:rPr>
          <w:i/>
        </w:rPr>
        <w:t xml:space="preserve"> </w:t>
      </w:r>
      <w:proofErr w:type="spellStart"/>
      <w:r>
        <w:rPr>
          <w:i/>
        </w:rPr>
        <w:t>the</w:t>
      </w:r>
      <w:proofErr w:type="spellEnd"/>
      <w:r>
        <w:rPr>
          <w:i/>
        </w:rPr>
        <w:t xml:space="preserve"> </w:t>
      </w:r>
      <w:proofErr w:type="spellStart"/>
      <w:r>
        <w:rPr>
          <w:i/>
        </w:rPr>
        <w:t>Stata</w:t>
      </w:r>
      <w:proofErr w:type="spellEnd"/>
      <w:r>
        <w:rPr>
          <w:i/>
        </w:rPr>
        <w:t xml:space="preserve"> </w:t>
      </w:r>
      <w:proofErr w:type="spellStart"/>
      <w:r>
        <w:rPr>
          <w:i/>
        </w:rPr>
        <w:t>regression</w:t>
      </w:r>
      <w:proofErr w:type="spellEnd"/>
      <w:r>
        <w:rPr>
          <w:i/>
        </w:rPr>
        <w:t xml:space="preserve"> </w:t>
      </w:r>
      <w:proofErr w:type="spellStart"/>
      <w:r>
        <w:rPr>
          <w:i/>
        </w:rPr>
        <w:t>output</w:t>
      </w:r>
      <w:proofErr w:type="spellEnd"/>
      <w:r>
        <w:rPr>
          <w:i/>
        </w:rPr>
        <w:t xml:space="preserve"> after </w:t>
      </w:r>
      <w:proofErr w:type="spellStart"/>
      <w:r>
        <w:rPr>
          <w:i/>
        </w:rPr>
        <w:t>running</w:t>
      </w:r>
      <w:proofErr w:type="spellEnd"/>
      <w:r>
        <w:rPr>
          <w:i/>
        </w:rPr>
        <w:t xml:space="preserve"> v2.5.do.</w:t>
      </w:r>
    </w:p>
    <w:p w14:paraId="0E9D6825" w14:textId="62FA0B3E" w:rsidR="00932DD1" w:rsidRPr="000507B8" w:rsidRDefault="00024701" w:rsidP="5E041609">
      <w:pPr>
        <w:spacing w:after="120" w:line="360" w:lineRule="auto"/>
        <w:jc w:val="both"/>
        <w:rPr>
          <w:rFonts w:ascii="Times New Roman" w:eastAsia="Aptos" w:hAnsi="Times New Roman" w:cs="Times New Roman"/>
        </w:rPr>
      </w:pPr>
      <w:r>
        <w:rPr>
          <w:rFonts w:ascii="Times New Roman" w:eastAsia="Aptos" w:hAnsi="Times New Roman" w:cs="Times New Roman"/>
          <w:i/>
          <w:iCs/>
        </w:rPr>
        <w:t>Notes:</w:t>
      </w:r>
      <w:r>
        <w:rPr>
          <w:rFonts w:ascii="Times New Roman" w:eastAsia="Aptos" w:hAnsi="Times New Roman" w:cs="Times New Roman"/>
        </w:rPr>
        <w:t xml:space="preserve"> The </w:t>
      </w:r>
      <w:proofErr w:type="spellStart"/>
      <w:r>
        <w:rPr>
          <w:rFonts w:ascii="Times New Roman" w:eastAsia="Aptos" w:hAnsi="Times New Roman" w:cs="Times New Roman"/>
        </w:rPr>
        <w:t>dependent</w:t>
      </w:r>
      <w:proofErr w:type="spellEnd"/>
      <w:r>
        <w:rPr>
          <w:rFonts w:ascii="Times New Roman" w:eastAsia="Aptos" w:hAnsi="Times New Roman" w:cs="Times New Roman"/>
        </w:rPr>
        <w:t xml:space="preserve"> variable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natural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logarithm</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daily</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share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turnover</w:t>
      </w:r>
      <w:proofErr w:type="spellEnd"/>
      <w:r>
        <w:rPr>
          <w:rFonts w:ascii="Times New Roman" w:eastAsia="Aptos" w:hAnsi="Times New Roman" w:cs="Times New Roman"/>
        </w:rPr>
        <w:t xml:space="preserve">. G1, G2, and G3 </w:t>
      </w:r>
      <w:proofErr w:type="spellStart"/>
      <w:r>
        <w:rPr>
          <w:rFonts w:ascii="Times New Roman" w:eastAsia="Aptos" w:hAnsi="Times New Roman" w:cs="Times New Roman"/>
        </w:rPr>
        <w:t>indicate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assignment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to</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three</w:t>
      </w:r>
      <w:proofErr w:type="spellEnd"/>
      <w:r>
        <w:rPr>
          <w:rFonts w:ascii="Times New Roman" w:eastAsia="Aptos" w:hAnsi="Times New Roman" w:cs="Times New Roman"/>
        </w:rPr>
        <w:t xml:space="preserve"> SEC Tick Size Pilot </w:t>
      </w:r>
      <w:proofErr w:type="spellStart"/>
      <w:r>
        <w:rPr>
          <w:rFonts w:ascii="Times New Roman" w:eastAsia="Aptos" w:hAnsi="Times New Roman" w:cs="Times New Roman"/>
        </w:rPr>
        <w:t>treatment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groups</w:t>
      </w:r>
      <w:proofErr w:type="spellEnd"/>
      <w:r>
        <w:rPr>
          <w:rFonts w:ascii="Times New Roman" w:eastAsia="Aptos" w:hAnsi="Times New Roman" w:cs="Times New Roman"/>
        </w:rPr>
        <w:t xml:space="preserve">. Treatment </w:t>
      </w:r>
      <w:proofErr w:type="spellStart"/>
      <w:r>
        <w:rPr>
          <w:rFonts w:ascii="Times New Roman" w:eastAsia="Aptos" w:hAnsi="Times New Roman" w:cs="Times New Roman"/>
        </w:rPr>
        <w:t>equals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one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during</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pilot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implementation</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period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SmallSpread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equals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one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if</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firm’s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pre</w:t>
      </w:r>
      <w:proofErr w:type="spellEnd"/>
      <w:r>
        <w:rPr>
          <w:rFonts w:ascii="Times New Roman" w:eastAsia="Aptos" w:hAnsi="Times New Roman" w:cs="Times New Roman"/>
        </w:rPr>
        <w:t xml:space="preserve">-treatment </w:t>
      </w:r>
      <w:proofErr w:type="spellStart"/>
      <w:r>
        <w:rPr>
          <w:rFonts w:ascii="Times New Roman" w:eastAsia="Aptos" w:hAnsi="Times New Roman" w:cs="Times New Roman"/>
        </w:rPr>
        <w:t>average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quoted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spread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below</w:t>
      </w:r>
      <w:proofErr w:type="spellEnd"/>
      <w:r>
        <w:rPr>
          <w:rFonts w:ascii="Times New Roman" w:eastAsia="Aptos" w:hAnsi="Times New Roman" w:cs="Times New Roman"/>
        </w:rPr>
        <w:t xml:space="preserve"> $0.05. All </w:t>
      </w:r>
      <w:proofErr w:type="spellStart"/>
      <w:r>
        <w:rPr>
          <w:rFonts w:ascii="Times New Roman" w:eastAsia="Aptos" w:hAnsi="Times New Roman" w:cs="Times New Roman"/>
        </w:rPr>
        <w:t>regressions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include</w:t>
      </w:r>
      <w:proofErr w:type="spellEnd"/>
      <w:r>
        <w:rPr>
          <w:rFonts w:ascii="Times New Roman" w:eastAsia="Aptos" w:hAnsi="Times New Roman" w:cs="Times New Roman"/>
        </w:rPr>
        <w:t xml:space="preserve"> firm and date </w:t>
      </w:r>
      <w:proofErr w:type="spellStart"/>
      <w:r>
        <w:rPr>
          <w:rFonts w:ascii="Times New Roman" w:eastAsia="Aptos" w:hAnsi="Times New Roman" w:cs="Times New Roman"/>
        </w:rPr>
        <w:t>fixed</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effects</w:t>
      </w:r>
      <w:proofErr w:type="spellEnd"/>
      <w:r>
        <w:rPr>
          <w:rFonts w:ascii="Times New Roman" w:eastAsia="Aptos" w:hAnsi="Times New Roman" w:cs="Times New Roman"/>
        </w:rPr>
        <w:t xml:space="preserve">. Standard </w:t>
      </w:r>
      <w:proofErr w:type="spellStart"/>
      <w:r>
        <w:rPr>
          <w:rFonts w:ascii="Times New Roman" w:eastAsia="Aptos" w:hAnsi="Times New Roman" w:cs="Times New Roman"/>
        </w:rPr>
        <w:t>errors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reported</w:t>
      </w:r>
      <w:proofErr w:type="spellEnd"/>
      <w:r>
        <w:rPr>
          <w:rFonts w:ascii="Times New Roman" w:eastAsia="Aptos" w:hAnsi="Times New Roman" w:cs="Times New Roman"/>
        </w:rPr>
        <w:t xml:space="preserve"> in </w:t>
      </w:r>
      <w:proofErr w:type="spellStart"/>
      <w:r>
        <w:rPr>
          <w:rFonts w:ascii="Times New Roman" w:eastAsia="Aptos" w:hAnsi="Times New Roman" w:cs="Times New Roman"/>
        </w:rPr>
        <w:t>parentheses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are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clustered</w:t>
      </w:r>
      <w:proofErr w:type="spellEnd"/>
      <w:r>
        <w:rPr>
          <w:rFonts w:ascii="Times New Roman" w:eastAsia="Aptos" w:hAnsi="Times New Roman" w:cs="Times New Roman"/>
        </w:rPr>
        <w:t xml:space="preserve"> at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firm </w:t>
      </w:r>
      <w:proofErr w:type="spellStart"/>
      <w:r>
        <w:rPr>
          <w:rFonts w:ascii="Times New Roman" w:eastAsia="Aptos" w:hAnsi="Times New Roman" w:cs="Times New Roman"/>
        </w:rPr>
        <w:t>level</w:t>
      </w:r>
      <w:proofErr w:type="spellEnd"/>
      <w:r>
        <w:rPr>
          <w:rFonts w:ascii="Times New Roman" w:eastAsia="Aptos" w:hAnsi="Times New Roman" w:cs="Times New Roman"/>
        </w:rPr>
        <w:t xml:space="preserve">. ***, **, and * </w:t>
      </w:r>
      <w:proofErr w:type="spellStart"/>
      <w:r>
        <w:rPr>
          <w:rFonts w:ascii="Times New Roman" w:eastAsia="Aptos" w:hAnsi="Times New Roman" w:cs="Times New Roman"/>
        </w:rPr>
        <w:t>denote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statistical</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significance</w:t>
      </w:r>
      <w:proofErr w:type="spellEnd"/>
      <w:r>
        <w:rPr>
          <w:rFonts w:ascii="Times New Roman" w:eastAsia="Aptos" w:hAnsi="Times New Roman" w:cs="Times New Roman"/>
        </w:rPr>
        <w:t xml:space="preserve"> at </w:t>
      </w:r>
      <w:proofErr w:type="spellStart"/>
      <w:r>
        <w:rPr>
          <w:rFonts w:ascii="Times New Roman" w:eastAsia="Aptos" w:hAnsi="Times New Roman" w:cs="Times New Roman"/>
        </w:rPr>
        <w:t>the</w:t>
      </w:r>
      <w:proofErr w:type="spellEnd"/>
      <w:r>
        <w:rPr>
          <w:rFonts w:ascii="Times New Roman" w:eastAsia="Aptos" w:hAnsi="Times New Roman" w:cs="Times New Roman"/>
        </w:rPr>
        <w:t xml:space="preserve"> 1 </w:t>
      </w:r>
      <w:proofErr w:type="spellStart"/>
      <w:r>
        <w:rPr>
          <w:rFonts w:ascii="Times New Roman" w:eastAsia="Aptos" w:hAnsi="Times New Roman" w:cs="Times New Roman"/>
        </w:rPr>
        <w:t>percent</w:t>
      </w:r>
      <w:proofErr w:type="spellEnd"/>
      <w:r>
        <w:rPr>
          <w:rFonts w:ascii="Times New Roman" w:eastAsia="Aptos" w:hAnsi="Times New Roman" w:cs="Times New Roman"/>
        </w:rPr>
        <w:t xml:space="preserve">, 5 </w:t>
      </w:r>
      <w:proofErr w:type="spellStart"/>
      <w:r>
        <w:rPr>
          <w:rFonts w:ascii="Times New Roman" w:eastAsia="Aptos" w:hAnsi="Times New Roman" w:cs="Times New Roman"/>
        </w:rPr>
        <w:t>percent</w:t>
      </w:r>
      <w:proofErr w:type="spellEnd"/>
      <w:r>
        <w:rPr>
          <w:rFonts w:ascii="Times New Roman" w:eastAsia="Aptos" w:hAnsi="Times New Roman" w:cs="Times New Roman"/>
        </w:rPr>
        <w:t xml:space="preserve">, and 10 </w:t>
      </w:r>
      <w:proofErr w:type="spellStart"/>
      <w:r>
        <w:rPr>
          <w:rFonts w:ascii="Times New Roman" w:eastAsia="Aptos" w:hAnsi="Times New Roman" w:cs="Times New Roman"/>
        </w:rPr>
        <w:t>percent</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levels</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respectively</w:t>
      </w:r>
      <w:proofErr w:type="spellEnd"/>
      <w:r>
        <w:rPr>
          <w:rFonts w:ascii="Times New Roman" w:eastAsia="Aptos" w:hAnsi="Times New Roman" w:cs="Times New Roman"/>
        </w:rPr>
        <w:t>.</w:t>
      </w:r>
    </w:p>
    <w:p w14:paraId="1F7F27D6" w14:textId="77777777" w:rsidR="002B5125" w:rsidRPr="002B5125" w:rsidRDefault="002B5125" w:rsidP="002B5125">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Table 2 reports the baseline difference-in-differences estimates of the impact of the minimum tick size increase on daily trading turnover. The dependent variable is the natural logarithm of daily share turnover. All specifications include firm and date fixed effects. Standard errors are clustered at the firm level to account for serial correlation within stocks over time.</w:t>
      </w:r>
    </w:p>
    <w:p w14:paraId="6C2801D3" w14:textId="77777777" w:rsidR="002B5125" w:rsidRPr="002B5125" w:rsidRDefault="002B5125" w:rsidP="002B5125">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Column (1) presents the baseline specification allowing for separate treatment effects for each pilot group. The estimated coefficients on the interaction terms between group indicators and the treatment period capture the average change in trading activity for treated stocks relative to the control group following the implementation of the pilot.</w:t>
      </w:r>
    </w:p>
    <w:p w14:paraId="55DAE79F" w14:textId="77777777" w:rsidR="002B5125" w:rsidRPr="002B5125" w:rsidRDefault="002B5125" w:rsidP="002B5125">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The estimated coefficient for Group 1 is −0.0655 and statistically significant at the 5 percent level. This estimate implies an approximate 6.6 percent decline in turnover for Group 1 stocks during the treatment period relative to the control group. For Group 2, the coefficient equals −0.0677 and is statistically significant at the 5 percent level, corresponding to an approximate 6.8 percent reduction in trading activity. For Group 3, the coefficient is −0.0642, also significant at the 5 percent level, implying an approximate 6.4 percent decline in turnover.</w:t>
      </w:r>
    </w:p>
    <w:p w14:paraId="49F4B539" w14:textId="77777777" w:rsidR="002B5125" w:rsidRPr="002B5125" w:rsidRDefault="002B5125" w:rsidP="002B5125">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 xml:space="preserve">The results are consistent with Hypothesis 1. Across all three pilot groups, the increase in the minimum tick size is associated with a statistically and economically significant reduction in </w:t>
      </w:r>
      <w:r>
        <w:rPr>
          <w:rFonts w:ascii="Times New Roman" w:eastAsia="Aptos" w:hAnsi="Times New Roman" w:cs="Times New Roman"/>
          <w:lang w:val="en-GB"/>
        </w:rPr>
        <w:lastRenderedPageBreak/>
        <w:t>trading volume. Declines between 6 and 7 percent in daily turnover indicate a notable contraction in trading activity for small capitalization stocks.</w:t>
      </w:r>
    </w:p>
    <w:p w14:paraId="4BD92C37" w14:textId="77777777" w:rsidR="002B5125" w:rsidRPr="002B5125" w:rsidRDefault="002B5125" w:rsidP="002B5125">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The estimated coefficients are −0.0655 for Group 1, −0.0677 for Group 2, and −0.0642 for Group 3. The differences among the three groups are economically small and not statistically distinguishable from one another in pairwise tests. The absence of a strict monotonic ordering across groups with respect to the intensity of trading constraints may reflect the mixed effects of the trade-at prohibition in Group 3 or heterogeneity in pre-treatment stock characteristics across pilot groups.</w:t>
      </w:r>
    </w:p>
    <w:p w14:paraId="54C8FF0B" w14:textId="6A8E6149" w:rsidR="00C265B6" w:rsidRDefault="002B5125" w:rsidP="00B24D6A">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Overall, the baseline evidence supports the friction channel described in the theoretical framework. By imposing a higher minimum quoting increment, the pilot appears to have increased effective transaction costs and reduced investors’ willingness to trade.</w:t>
      </w:r>
    </w:p>
    <w:p w14:paraId="4E5DDD63" w14:textId="77777777" w:rsidR="009266A5" w:rsidRDefault="00000000">
      <w:r>
        <w:t xml:space="preserve">The post-pilot </w:t>
      </w:r>
      <w:proofErr w:type="spellStart"/>
      <w:r>
        <w:t>interaction</w:t>
      </w:r>
      <w:proofErr w:type="spellEnd"/>
      <w:r>
        <w:t xml:space="preserve"> </w:t>
      </w:r>
      <w:proofErr w:type="spellStart"/>
      <w:r>
        <w:t>terms</w:t>
      </w:r>
      <w:proofErr w:type="spellEnd"/>
      <w:r>
        <w:t xml:space="preserve">, </w:t>
      </w:r>
      <w:proofErr w:type="spellStart"/>
      <w:r>
        <w:t>corresponding</w:t>
      </w:r>
      <w:proofErr w:type="spellEnd"/>
      <w:r>
        <w:t xml:space="preserve"> </w:t>
      </w:r>
      <w:proofErr w:type="spellStart"/>
      <w:r>
        <w:t>to</w:t>
      </w:r>
      <w:proofErr w:type="spellEnd"/>
      <w:r>
        <w:t xml:space="preserve"> </w:t>
      </w:r>
      <w:proofErr w:type="spellStart"/>
      <w:r>
        <w:t>the</w:t>
      </w:r>
      <w:proofErr w:type="spellEnd"/>
      <w:r>
        <w:t xml:space="preserve"> </w:t>
      </w:r>
      <w:proofErr w:type="spellStart"/>
      <w:r>
        <w:t>period</w:t>
      </w:r>
      <w:proofErr w:type="spellEnd"/>
      <w:r>
        <w:t xml:space="preserve"> </w:t>
      </w:r>
      <w:proofErr w:type="spellStart"/>
      <w:r>
        <w:t>following</w:t>
      </w:r>
      <w:proofErr w:type="spellEnd"/>
      <w:r>
        <w:t xml:space="preserve"> </w:t>
      </w:r>
      <w:proofErr w:type="spellStart"/>
      <w:r>
        <w:t>the</w:t>
      </w:r>
      <w:proofErr w:type="spellEnd"/>
      <w:r>
        <w:t xml:space="preserve"> </w:t>
      </w:r>
      <w:proofErr w:type="spellStart"/>
      <w:r>
        <w:t>experiment's</w:t>
      </w:r>
      <w:proofErr w:type="spellEnd"/>
      <w:r>
        <w:t xml:space="preserve"> </w:t>
      </w:r>
      <w:proofErr w:type="spellStart"/>
      <w:r>
        <w:t>termination</w:t>
      </w:r>
      <w:proofErr w:type="spellEnd"/>
      <w:r>
        <w:t xml:space="preserve"> on September 28, 2018, </w:t>
      </w:r>
      <w:proofErr w:type="spellStart"/>
      <w:r>
        <w:t>reveal</w:t>
      </w:r>
      <w:proofErr w:type="spellEnd"/>
      <w:r>
        <w:t xml:space="preserve"> </w:t>
      </w:r>
      <w:proofErr w:type="spellStart"/>
      <w:r>
        <w:t>heterogeneous</w:t>
      </w:r>
      <w:proofErr w:type="spellEnd"/>
      <w:r>
        <w:t xml:space="preserve"> </w:t>
      </w:r>
      <w:proofErr w:type="spellStart"/>
      <w:r>
        <w:t>persistence</w:t>
      </w:r>
      <w:proofErr w:type="spellEnd"/>
      <w:r>
        <w:t xml:space="preserve"> </w:t>
      </w:r>
      <w:proofErr w:type="spellStart"/>
      <w:r>
        <w:t>of</w:t>
      </w:r>
      <w:proofErr w:type="spellEnd"/>
      <w:r>
        <w:t xml:space="preserve"> </w:t>
      </w:r>
      <w:proofErr w:type="spellStart"/>
      <w:r>
        <w:t>the</w:t>
      </w:r>
      <w:proofErr w:type="spellEnd"/>
      <w:r>
        <w:t xml:space="preserve"> </w:t>
      </w:r>
      <w:proofErr w:type="spellStart"/>
      <w:r>
        <w:t>treatment</w:t>
      </w:r>
      <w:proofErr w:type="spellEnd"/>
      <w:r>
        <w:t xml:space="preserve"> </w:t>
      </w:r>
      <w:proofErr w:type="spellStart"/>
      <w:r>
        <w:t>effects</w:t>
      </w:r>
      <w:proofErr w:type="spellEnd"/>
      <w:r>
        <w:t xml:space="preserve">. </w:t>
      </w:r>
      <w:proofErr w:type="spellStart"/>
      <w:r>
        <w:t>For</w:t>
      </w:r>
      <w:proofErr w:type="spellEnd"/>
      <w:r>
        <w:t xml:space="preserve"> Group 1, </w:t>
      </w:r>
      <w:proofErr w:type="spellStart"/>
      <w:r>
        <w:t>the</w:t>
      </w:r>
      <w:proofErr w:type="spellEnd"/>
      <w:r>
        <w:t xml:space="preserve"> post-pilot </w:t>
      </w:r>
      <w:proofErr w:type="spellStart"/>
      <w:r>
        <w:t>coefficient</w:t>
      </w:r>
      <w:proofErr w:type="spellEnd"/>
      <w:r>
        <w:t xml:space="preserve"> </w:t>
      </w:r>
      <w:proofErr w:type="spellStart"/>
      <w:r>
        <w:t>is</w:t>
      </w:r>
      <w:proofErr w:type="spellEnd"/>
      <w:r>
        <w:t xml:space="preserve"> −0.0388 and not </w:t>
      </w:r>
      <w:proofErr w:type="spellStart"/>
      <w:r>
        <w:t>statistically</w:t>
      </w:r>
      <w:proofErr w:type="spellEnd"/>
      <w:r>
        <w:t xml:space="preserve"> </w:t>
      </w:r>
      <w:proofErr w:type="spellStart"/>
      <w:r>
        <w:t>significant</w:t>
      </w:r>
      <w:proofErr w:type="spellEnd"/>
      <w:r>
        <w:t xml:space="preserve">, </w:t>
      </w:r>
      <w:proofErr w:type="spellStart"/>
      <w:r>
        <w:t>indicating</w:t>
      </w:r>
      <w:proofErr w:type="spellEnd"/>
      <w:r>
        <w:t xml:space="preserve"> </w:t>
      </w:r>
      <w:proofErr w:type="spellStart"/>
      <w:r>
        <w:t>that</w:t>
      </w:r>
      <w:proofErr w:type="spellEnd"/>
      <w:r>
        <w:t xml:space="preserve"> </w:t>
      </w:r>
      <w:proofErr w:type="spellStart"/>
      <w:r>
        <w:t>trading</w:t>
      </w:r>
      <w:proofErr w:type="spellEnd"/>
      <w:r>
        <w:t xml:space="preserve"> </w:t>
      </w:r>
      <w:proofErr w:type="spellStart"/>
      <w:r>
        <w:t>volumes</w:t>
      </w:r>
      <w:proofErr w:type="spellEnd"/>
      <w:r>
        <w:t xml:space="preserve"> </w:t>
      </w:r>
      <w:proofErr w:type="spellStart"/>
      <w:r>
        <w:t>for</w:t>
      </w:r>
      <w:proofErr w:type="spellEnd"/>
      <w:r>
        <w:t xml:space="preserve"> Group 1 </w:t>
      </w:r>
      <w:proofErr w:type="spellStart"/>
      <w:r>
        <w:t>stocks</w:t>
      </w:r>
      <w:proofErr w:type="spellEnd"/>
      <w:r>
        <w:t xml:space="preserve"> </w:t>
      </w:r>
      <w:proofErr w:type="spellStart"/>
      <w:r>
        <w:t>recovered</w:t>
      </w:r>
      <w:proofErr w:type="spellEnd"/>
      <w:r>
        <w:t xml:space="preserve"> </w:t>
      </w:r>
      <w:proofErr w:type="spellStart"/>
      <w:r>
        <w:t>toward</w:t>
      </w:r>
      <w:proofErr w:type="spellEnd"/>
      <w:r>
        <w:t xml:space="preserve"> </w:t>
      </w:r>
      <w:proofErr w:type="spellStart"/>
      <w:r>
        <w:t>pre</w:t>
      </w:r>
      <w:proofErr w:type="spellEnd"/>
      <w:r>
        <w:t xml:space="preserve">-pilot </w:t>
      </w:r>
      <w:proofErr w:type="spellStart"/>
      <w:r>
        <w:t>levels</w:t>
      </w:r>
      <w:proofErr w:type="spellEnd"/>
      <w:r>
        <w:t xml:space="preserve"> </w:t>
      </w:r>
      <w:proofErr w:type="spellStart"/>
      <w:r>
        <w:t>once</w:t>
      </w:r>
      <w:proofErr w:type="spellEnd"/>
      <w:r>
        <w:t xml:space="preserve"> </w:t>
      </w:r>
      <w:proofErr w:type="spellStart"/>
      <w:r>
        <w:t>the</w:t>
      </w:r>
      <w:proofErr w:type="spellEnd"/>
      <w:r>
        <w:t xml:space="preserve"> $0.01 </w:t>
      </w:r>
      <w:proofErr w:type="spellStart"/>
      <w:r>
        <w:t>minimum</w:t>
      </w:r>
      <w:proofErr w:type="spellEnd"/>
      <w:r>
        <w:t xml:space="preserve"> tick was </w:t>
      </w:r>
      <w:proofErr w:type="spellStart"/>
      <w:r>
        <w:t>reinstated</w:t>
      </w:r>
      <w:proofErr w:type="spellEnd"/>
      <w:r>
        <w:t xml:space="preserve">. Group 3 </w:t>
      </w:r>
      <w:proofErr w:type="spellStart"/>
      <w:r>
        <w:t>similarly</w:t>
      </w:r>
      <w:proofErr w:type="spellEnd"/>
      <w:r>
        <w:t xml:space="preserve"> </w:t>
      </w:r>
      <w:proofErr w:type="spellStart"/>
      <w:r>
        <w:t>shows</w:t>
      </w:r>
      <w:proofErr w:type="spellEnd"/>
      <w:r>
        <w:t xml:space="preserve"> </w:t>
      </w:r>
      <w:proofErr w:type="spellStart"/>
      <w:r>
        <w:t>no</w:t>
      </w:r>
      <w:proofErr w:type="spellEnd"/>
      <w:r>
        <w:t xml:space="preserve"> </w:t>
      </w:r>
      <w:proofErr w:type="spellStart"/>
      <w:r>
        <w:t>significant</w:t>
      </w:r>
      <w:proofErr w:type="spellEnd"/>
      <w:r>
        <w:t xml:space="preserve"> post-pilot </w:t>
      </w:r>
      <w:proofErr w:type="spellStart"/>
      <w:r>
        <w:t>coefficient</w:t>
      </w:r>
      <w:proofErr w:type="spellEnd"/>
      <w:r>
        <w:t xml:space="preserve"> (−0.0023), </w:t>
      </w:r>
      <w:proofErr w:type="spellStart"/>
      <w:r>
        <w:t>consistent</w:t>
      </w:r>
      <w:proofErr w:type="spellEnd"/>
      <w:r>
        <w:t xml:space="preserve"> </w:t>
      </w:r>
      <w:proofErr w:type="spellStart"/>
      <w:r>
        <w:t>with</w:t>
      </w:r>
      <w:proofErr w:type="spellEnd"/>
      <w:r>
        <w:t xml:space="preserve"> a </w:t>
      </w:r>
      <w:proofErr w:type="spellStart"/>
      <w:r>
        <w:t>full</w:t>
      </w:r>
      <w:proofErr w:type="spellEnd"/>
      <w:r>
        <w:t xml:space="preserve"> </w:t>
      </w:r>
      <w:proofErr w:type="spellStart"/>
      <w:r>
        <w:t>reversal</w:t>
      </w:r>
      <w:proofErr w:type="spellEnd"/>
      <w:r>
        <w:t xml:space="preserve"> </w:t>
      </w:r>
      <w:proofErr w:type="spellStart"/>
      <w:r>
        <w:t>of</w:t>
      </w:r>
      <w:proofErr w:type="spellEnd"/>
      <w:r>
        <w:t xml:space="preserve"> </w:t>
      </w:r>
      <w:proofErr w:type="spellStart"/>
      <w:r>
        <w:t>the</w:t>
      </w:r>
      <w:proofErr w:type="spellEnd"/>
      <w:r>
        <w:t xml:space="preserve"> </w:t>
      </w:r>
      <w:proofErr w:type="spellStart"/>
      <w:r>
        <w:t>volume</w:t>
      </w:r>
      <w:proofErr w:type="spellEnd"/>
      <w:r>
        <w:t xml:space="preserve"> </w:t>
      </w:r>
      <w:proofErr w:type="spellStart"/>
      <w:r>
        <w:t>decline</w:t>
      </w:r>
      <w:proofErr w:type="spellEnd"/>
      <w:r>
        <w:t xml:space="preserve">. Group 2, </w:t>
      </w:r>
      <w:proofErr w:type="spellStart"/>
      <w:r>
        <w:t>however</w:t>
      </w:r>
      <w:proofErr w:type="spellEnd"/>
      <w:r>
        <w:t xml:space="preserve">, </w:t>
      </w:r>
      <w:proofErr w:type="spellStart"/>
      <w:r>
        <w:t>exhibits</w:t>
      </w:r>
      <w:proofErr w:type="spellEnd"/>
      <w:r>
        <w:t xml:space="preserve"> a post-pilot </w:t>
      </w:r>
      <w:proofErr w:type="spellStart"/>
      <w:r>
        <w:t>coefficient</w:t>
      </w:r>
      <w:proofErr w:type="spellEnd"/>
      <w:r>
        <w:t xml:space="preserve"> </w:t>
      </w:r>
      <w:proofErr w:type="spellStart"/>
      <w:r>
        <w:t>of</w:t>
      </w:r>
      <w:proofErr w:type="spellEnd"/>
      <w:r>
        <w:t xml:space="preserve"> −0.0903 </w:t>
      </w:r>
      <w:proofErr w:type="spellStart"/>
      <w:r>
        <w:t>that</w:t>
      </w:r>
      <w:proofErr w:type="spellEnd"/>
      <w:r>
        <w:t xml:space="preserve"> </w:t>
      </w:r>
      <w:proofErr w:type="spellStart"/>
      <w:r>
        <w:t>is</w:t>
      </w:r>
      <w:proofErr w:type="spellEnd"/>
      <w:r>
        <w:t xml:space="preserve"> </w:t>
      </w:r>
      <w:proofErr w:type="spellStart"/>
      <w:r>
        <w:t>statistically</w:t>
      </w:r>
      <w:proofErr w:type="spellEnd"/>
      <w:r>
        <w:t xml:space="preserve"> </w:t>
      </w:r>
      <w:proofErr w:type="spellStart"/>
      <w:r>
        <w:t>significant</w:t>
      </w:r>
      <w:proofErr w:type="spellEnd"/>
      <w:r>
        <w:t xml:space="preserve"> at </w:t>
      </w:r>
      <w:proofErr w:type="spellStart"/>
      <w:r>
        <w:t>the</w:t>
      </w:r>
      <w:proofErr w:type="spellEnd"/>
      <w:r>
        <w:t xml:space="preserve"> 5 </w:t>
      </w:r>
      <w:proofErr w:type="spellStart"/>
      <w:r>
        <w:t>percent</w:t>
      </w:r>
      <w:proofErr w:type="spellEnd"/>
      <w:r>
        <w:t xml:space="preserve"> </w:t>
      </w:r>
      <w:proofErr w:type="spellStart"/>
      <w:r>
        <w:t>level</w:t>
      </w:r>
      <w:proofErr w:type="spellEnd"/>
      <w:r>
        <w:t xml:space="preserve">, </w:t>
      </w:r>
      <w:proofErr w:type="spellStart"/>
      <w:r>
        <w:t>suggesting</w:t>
      </w:r>
      <w:proofErr w:type="spellEnd"/>
      <w:r>
        <w:t xml:space="preserve"> a </w:t>
      </w:r>
      <w:proofErr w:type="spellStart"/>
      <w:r>
        <w:t>more</w:t>
      </w:r>
      <w:proofErr w:type="spellEnd"/>
      <w:r>
        <w:t xml:space="preserve"> persistent </w:t>
      </w:r>
      <w:proofErr w:type="spellStart"/>
      <w:r>
        <w:t>reduction</w:t>
      </w:r>
      <w:proofErr w:type="spellEnd"/>
      <w:r>
        <w:t xml:space="preserve"> in </w:t>
      </w:r>
      <w:proofErr w:type="spellStart"/>
      <w:r>
        <w:t>trading</w:t>
      </w:r>
      <w:proofErr w:type="spellEnd"/>
      <w:r>
        <w:t xml:space="preserve"> </w:t>
      </w:r>
      <w:proofErr w:type="spellStart"/>
      <w:r>
        <w:t>activity</w:t>
      </w:r>
      <w:proofErr w:type="spellEnd"/>
      <w:r>
        <w:t xml:space="preserve"> </w:t>
      </w:r>
      <w:proofErr w:type="spellStart"/>
      <w:r>
        <w:t>for</w:t>
      </w:r>
      <w:proofErr w:type="spellEnd"/>
      <w:r>
        <w:t xml:space="preserve"> </w:t>
      </w:r>
      <w:proofErr w:type="spellStart"/>
      <w:r>
        <w:t>this</w:t>
      </w:r>
      <w:proofErr w:type="spellEnd"/>
      <w:r>
        <w:t xml:space="preserve"> </w:t>
      </w:r>
      <w:proofErr w:type="spellStart"/>
      <w:r>
        <w:t>group</w:t>
      </w:r>
      <w:proofErr w:type="spellEnd"/>
      <w:r>
        <w:t xml:space="preserve"> </w:t>
      </w:r>
      <w:proofErr w:type="spellStart"/>
      <w:r>
        <w:t>that</w:t>
      </w:r>
      <w:proofErr w:type="spellEnd"/>
      <w:r>
        <w:t xml:space="preserve"> </w:t>
      </w:r>
      <w:proofErr w:type="spellStart"/>
      <w:r>
        <w:t>did</w:t>
      </w:r>
      <w:proofErr w:type="spellEnd"/>
      <w:r>
        <w:t xml:space="preserve"> not fully </w:t>
      </w:r>
      <w:proofErr w:type="spellStart"/>
      <w:r>
        <w:t>dissipate</w:t>
      </w:r>
      <w:proofErr w:type="spellEnd"/>
      <w:r>
        <w:t xml:space="preserve"> upon </w:t>
      </w:r>
      <w:proofErr w:type="spellStart"/>
      <w:r>
        <w:t>the</w:t>
      </w:r>
      <w:proofErr w:type="spellEnd"/>
      <w:r>
        <w:t xml:space="preserve"> </w:t>
      </w:r>
      <w:proofErr w:type="spellStart"/>
      <w:r>
        <w:t>pilot's</w:t>
      </w:r>
      <w:proofErr w:type="spellEnd"/>
      <w:r>
        <w:t xml:space="preserve"> </w:t>
      </w:r>
      <w:proofErr w:type="spellStart"/>
      <w:r>
        <w:t>conclusion</w:t>
      </w:r>
      <w:proofErr w:type="spellEnd"/>
      <w:r>
        <w:t xml:space="preserve">. This </w:t>
      </w:r>
      <w:proofErr w:type="spellStart"/>
      <w:r>
        <w:t>heterogeneity</w:t>
      </w:r>
      <w:proofErr w:type="spellEnd"/>
      <w:r>
        <w:t xml:space="preserve"> in post-pilot </w:t>
      </w:r>
      <w:proofErr w:type="spellStart"/>
      <w:r>
        <w:t>dynamics</w:t>
      </w:r>
      <w:proofErr w:type="spellEnd"/>
      <w:r>
        <w:t xml:space="preserve"> </w:t>
      </w:r>
      <w:proofErr w:type="spellStart"/>
      <w:r>
        <w:t>may</w:t>
      </w:r>
      <w:proofErr w:type="spellEnd"/>
      <w:r>
        <w:t xml:space="preserve"> </w:t>
      </w:r>
      <w:proofErr w:type="spellStart"/>
      <w:r>
        <w:t>reflect</w:t>
      </w:r>
      <w:proofErr w:type="spellEnd"/>
      <w:r>
        <w:t xml:space="preserve"> </w:t>
      </w:r>
      <w:proofErr w:type="spellStart"/>
      <w:r>
        <w:t>group-specific</w:t>
      </w:r>
      <w:proofErr w:type="spellEnd"/>
      <w:r>
        <w:t xml:space="preserve"> </w:t>
      </w:r>
      <w:proofErr w:type="spellStart"/>
      <w:r>
        <w:t>features</w:t>
      </w:r>
      <w:proofErr w:type="spellEnd"/>
      <w:r>
        <w:t xml:space="preserve"> </w:t>
      </w:r>
      <w:proofErr w:type="spellStart"/>
      <w:r>
        <w:t>of</w:t>
      </w:r>
      <w:proofErr w:type="spellEnd"/>
      <w:r>
        <w:t xml:space="preserve"> </w:t>
      </w:r>
      <w:proofErr w:type="spellStart"/>
      <w:r>
        <w:t>the</w:t>
      </w:r>
      <w:proofErr w:type="spellEnd"/>
      <w:r>
        <w:t xml:space="preserve"> </w:t>
      </w:r>
      <w:proofErr w:type="spellStart"/>
      <w:r>
        <w:t>regulatory</w:t>
      </w:r>
      <w:proofErr w:type="spellEnd"/>
      <w:r>
        <w:t xml:space="preserve"> </w:t>
      </w:r>
      <w:proofErr w:type="spellStart"/>
      <w:r>
        <w:t>design</w:t>
      </w:r>
      <w:proofErr w:type="spellEnd"/>
      <w:r>
        <w:t xml:space="preserve">, </w:t>
      </w:r>
      <w:proofErr w:type="spellStart"/>
      <w:r>
        <w:t>including</w:t>
      </w:r>
      <w:proofErr w:type="spellEnd"/>
      <w:r>
        <w:t xml:space="preserve"> </w:t>
      </w:r>
      <w:proofErr w:type="spellStart"/>
      <w:r>
        <w:t>differences</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the</w:t>
      </w:r>
      <w:proofErr w:type="spellEnd"/>
      <w:r>
        <w:t xml:space="preserve"> </w:t>
      </w:r>
      <w:proofErr w:type="spellStart"/>
      <w:r>
        <w:t>quoting</w:t>
      </w:r>
      <w:proofErr w:type="spellEnd"/>
      <w:r>
        <w:t xml:space="preserve"> and </w:t>
      </w:r>
      <w:proofErr w:type="spellStart"/>
      <w:r>
        <w:t>trading</w:t>
      </w:r>
      <w:proofErr w:type="spellEnd"/>
      <w:r>
        <w:t xml:space="preserve"> </w:t>
      </w:r>
      <w:proofErr w:type="spellStart"/>
      <w:r>
        <w:t>requirements</w:t>
      </w:r>
      <w:proofErr w:type="spellEnd"/>
      <w:r>
        <w:t xml:space="preserve"> </w:t>
      </w:r>
      <w:proofErr w:type="spellStart"/>
      <w:r>
        <w:t>imposed</w:t>
      </w:r>
      <w:proofErr w:type="spellEnd"/>
      <w:r>
        <w:t xml:space="preserve"> on Group 2 </w:t>
      </w:r>
      <w:proofErr w:type="spellStart"/>
      <w:r>
        <w:t>stocks</w:t>
      </w:r>
      <w:proofErr w:type="spellEnd"/>
      <w:r>
        <w:t>.</w:t>
      </w:r>
    </w:p>
    <w:p w14:paraId="27BA7819" w14:textId="031EF11F" w:rsidR="0052606A" w:rsidRPr="000507B8" w:rsidRDefault="3C952A45" w:rsidP="5E041609">
      <w:pPr>
        <w:pStyle w:val="Heading1"/>
        <w:spacing w:before="0" w:after="160"/>
        <w:rPr>
          <w:sz w:val="24"/>
          <w:szCs w:val="24"/>
          <w:lang w:val="de-DE"/>
        </w:rPr>
      </w:pPr>
      <w:proofErr w:type="spellStart"/>
      <w:r>
        <w:rPr>
          <w:sz w:val="24"/>
          <w:szCs w:val="24"/>
          <w:lang w:val="de-DE"/>
        </w:rPr>
        <w:t>Heterogeneous</w:t>
      </w:r>
      <w:proofErr w:type="spellEnd"/>
      <w:r>
        <w:rPr>
          <w:sz w:val="24"/>
          <w:szCs w:val="24"/>
          <w:lang w:val="de-DE"/>
        </w:rPr>
        <w:t xml:space="preserve"> </w:t>
      </w:r>
      <w:proofErr w:type="spellStart"/>
      <w:r>
        <w:rPr>
          <w:sz w:val="24"/>
          <w:szCs w:val="24"/>
          <w:lang w:val="de-DE"/>
        </w:rPr>
        <w:t>Effects</w:t>
      </w:r>
      <w:proofErr w:type="spellEnd"/>
      <w:r>
        <w:rPr>
          <w:sz w:val="24"/>
          <w:szCs w:val="24"/>
          <w:lang w:val="de-DE"/>
        </w:rPr>
        <w:t xml:space="preserve"> </w:t>
      </w:r>
      <w:proofErr w:type="spellStart"/>
      <w:r>
        <w:rPr>
          <w:sz w:val="24"/>
          <w:szCs w:val="24"/>
          <w:lang w:val="de-DE"/>
        </w:rPr>
        <w:t>by</w:t>
      </w:r>
      <w:proofErr w:type="spellEnd"/>
      <w:r>
        <w:rPr>
          <w:sz w:val="24"/>
          <w:szCs w:val="24"/>
          <w:lang w:val="de-DE"/>
        </w:rPr>
        <w:t xml:space="preserve"> </w:t>
      </w:r>
      <w:proofErr w:type="spellStart"/>
      <w:r>
        <w:rPr>
          <w:sz w:val="24"/>
          <w:szCs w:val="24"/>
          <w:lang w:val="de-DE"/>
        </w:rPr>
        <w:t>Pre</w:t>
      </w:r>
      <w:proofErr w:type="spellEnd"/>
      <w:r>
        <w:rPr>
          <w:sz w:val="24"/>
          <w:szCs w:val="24"/>
          <w:lang w:val="de-DE"/>
        </w:rPr>
        <w:t>-Treatment Spread</w:t>
      </w:r>
    </w:p>
    <w:p w14:paraId="3A95EC86" w14:textId="3168C03E" w:rsidR="006000E3" w:rsidRPr="00E35381" w:rsidRDefault="006000E3" w:rsidP="006000E3">
      <w:pPr>
        <w:spacing w:after="120" w:line="360" w:lineRule="auto"/>
        <w:jc w:val="both"/>
        <w:rPr>
          <w:rFonts w:ascii="Times New Roman" w:eastAsia="Aptos" w:hAnsi="Times New Roman" w:cs="Times New Roman"/>
          <w:lang w:val="en-GB"/>
        </w:rPr>
      </w:pPr>
      <w:bookmarkStart w:id="15" w:name="_Toc223041022"/>
      <w:r>
        <w:rPr>
          <w:rFonts w:ascii="Times New Roman" w:eastAsia="Aptos" w:hAnsi="Times New Roman" w:cs="Times New Roman"/>
          <w:lang w:val="en-GB"/>
        </w:rPr>
        <w:t xml:space="preserve">Column (2) of Table 2 augments the baseline specification with triple interaction terms between the treatment indicators and the pre-treatment binding constraint variable </w:t>
      </w:r>
      <w:proofErr w:type="spellStart"/>
      <w:r>
        <w:rPr>
          <w:rFonts w:ascii="Times New Roman" w:eastAsia="Aptos" w:hAnsi="Times New Roman" w:cs="Times New Roman"/>
          <w:lang w:val="en-GB"/>
        </w:rPr>
        <w:t>SmallSpread</w:t>
      </w:r>
      <w:proofErr w:type="spellEnd"/>
      <w:r>
        <w:rPr>
          <w:rFonts w:ascii="Times New Roman" w:eastAsia="Aptos" w:hAnsi="Times New Roman" w:cs="Times New Roman"/>
          <w:lang w:val="en-GB"/>
        </w:rPr>
        <w:t>. This extension allows the treatment effect to differ depending on whether a stock’s average pre-treatment quoted spread was below $0.05. Under Hypothesis 2, the negative volume effect should be concentrated among stocks for which the new tick is likely to bind.</w:t>
      </w:r>
    </w:p>
    <w:p w14:paraId="249F923E" w14:textId="77777777" w:rsidR="006000E3" w:rsidRPr="006000E3" w:rsidRDefault="006000E3" w:rsidP="006000E3">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Once heterogeneous effects are introduced, the baseline treatment coefficients for Groups 1 to 3 become statistically insignificant. These coefficients now capture the effect for stocks whose pre-</w:t>
      </w:r>
      <w:r>
        <w:rPr>
          <w:rFonts w:ascii="Times New Roman" w:eastAsia="Aptos" w:hAnsi="Times New Roman" w:cs="Times New Roman"/>
          <w:lang w:val="en-GB"/>
        </w:rPr>
        <w:lastRenderedPageBreak/>
        <w:t>treatment spreads were at or above $0.05. The absence of a significant effect for this subgroup suggests that the regulatory change did not materially alter trading activity for stocks that were unlikely to be constrained by the new tick size.</w:t>
      </w:r>
    </w:p>
    <w:p w14:paraId="18BA2BE4" w14:textId="77777777" w:rsidR="006000E3" w:rsidRPr="006000E3" w:rsidRDefault="006000E3" w:rsidP="006000E3">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 xml:space="preserve">In contrast, the negative impact on turnover is concentrated among constrained stocks. The triple interaction coefficient for Group 1 is −0.2043 and statistically significant at the 1 percent level. Interpreting this log-linear coefficient as a percentage change, constrained stocks in Group 1 experienced an approximate 18.5 percent additional reduction in turnover relative to unconstrained stocks in the same group. For Group 2, the interaction coefficient is −0.1871 and statistically significant at the 5 percent level, corresponding to an approximate 17.1 percent additional decline. For Group 3, the coefficient is −0.1739 </w:t>
      </w:r>
      <w:proofErr w:type="gramStart"/>
      <w:r>
        <w:rPr>
          <w:rFonts w:ascii="Times New Roman" w:eastAsia="Aptos" w:hAnsi="Times New Roman" w:cs="Times New Roman"/>
          <w:lang w:val="en-GB"/>
        </w:rPr>
        <w:t>and also</w:t>
      </w:r>
      <w:proofErr w:type="gramEnd"/>
      <w:r>
        <w:rPr>
          <w:rFonts w:ascii="Times New Roman" w:eastAsia="Aptos" w:hAnsi="Times New Roman" w:cs="Times New Roman"/>
          <w:lang w:val="en-GB"/>
        </w:rPr>
        <w:t xml:space="preserve"> significant at the 5 percent level, implying an approximate 16.0 percent additional reduction in turnover for constrained stocks.</w:t>
      </w:r>
    </w:p>
    <w:p w14:paraId="39329BBA" w14:textId="77777777" w:rsidR="006000E3" w:rsidRPr="006000E3" w:rsidRDefault="006000E3" w:rsidP="006000E3">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These findings provide strong support for Hypothesis 2. The triple interaction terms are statistically significant across all three pilot groups, indicating that the volume contraction is consistently concentrated among firms for which the $0.05 tick represented a binding constraint. The magnitude of the additional reduction exceeds 15 percent in every group, underscoring the economic significance of the binding constraint mechanism.</w:t>
      </w:r>
    </w:p>
    <w:p w14:paraId="658CF680" w14:textId="77777777" w:rsidR="006000E3" w:rsidRPr="006000E3" w:rsidRDefault="006000E3" w:rsidP="006000E3">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The finding that heterogeneous effects are statistically significant across all three groups strengthens the causal interpretation of the results. Within each pilot group, stocks with pre-treatment spreads at or above $0.05—for which the new tick is unlikely to bind—exhibit no significant volume reduction in Column (2). This pattern constitutes an implicit placebo test: if unobserved confounders rather than the tick size increase were driving the results, constrained and unconstrained stocks within the same pilot group would be expected to respond similarly. The differential response documented here is inconsistent with such confounding and reinforces the microstructure channel.</w:t>
      </w:r>
    </w:p>
    <w:p w14:paraId="6BD974B9" w14:textId="77777777" w:rsidR="006000E3" w:rsidRPr="006000E3" w:rsidRDefault="006000E3" w:rsidP="006000E3">
      <w:pPr>
        <w:spacing w:after="120" w:line="360" w:lineRule="auto"/>
        <w:jc w:val="both"/>
        <w:rPr>
          <w:rFonts w:ascii="Times New Roman" w:eastAsia="Aptos" w:hAnsi="Times New Roman" w:cs="Times New Roman"/>
          <w:lang w:val="en-GB"/>
        </w:rPr>
      </w:pPr>
      <w:r>
        <w:rPr>
          <w:rFonts w:ascii="Times New Roman" w:eastAsia="Aptos" w:hAnsi="Times New Roman" w:cs="Times New Roman"/>
          <w:lang w:val="en-GB"/>
        </w:rPr>
        <w:t>The heterogeneous specification therefore shows that the average treatment effects reported in Column (1) are not uniformly distributed across stocks. The decline in trading activity is driven primarily by firms whose pre-treatment spreads were sufficiently narrow for the $0.05 floor to bind. This pattern is consistent with the microstructure framework outlined earlier and reinforces the causal interpretation of the estimates.</w:t>
      </w:r>
    </w:p>
    <w:p w14:paraId="0202F98F" w14:textId="77777777" w:rsidR="009266A5" w:rsidRPr="00130291" w:rsidRDefault="00000000" w:rsidP="00130291">
      <w:pPr>
        <w:spacing w:after="120" w:line="360" w:lineRule="auto"/>
        <w:jc w:val="both"/>
        <w:rPr>
          <w:rFonts w:ascii="Times New Roman" w:eastAsia="Aptos" w:hAnsi="Times New Roman" w:cs="Times New Roman"/>
          <w:lang w:val="en-GB"/>
        </w:rPr>
      </w:pPr>
      <w:r w:rsidRPr="00130291">
        <w:rPr>
          <w:rFonts w:ascii="Times New Roman" w:eastAsia="Aptos" w:hAnsi="Times New Roman" w:cs="Times New Roman"/>
          <w:lang w:val="en-GB"/>
        </w:rPr>
        <w:lastRenderedPageBreak/>
        <w:t xml:space="preserve">In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heterogeneous</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specification</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post-pilot </w:t>
      </w:r>
      <w:proofErr w:type="spellStart"/>
      <w:r w:rsidRPr="00130291">
        <w:rPr>
          <w:rFonts w:ascii="Times New Roman" w:eastAsia="Aptos" w:hAnsi="Times New Roman" w:cs="Times New Roman"/>
          <w:lang w:val="en-GB"/>
        </w:rPr>
        <w:t>interaction</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coefficients</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for</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constrained</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stocks</w:t>
      </w:r>
      <w:proofErr w:type="spellEnd"/>
      <w:r w:rsidRPr="00130291">
        <w:rPr>
          <w:rFonts w:ascii="Times New Roman" w:eastAsia="Aptos" w:hAnsi="Times New Roman" w:cs="Times New Roman"/>
          <w:lang w:val="en-GB"/>
        </w:rPr>
        <w:t xml:space="preserve"> in Groups 2 and 3 </w:t>
      </w:r>
      <w:proofErr w:type="spellStart"/>
      <w:r w:rsidRPr="00130291">
        <w:rPr>
          <w:rFonts w:ascii="Times New Roman" w:eastAsia="Aptos" w:hAnsi="Times New Roman" w:cs="Times New Roman"/>
          <w:lang w:val="en-GB"/>
        </w:rPr>
        <w:t>are</w:t>
      </w:r>
      <w:proofErr w:type="spellEnd"/>
      <w:r w:rsidRPr="00130291">
        <w:rPr>
          <w:rFonts w:ascii="Times New Roman" w:eastAsia="Aptos" w:hAnsi="Times New Roman" w:cs="Times New Roman"/>
          <w:lang w:val="en-GB"/>
        </w:rPr>
        <w:t xml:space="preserve"> −0.2310 and −0.2770, </w:t>
      </w:r>
      <w:proofErr w:type="spellStart"/>
      <w:r w:rsidRPr="00130291">
        <w:rPr>
          <w:rFonts w:ascii="Times New Roman" w:eastAsia="Aptos" w:hAnsi="Times New Roman" w:cs="Times New Roman"/>
          <w:lang w:val="en-GB"/>
        </w:rPr>
        <w:t>statistically</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significant</w:t>
      </w:r>
      <w:proofErr w:type="spellEnd"/>
      <w:r w:rsidRPr="00130291">
        <w:rPr>
          <w:rFonts w:ascii="Times New Roman" w:eastAsia="Aptos" w:hAnsi="Times New Roman" w:cs="Times New Roman"/>
          <w:lang w:val="en-GB"/>
        </w:rPr>
        <w:t xml:space="preserve"> at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5 </w:t>
      </w:r>
      <w:proofErr w:type="spellStart"/>
      <w:r w:rsidRPr="00130291">
        <w:rPr>
          <w:rFonts w:ascii="Times New Roman" w:eastAsia="Aptos" w:hAnsi="Times New Roman" w:cs="Times New Roman"/>
          <w:lang w:val="en-GB"/>
        </w:rPr>
        <w:t>percent</w:t>
      </w:r>
      <w:proofErr w:type="spellEnd"/>
      <w:r w:rsidRPr="00130291">
        <w:rPr>
          <w:rFonts w:ascii="Times New Roman" w:eastAsia="Aptos" w:hAnsi="Times New Roman" w:cs="Times New Roman"/>
          <w:lang w:val="en-GB"/>
        </w:rPr>
        <w:t xml:space="preserve"> and 1 </w:t>
      </w:r>
      <w:proofErr w:type="spellStart"/>
      <w:r w:rsidRPr="00130291">
        <w:rPr>
          <w:rFonts w:ascii="Times New Roman" w:eastAsia="Aptos" w:hAnsi="Times New Roman" w:cs="Times New Roman"/>
          <w:lang w:val="en-GB"/>
        </w:rPr>
        <w:t>percent</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levels</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respectively</w:t>
      </w:r>
      <w:proofErr w:type="spellEnd"/>
      <w:r w:rsidRPr="00130291">
        <w:rPr>
          <w:rFonts w:ascii="Times New Roman" w:eastAsia="Aptos" w:hAnsi="Times New Roman" w:cs="Times New Roman"/>
          <w:lang w:val="en-GB"/>
        </w:rPr>
        <w:t xml:space="preserve">. This </w:t>
      </w:r>
      <w:proofErr w:type="spellStart"/>
      <w:r w:rsidRPr="00130291">
        <w:rPr>
          <w:rFonts w:ascii="Times New Roman" w:eastAsia="Aptos" w:hAnsi="Times New Roman" w:cs="Times New Roman"/>
          <w:lang w:val="en-GB"/>
        </w:rPr>
        <w:t>indicates</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that</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constrained</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stocks</w:t>
      </w:r>
      <w:proofErr w:type="spellEnd"/>
      <w:r w:rsidRPr="00130291">
        <w:rPr>
          <w:rFonts w:ascii="Times New Roman" w:eastAsia="Aptos" w:hAnsi="Times New Roman" w:cs="Times New Roman"/>
          <w:lang w:val="en-GB"/>
        </w:rPr>
        <w:t xml:space="preserve"> in </w:t>
      </w:r>
      <w:proofErr w:type="spellStart"/>
      <w:r w:rsidRPr="00130291">
        <w:rPr>
          <w:rFonts w:ascii="Times New Roman" w:eastAsia="Aptos" w:hAnsi="Times New Roman" w:cs="Times New Roman"/>
          <w:lang w:val="en-GB"/>
        </w:rPr>
        <w:t>these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groups</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experienced</w:t>
      </w:r>
      <w:proofErr w:type="spellEnd"/>
      <w:r w:rsidRPr="00130291">
        <w:rPr>
          <w:rFonts w:ascii="Times New Roman" w:eastAsia="Aptos" w:hAnsi="Times New Roman" w:cs="Times New Roman"/>
          <w:lang w:val="en-GB"/>
        </w:rPr>
        <w:t xml:space="preserve"> persistent </w:t>
      </w:r>
      <w:proofErr w:type="spellStart"/>
      <w:r w:rsidRPr="00130291">
        <w:rPr>
          <w:rFonts w:ascii="Times New Roman" w:eastAsia="Aptos" w:hAnsi="Times New Roman" w:cs="Times New Roman"/>
          <w:lang w:val="en-GB"/>
        </w:rPr>
        <w:t>volume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reductions</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even</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after</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pilot</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ended</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consistent</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with</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possibility</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that</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more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restrictive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trading</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arrangements</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of</w:t>
      </w:r>
      <w:proofErr w:type="spellEnd"/>
      <w:r w:rsidRPr="00130291">
        <w:rPr>
          <w:rFonts w:ascii="Times New Roman" w:eastAsia="Aptos" w:hAnsi="Times New Roman" w:cs="Times New Roman"/>
          <w:lang w:val="en-GB"/>
        </w:rPr>
        <w:t xml:space="preserve"> Groups 2 and 3 </w:t>
      </w:r>
      <w:proofErr w:type="spellStart"/>
      <w:r w:rsidRPr="00130291">
        <w:rPr>
          <w:rFonts w:ascii="Times New Roman" w:eastAsia="Aptos" w:hAnsi="Times New Roman" w:cs="Times New Roman"/>
          <w:lang w:val="en-GB"/>
        </w:rPr>
        <w:t>induced</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structural</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changes</w:t>
      </w:r>
      <w:proofErr w:type="spellEnd"/>
      <w:r w:rsidRPr="00130291">
        <w:rPr>
          <w:rFonts w:ascii="Times New Roman" w:eastAsia="Aptos" w:hAnsi="Times New Roman" w:cs="Times New Roman"/>
          <w:lang w:val="en-GB"/>
        </w:rPr>
        <w:t xml:space="preserve"> in </w:t>
      </w:r>
      <w:proofErr w:type="spellStart"/>
      <w:r w:rsidRPr="00130291">
        <w:rPr>
          <w:rFonts w:ascii="Times New Roman" w:eastAsia="Aptos" w:hAnsi="Times New Roman" w:cs="Times New Roman"/>
          <w:lang w:val="en-GB"/>
        </w:rPr>
        <w:t>liquidity</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provision</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that</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were</w:t>
      </w:r>
      <w:proofErr w:type="spellEnd"/>
      <w:r w:rsidRPr="00130291">
        <w:rPr>
          <w:rFonts w:ascii="Times New Roman" w:eastAsia="Aptos" w:hAnsi="Times New Roman" w:cs="Times New Roman"/>
          <w:lang w:val="en-GB"/>
        </w:rPr>
        <w:t xml:space="preserve"> not </w:t>
      </w:r>
      <w:proofErr w:type="spellStart"/>
      <w:r w:rsidRPr="00130291">
        <w:rPr>
          <w:rFonts w:ascii="Times New Roman" w:eastAsia="Aptos" w:hAnsi="Times New Roman" w:cs="Times New Roman"/>
          <w:lang w:val="en-GB"/>
        </w:rPr>
        <w:t>immediately</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reversed</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with</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termination</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of</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regulatory</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change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Constrained</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stocks</w:t>
      </w:r>
      <w:proofErr w:type="spellEnd"/>
      <w:r w:rsidRPr="00130291">
        <w:rPr>
          <w:rFonts w:ascii="Times New Roman" w:eastAsia="Aptos" w:hAnsi="Times New Roman" w:cs="Times New Roman"/>
          <w:lang w:val="en-GB"/>
        </w:rPr>
        <w:t xml:space="preserve"> in Group 1 </w:t>
      </w:r>
      <w:proofErr w:type="spellStart"/>
      <w:r w:rsidRPr="00130291">
        <w:rPr>
          <w:rFonts w:ascii="Times New Roman" w:eastAsia="Aptos" w:hAnsi="Times New Roman" w:cs="Times New Roman"/>
          <w:lang w:val="en-GB"/>
        </w:rPr>
        <w:t>show</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no</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significant</w:t>
      </w:r>
      <w:proofErr w:type="spellEnd"/>
      <w:r w:rsidRPr="00130291">
        <w:rPr>
          <w:rFonts w:ascii="Times New Roman" w:eastAsia="Aptos" w:hAnsi="Times New Roman" w:cs="Times New Roman"/>
          <w:lang w:val="en-GB"/>
        </w:rPr>
        <w:t xml:space="preserve"> post-pilot </w:t>
      </w:r>
      <w:proofErr w:type="spellStart"/>
      <w:r w:rsidRPr="00130291">
        <w:rPr>
          <w:rFonts w:ascii="Times New Roman" w:eastAsia="Aptos" w:hAnsi="Times New Roman" w:cs="Times New Roman"/>
          <w:lang w:val="en-GB"/>
        </w:rPr>
        <w:t>decline</w:t>
      </w:r>
      <w:proofErr w:type="spellEnd"/>
      <w:r w:rsidRPr="00130291">
        <w:rPr>
          <w:rFonts w:ascii="Times New Roman" w:eastAsia="Aptos" w:hAnsi="Times New Roman" w:cs="Times New Roman"/>
          <w:lang w:val="en-GB"/>
        </w:rPr>
        <w:t xml:space="preserve"> (−0.1512), in </w:t>
      </w:r>
      <w:proofErr w:type="spellStart"/>
      <w:r w:rsidRPr="00130291">
        <w:rPr>
          <w:rFonts w:ascii="Times New Roman" w:eastAsia="Aptos" w:hAnsi="Times New Roman" w:cs="Times New Roman"/>
          <w:lang w:val="en-GB"/>
        </w:rPr>
        <w:t>line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with</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full</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recovery</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documented</w:t>
      </w:r>
      <w:proofErr w:type="spellEnd"/>
      <w:r w:rsidRPr="00130291">
        <w:rPr>
          <w:rFonts w:ascii="Times New Roman" w:eastAsia="Aptos" w:hAnsi="Times New Roman" w:cs="Times New Roman"/>
          <w:lang w:val="en-GB"/>
        </w:rPr>
        <w:t xml:space="preserve"> in </w:t>
      </w:r>
      <w:proofErr w:type="spellStart"/>
      <w:r w:rsidRPr="00130291">
        <w:rPr>
          <w:rFonts w:ascii="Times New Roman" w:eastAsia="Aptos" w:hAnsi="Times New Roman" w:cs="Times New Roman"/>
          <w:lang w:val="en-GB"/>
        </w:rPr>
        <w:t>the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average</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treatment</w:t>
      </w:r>
      <w:proofErr w:type="spellEnd"/>
      <w:r w:rsidRPr="00130291">
        <w:rPr>
          <w:rFonts w:ascii="Times New Roman" w:eastAsia="Aptos" w:hAnsi="Times New Roman" w:cs="Times New Roman"/>
          <w:lang w:val="en-GB"/>
        </w:rPr>
        <w:t xml:space="preserve"> </w:t>
      </w:r>
      <w:proofErr w:type="spellStart"/>
      <w:r w:rsidRPr="00130291">
        <w:rPr>
          <w:rFonts w:ascii="Times New Roman" w:eastAsia="Aptos" w:hAnsi="Times New Roman" w:cs="Times New Roman"/>
          <w:lang w:val="en-GB"/>
        </w:rPr>
        <w:t>effects</w:t>
      </w:r>
      <w:proofErr w:type="spellEnd"/>
      <w:r w:rsidRPr="00130291">
        <w:rPr>
          <w:rFonts w:ascii="Times New Roman" w:eastAsia="Aptos" w:hAnsi="Times New Roman" w:cs="Times New Roman"/>
          <w:lang w:val="en-GB"/>
        </w:rPr>
        <w:t>.</w:t>
      </w:r>
    </w:p>
    <w:p w14:paraId="53F2FA8B" w14:textId="105FD073" w:rsidR="00BA230A" w:rsidRDefault="00A5036C" w:rsidP="00136219">
      <w:pPr>
        <w:pStyle w:val="Heading1"/>
        <w:numPr>
          <w:ilvl w:val="1"/>
          <w:numId w:val="4"/>
        </w:numPr>
        <w:spacing w:before="0" w:after="160"/>
        <w:rPr>
          <w:sz w:val="24"/>
          <w:szCs w:val="28"/>
          <w:lang w:val="de-DE"/>
        </w:rPr>
      </w:pPr>
      <w:proofErr w:type="spellStart"/>
      <w:r>
        <w:rPr>
          <w:sz w:val="24"/>
          <w:szCs w:val="28"/>
          <w:lang w:val="de-DE"/>
        </w:rPr>
        <w:t>Economic</w:t>
      </w:r>
      <w:proofErr w:type="spellEnd"/>
      <w:r>
        <w:rPr>
          <w:sz w:val="24"/>
          <w:szCs w:val="28"/>
          <w:lang w:val="de-DE"/>
        </w:rPr>
        <w:t xml:space="preserve"> Interpretation and </w:t>
      </w:r>
      <w:proofErr w:type="spellStart"/>
      <w:r>
        <w:rPr>
          <w:sz w:val="24"/>
          <w:szCs w:val="28"/>
          <w:lang w:val="de-DE"/>
        </w:rPr>
        <w:t>Implications</w:t>
      </w:r>
      <w:bookmarkEnd w:id="15"/>
      <w:proofErr w:type="spellEnd"/>
    </w:p>
    <w:p w14:paraId="6F157417" w14:textId="227B17CD" w:rsidR="00AF034D" w:rsidRPr="00136219" w:rsidRDefault="00AF034D" w:rsidP="00AF034D">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Taken together, the results indicate that the SEC Tick Size Pilot Program reduced trading activity among small capitalization stocks, particularly for firms previously characterized by narrow spreads. The estimated average treatment effects range from 6.4 to 6.8 percent during the pilot period, representing a notable contraction in trading activity. For constrained stocks—those with pre-treatment spreads below $0.05—the additional reduction in turnover ranges from approximately 16.0 to 20.4 percent across pilot groups, confirming that the binding constraint mechanism substantially amplifies the aggregate treatment effect.</w:t>
      </w:r>
    </w:p>
    <w:p w14:paraId="2513894C" w14:textId="77777777" w:rsidR="00AF034D" w:rsidRPr="00AF034D" w:rsidRDefault="00AF034D" w:rsidP="00AF034D">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The evidence is consistent with the hypothesis that widening the minimum tick size increases effective transaction costs and discourages trade. Although the pilot was partly motivated by the expectation that larger ticks could strengthen market maker incentives and improve liquidity provision, the results suggest that any such effects did not offset the contraction in trading activity.</w:t>
      </w:r>
    </w:p>
    <w:p w14:paraId="7986F4A9" w14:textId="097E92AD" w:rsidR="00AF034D" w:rsidRPr="00AF034D" w:rsidRDefault="00AF034D" w:rsidP="00AF034D">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From a policy perspective, the findings imply that increasing tick size can reduce trading volume in small-capitalization equities, especially when spreads were previously compressed below the new regulatory threshold. The results highlight the importance of accounting for heterogeneity in pre-existing market conditions when evaluating market microstructure reforms.</w:t>
      </w:r>
    </w:p>
    <w:p w14:paraId="4964DF3F" w14:textId="77777777" w:rsidR="00AF034D" w:rsidRPr="00AF034D" w:rsidRDefault="00AF034D" w:rsidP="00AF034D">
      <w:pPr>
        <w:spacing w:after="120" w:line="360" w:lineRule="auto"/>
        <w:jc w:val="both"/>
        <w:rPr>
          <w:rFonts w:ascii="Times New Roman" w:eastAsia="Aptos" w:hAnsi="Times New Roman" w:cs="Times New Roman"/>
          <w:lang w:val="en-US"/>
        </w:rPr>
      </w:pPr>
      <w:r>
        <w:rPr>
          <w:rFonts w:ascii="Times New Roman" w:eastAsia="Aptos" w:hAnsi="Times New Roman" w:cs="Times New Roman"/>
          <w:lang w:val="en-US"/>
        </w:rPr>
        <w:t>Overall, the empirical evidence supports Hypothesis 1 and provides targeted support for Hypothesis 2. The regulatory increase in the minimum tick size is associated with a statistically and economically significant decline in trading volume, with stronger effects among stocks for which the new $0.05 increment constituted a binding constraint.</w:t>
      </w:r>
    </w:p>
    <w:p w14:paraId="472C8737" w14:textId="77777777" w:rsidR="009266A5" w:rsidRDefault="00000000">
      <w:r>
        <w:br w:type="page"/>
      </w:r>
    </w:p>
    <w:p w14:paraId="124C1F87" w14:textId="77777777" w:rsidR="009266A5" w:rsidRDefault="00000000">
      <w:r>
        <w:rPr>
          <w:b/>
        </w:rPr>
        <w:lastRenderedPageBreak/>
        <w:t>References</w:t>
      </w:r>
    </w:p>
    <w:p w14:paraId="0D6240A8" w14:textId="77777777" w:rsidR="009266A5" w:rsidRDefault="009266A5"/>
    <w:p w14:paraId="0D5732DE" w14:textId="77777777" w:rsidR="009266A5" w:rsidRDefault="00000000">
      <w:r>
        <w:t xml:space="preserve">Albuquerque, R., Song, S., and Yao, C. (2020). “The Price </w:t>
      </w:r>
      <w:proofErr w:type="spellStart"/>
      <w:r>
        <w:t>Effects</w:t>
      </w:r>
      <w:proofErr w:type="spellEnd"/>
      <w:r>
        <w:t xml:space="preserve"> </w:t>
      </w:r>
      <w:proofErr w:type="spellStart"/>
      <w:r>
        <w:t>of</w:t>
      </w:r>
      <w:proofErr w:type="spellEnd"/>
      <w:r>
        <w:t xml:space="preserve"> </w:t>
      </w:r>
      <w:proofErr w:type="spellStart"/>
      <w:r>
        <w:t>Liquidity</w:t>
      </w:r>
      <w:proofErr w:type="spellEnd"/>
      <w:r>
        <w:t xml:space="preserve"> Shocks: A Study </w:t>
      </w:r>
      <w:proofErr w:type="spellStart"/>
      <w:r>
        <w:t>of</w:t>
      </w:r>
      <w:proofErr w:type="spellEnd"/>
      <w:r>
        <w:t xml:space="preserve"> </w:t>
      </w:r>
      <w:proofErr w:type="spellStart"/>
      <w:r>
        <w:t>the</w:t>
      </w:r>
      <w:proofErr w:type="spellEnd"/>
      <w:r>
        <w:t xml:space="preserve"> </w:t>
      </w:r>
      <w:proofErr w:type="spellStart"/>
      <w:r>
        <w:t>SEC’s</w:t>
      </w:r>
      <w:proofErr w:type="spellEnd"/>
      <w:r>
        <w:t xml:space="preserve"> Tick-Size Experiment.” </w:t>
      </w:r>
      <w:r>
        <w:rPr>
          <w:i/>
        </w:rPr>
        <w:t xml:space="preserve">Journal </w:t>
      </w:r>
      <w:proofErr w:type="spellStart"/>
      <w:r>
        <w:rPr>
          <w:i/>
        </w:rPr>
        <w:t>of</w:t>
      </w:r>
      <w:proofErr w:type="spellEnd"/>
      <w:r>
        <w:rPr>
          <w:i/>
        </w:rPr>
        <w:t xml:space="preserve"> Financial Economics</w:t>
      </w:r>
      <w:r>
        <w:t>, 138(3), 700–725.</w:t>
      </w:r>
    </w:p>
    <w:p w14:paraId="65472D36" w14:textId="77777777" w:rsidR="009266A5" w:rsidRDefault="009266A5"/>
    <w:p w14:paraId="769E6427" w14:textId="77777777" w:rsidR="009266A5" w:rsidRDefault="00000000">
      <w:proofErr w:type="spellStart"/>
      <w:r>
        <w:t>Amihud</w:t>
      </w:r>
      <w:proofErr w:type="spellEnd"/>
      <w:r>
        <w:t xml:space="preserve">, Y. and Mendelson, H. (1986). “Asset Pricing and </w:t>
      </w:r>
      <w:proofErr w:type="spellStart"/>
      <w:r>
        <w:t>the</w:t>
      </w:r>
      <w:proofErr w:type="spellEnd"/>
      <w:r>
        <w:t xml:space="preserve"> </w:t>
      </w:r>
      <w:proofErr w:type="spellStart"/>
      <w:r>
        <w:t>Bid</w:t>
      </w:r>
      <w:proofErr w:type="spellEnd"/>
      <w:r>
        <w:t xml:space="preserve">-Ask Spread.” </w:t>
      </w:r>
      <w:r>
        <w:rPr>
          <w:i/>
        </w:rPr>
        <w:t xml:space="preserve">Journal </w:t>
      </w:r>
      <w:proofErr w:type="spellStart"/>
      <w:r>
        <w:rPr>
          <w:i/>
        </w:rPr>
        <w:t>of</w:t>
      </w:r>
      <w:proofErr w:type="spellEnd"/>
      <w:r>
        <w:rPr>
          <w:i/>
        </w:rPr>
        <w:t xml:space="preserve"> Financial Economics</w:t>
      </w:r>
      <w:r>
        <w:t>, 17(2), 223–249.</w:t>
      </w:r>
    </w:p>
    <w:p w14:paraId="35752FD1" w14:textId="77777777" w:rsidR="009266A5" w:rsidRDefault="009266A5"/>
    <w:p w14:paraId="6BB8444F" w14:textId="77777777" w:rsidR="009266A5" w:rsidRDefault="00000000">
      <w:proofErr w:type="spellStart"/>
      <w:r>
        <w:t>Bessembinder</w:t>
      </w:r>
      <w:proofErr w:type="spellEnd"/>
      <w:r>
        <w:t xml:space="preserve">, H. (2003). “Trade </w:t>
      </w:r>
      <w:proofErr w:type="spellStart"/>
      <w:r>
        <w:t>Execution</w:t>
      </w:r>
      <w:proofErr w:type="spellEnd"/>
      <w:r>
        <w:t xml:space="preserve"> Costs and Market Quality after </w:t>
      </w:r>
      <w:proofErr w:type="spellStart"/>
      <w:r>
        <w:t>Decimalization</w:t>
      </w:r>
      <w:proofErr w:type="spellEnd"/>
      <w:r>
        <w:t xml:space="preserve">.” </w:t>
      </w:r>
      <w:r>
        <w:rPr>
          <w:i/>
        </w:rPr>
        <w:t xml:space="preserve">Journal </w:t>
      </w:r>
      <w:proofErr w:type="spellStart"/>
      <w:r>
        <w:rPr>
          <w:i/>
        </w:rPr>
        <w:t>of</w:t>
      </w:r>
      <w:proofErr w:type="spellEnd"/>
      <w:r>
        <w:rPr>
          <w:i/>
        </w:rPr>
        <w:t xml:space="preserve"> Financial and Quantitative Analysis</w:t>
      </w:r>
      <w:r>
        <w:t>, 38(4), 747–777.</w:t>
      </w:r>
    </w:p>
    <w:p w14:paraId="17216D4F" w14:textId="77777777" w:rsidR="009266A5" w:rsidRDefault="009266A5"/>
    <w:p w14:paraId="786B24AC" w14:textId="77777777" w:rsidR="009266A5" w:rsidRDefault="00000000">
      <w:proofErr w:type="spellStart"/>
      <w:r>
        <w:t>Chordia</w:t>
      </w:r>
      <w:proofErr w:type="spellEnd"/>
      <w:r>
        <w:t xml:space="preserve">, T., Roll, R., and Subrahmanyam, A. (2001). “Market </w:t>
      </w:r>
      <w:proofErr w:type="spellStart"/>
      <w:r>
        <w:t>Liquidity</w:t>
      </w:r>
      <w:proofErr w:type="spellEnd"/>
      <w:r>
        <w:t xml:space="preserve"> and Trading </w:t>
      </w:r>
      <w:proofErr w:type="spellStart"/>
      <w:r>
        <w:t>Activity</w:t>
      </w:r>
      <w:proofErr w:type="spellEnd"/>
      <w:r>
        <w:t xml:space="preserve">.” </w:t>
      </w:r>
      <w:r>
        <w:rPr>
          <w:i/>
        </w:rPr>
        <w:t xml:space="preserve">Journal </w:t>
      </w:r>
      <w:proofErr w:type="spellStart"/>
      <w:r>
        <w:rPr>
          <w:i/>
        </w:rPr>
        <w:t>of</w:t>
      </w:r>
      <w:proofErr w:type="spellEnd"/>
      <w:r>
        <w:rPr>
          <w:i/>
        </w:rPr>
        <w:t xml:space="preserve"> Finance</w:t>
      </w:r>
      <w:r>
        <w:t>, 56(2), 501–530.</w:t>
      </w:r>
    </w:p>
    <w:p w14:paraId="416AC46F" w14:textId="77777777" w:rsidR="009266A5" w:rsidRDefault="009266A5"/>
    <w:p w14:paraId="37FEAA05" w14:textId="77777777" w:rsidR="009266A5" w:rsidRDefault="00000000">
      <w:r>
        <w:t xml:space="preserve">Harris, L. (1994). “Minimum Price </w:t>
      </w:r>
      <w:proofErr w:type="spellStart"/>
      <w:r>
        <w:t>Variations</w:t>
      </w:r>
      <w:proofErr w:type="spellEnd"/>
      <w:r>
        <w:t xml:space="preserve">, </w:t>
      </w:r>
      <w:proofErr w:type="spellStart"/>
      <w:r>
        <w:t>Discrete</w:t>
      </w:r>
      <w:proofErr w:type="spellEnd"/>
      <w:r>
        <w:t xml:space="preserve"> </w:t>
      </w:r>
      <w:proofErr w:type="spellStart"/>
      <w:r>
        <w:t>Bid</w:t>
      </w:r>
      <w:proofErr w:type="spellEnd"/>
      <w:r>
        <w:t xml:space="preserve">/Ask Spreads, and Quotation Sizes.” </w:t>
      </w:r>
      <w:r>
        <w:rPr>
          <w:i/>
        </w:rPr>
        <w:t xml:space="preserve">Review </w:t>
      </w:r>
      <w:proofErr w:type="spellStart"/>
      <w:r>
        <w:rPr>
          <w:i/>
        </w:rPr>
        <w:t>of</w:t>
      </w:r>
      <w:proofErr w:type="spellEnd"/>
      <w:r>
        <w:rPr>
          <w:i/>
        </w:rPr>
        <w:t xml:space="preserve"> Financial Studies</w:t>
      </w:r>
      <w:r>
        <w:t>, 7(1), 149–178.</w:t>
      </w:r>
    </w:p>
    <w:sectPr w:rsidR="00926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C3C99"/>
    <w:multiLevelType w:val="hybridMultilevel"/>
    <w:tmpl w:val="E258DDF6"/>
    <w:lvl w:ilvl="0" w:tplc="CAE0A956">
      <w:start w:val="1"/>
      <w:numFmt w:val="upperLetter"/>
      <w:pStyle w:val="Heading1"/>
      <w:lvlText w:val="%1."/>
      <w:lvlJc w:val="left"/>
      <w:pPr>
        <w:ind w:left="1643" w:hanging="1643"/>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D71530E"/>
    <w:multiLevelType w:val="hybridMultilevel"/>
    <w:tmpl w:val="2790084C"/>
    <w:lvl w:ilvl="0" w:tplc="9A4A7498">
      <w:start w:val="1"/>
      <w:numFmt w:val="decimal"/>
      <w:pStyle w:val="Heading2"/>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FFC539C"/>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71911968"/>
    <w:multiLevelType w:val="multilevel"/>
    <w:tmpl w:val="A9FE1A7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23365954">
    <w:abstractNumId w:val="2"/>
  </w:num>
  <w:num w:numId="2" w16cid:durableId="1072922073">
    <w:abstractNumId w:val="0"/>
  </w:num>
  <w:num w:numId="3" w16cid:durableId="1075473551">
    <w:abstractNumId w:val="0"/>
  </w:num>
  <w:num w:numId="4" w16cid:durableId="1349216571">
    <w:abstractNumId w:val="3"/>
  </w:num>
  <w:num w:numId="5" w16cid:durableId="1598709745">
    <w:abstractNumId w:val="0"/>
  </w:num>
  <w:num w:numId="6" w16cid:durableId="1916089570">
    <w:abstractNumId w:val="0"/>
  </w:num>
  <w:num w:numId="7" w16cid:durableId="1936786999">
    <w:abstractNumId w:val="0"/>
  </w:num>
  <w:num w:numId="8" w16cid:durableId="1989167334">
    <w:abstractNumId w:val="0"/>
  </w:num>
  <w:num w:numId="9" w16cid:durableId="2129931866">
    <w:abstractNumId w:val="0"/>
  </w:num>
  <w:num w:numId="10" w16cid:durableId="470488606">
    <w:abstractNumId w:val="0"/>
  </w:num>
  <w:num w:numId="11" w16cid:durableId="602540068">
    <w:abstractNumId w:val="1"/>
  </w:num>
  <w:num w:numId="12" w16cid:durableId="618150828">
    <w:abstractNumId w:val="0"/>
  </w:num>
  <w:num w:numId="13" w16cid:durableId="75204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AF97C4"/>
    <w:rsid w:val="000021D0"/>
    <w:rsid w:val="00013F15"/>
    <w:rsid w:val="000154D8"/>
    <w:rsid w:val="00024701"/>
    <w:rsid w:val="000248EC"/>
    <w:rsid w:val="00031BBE"/>
    <w:rsid w:val="00031D9F"/>
    <w:rsid w:val="00033794"/>
    <w:rsid w:val="00041669"/>
    <w:rsid w:val="000426E6"/>
    <w:rsid w:val="00043A19"/>
    <w:rsid w:val="000507B8"/>
    <w:rsid w:val="00050C0F"/>
    <w:rsid w:val="000563DB"/>
    <w:rsid w:val="00065A1B"/>
    <w:rsid w:val="000805A8"/>
    <w:rsid w:val="0008701F"/>
    <w:rsid w:val="00090DD0"/>
    <w:rsid w:val="000A6384"/>
    <w:rsid w:val="000B0C8C"/>
    <w:rsid w:val="000B7A40"/>
    <w:rsid w:val="000C711E"/>
    <w:rsid w:val="000F74A6"/>
    <w:rsid w:val="00104332"/>
    <w:rsid w:val="0010759F"/>
    <w:rsid w:val="001112BC"/>
    <w:rsid w:val="001131BA"/>
    <w:rsid w:val="001257B5"/>
    <w:rsid w:val="00130291"/>
    <w:rsid w:val="00135E7B"/>
    <w:rsid w:val="00136219"/>
    <w:rsid w:val="00140EF4"/>
    <w:rsid w:val="00140FC5"/>
    <w:rsid w:val="00141311"/>
    <w:rsid w:val="0014407E"/>
    <w:rsid w:val="00150359"/>
    <w:rsid w:val="0015235D"/>
    <w:rsid w:val="001604F9"/>
    <w:rsid w:val="00163F81"/>
    <w:rsid w:val="001657EC"/>
    <w:rsid w:val="0017173E"/>
    <w:rsid w:val="001815A9"/>
    <w:rsid w:val="001A3821"/>
    <w:rsid w:val="001D670D"/>
    <w:rsid w:val="001F131F"/>
    <w:rsid w:val="001F17A3"/>
    <w:rsid w:val="00222C5D"/>
    <w:rsid w:val="0022659F"/>
    <w:rsid w:val="00241761"/>
    <w:rsid w:val="0024E6F4"/>
    <w:rsid w:val="00252076"/>
    <w:rsid w:val="0026107A"/>
    <w:rsid w:val="00261C10"/>
    <w:rsid w:val="00273E53"/>
    <w:rsid w:val="00280C65"/>
    <w:rsid w:val="002869F3"/>
    <w:rsid w:val="00295C95"/>
    <w:rsid w:val="00296F64"/>
    <w:rsid w:val="002B5125"/>
    <w:rsid w:val="002D207B"/>
    <w:rsid w:val="002E0354"/>
    <w:rsid w:val="002E0B4D"/>
    <w:rsid w:val="002F14BF"/>
    <w:rsid w:val="002F2328"/>
    <w:rsid w:val="00302094"/>
    <w:rsid w:val="003031AE"/>
    <w:rsid w:val="0033195A"/>
    <w:rsid w:val="00341DB7"/>
    <w:rsid w:val="003423A9"/>
    <w:rsid w:val="00350037"/>
    <w:rsid w:val="003517AB"/>
    <w:rsid w:val="003576FB"/>
    <w:rsid w:val="0036417B"/>
    <w:rsid w:val="00384656"/>
    <w:rsid w:val="0039136F"/>
    <w:rsid w:val="003C3A3D"/>
    <w:rsid w:val="003D3AC9"/>
    <w:rsid w:val="003D47C8"/>
    <w:rsid w:val="003E01FB"/>
    <w:rsid w:val="00414B03"/>
    <w:rsid w:val="00417C4A"/>
    <w:rsid w:val="00430DAF"/>
    <w:rsid w:val="00443B29"/>
    <w:rsid w:val="0048166B"/>
    <w:rsid w:val="00494FB9"/>
    <w:rsid w:val="0049588F"/>
    <w:rsid w:val="00496C34"/>
    <w:rsid w:val="004A1006"/>
    <w:rsid w:val="004A5593"/>
    <w:rsid w:val="004B1381"/>
    <w:rsid w:val="004B258C"/>
    <w:rsid w:val="004B3D2A"/>
    <w:rsid w:val="004E3F59"/>
    <w:rsid w:val="004E4F51"/>
    <w:rsid w:val="004F0109"/>
    <w:rsid w:val="004F081A"/>
    <w:rsid w:val="004F5DB6"/>
    <w:rsid w:val="00505817"/>
    <w:rsid w:val="00514A43"/>
    <w:rsid w:val="00514F33"/>
    <w:rsid w:val="005222B4"/>
    <w:rsid w:val="0052606A"/>
    <w:rsid w:val="00535318"/>
    <w:rsid w:val="005425C8"/>
    <w:rsid w:val="00556DF9"/>
    <w:rsid w:val="00561DC4"/>
    <w:rsid w:val="0057112D"/>
    <w:rsid w:val="005723EF"/>
    <w:rsid w:val="00587471"/>
    <w:rsid w:val="005967B3"/>
    <w:rsid w:val="005A3282"/>
    <w:rsid w:val="005A6887"/>
    <w:rsid w:val="005B2E1E"/>
    <w:rsid w:val="006000E3"/>
    <w:rsid w:val="00603B56"/>
    <w:rsid w:val="006063B6"/>
    <w:rsid w:val="006652C3"/>
    <w:rsid w:val="00667B5B"/>
    <w:rsid w:val="006705C8"/>
    <w:rsid w:val="006A1FA0"/>
    <w:rsid w:val="006A45C2"/>
    <w:rsid w:val="006C0A4B"/>
    <w:rsid w:val="006C28E6"/>
    <w:rsid w:val="006C574D"/>
    <w:rsid w:val="006F22D2"/>
    <w:rsid w:val="00707CD5"/>
    <w:rsid w:val="0071219E"/>
    <w:rsid w:val="007165B2"/>
    <w:rsid w:val="00717CB8"/>
    <w:rsid w:val="00722B2E"/>
    <w:rsid w:val="0072487E"/>
    <w:rsid w:val="00732FD1"/>
    <w:rsid w:val="00753D4C"/>
    <w:rsid w:val="007577FA"/>
    <w:rsid w:val="0076382A"/>
    <w:rsid w:val="007646CB"/>
    <w:rsid w:val="00764824"/>
    <w:rsid w:val="00766931"/>
    <w:rsid w:val="00767AF4"/>
    <w:rsid w:val="0078029E"/>
    <w:rsid w:val="00780C16"/>
    <w:rsid w:val="00781992"/>
    <w:rsid w:val="0079233A"/>
    <w:rsid w:val="007A52D3"/>
    <w:rsid w:val="007B6E51"/>
    <w:rsid w:val="007C41D7"/>
    <w:rsid w:val="007D7C44"/>
    <w:rsid w:val="007E3E94"/>
    <w:rsid w:val="007F5905"/>
    <w:rsid w:val="00800A54"/>
    <w:rsid w:val="00803214"/>
    <w:rsid w:val="00804DD4"/>
    <w:rsid w:val="00806D67"/>
    <w:rsid w:val="00815C6A"/>
    <w:rsid w:val="00825B5D"/>
    <w:rsid w:val="00832F67"/>
    <w:rsid w:val="00835203"/>
    <w:rsid w:val="008548E6"/>
    <w:rsid w:val="00857386"/>
    <w:rsid w:val="00870EBA"/>
    <w:rsid w:val="0087745A"/>
    <w:rsid w:val="008A74A9"/>
    <w:rsid w:val="008B49E3"/>
    <w:rsid w:val="008C38E4"/>
    <w:rsid w:val="008F7021"/>
    <w:rsid w:val="00911F23"/>
    <w:rsid w:val="00914E36"/>
    <w:rsid w:val="009266A5"/>
    <w:rsid w:val="00930C7D"/>
    <w:rsid w:val="0093118D"/>
    <w:rsid w:val="00932DD1"/>
    <w:rsid w:val="00933E20"/>
    <w:rsid w:val="00937E54"/>
    <w:rsid w:val="009659BC"/>
    <w:rsid w:val="009665B7"/>
    <w:rsid w:val="00973108"/>
    <w:rsid w:val="00980C9B"/>
    <w:rsid w:val="009811FC"/>
    <w:rsid w:val="00993797"/>
    <w:rsid w:val="00997E90"/>
    <w:rsid w:val="009A02DF"/>
    <w:rsid w:val="009A62E6"/>
    <w:rsid w:val="009B274E"/>
    <w:rsid w:val="009E067E"/>
    <w:rsid w:val="00A02B17"/>
    <w:rsid w:val="00A123BB"/>
    <w:rsid w:val="00A2024D"/>
    <w:rsid w:val="00A27E2E"/>
    <w:rsid w:val="00A30F13"/>
    <w:rsid w:val="00A34DF9"/>
    <w:rsid w:val="00A34EAE"/>
    <w:rsid w:val="00A455EF"/>
    <w:rsid w:val="00A47845"/>
    <w:rsid w:val="00A5036C"/>
    <w:rsid w:val="00A50A9D"/>
    <w:rsid w:val="00A51D59"/>
    <w:rsid w:val="00A57045"/>
    <w:rsid w:val="00A7583C"/>
    <w:rsid w:val="00A77498"/>
    <w:rsid w:val="00A86727"/>
    <w:rsid w:val="00AA425C"/>
    <w:rsid w:val="00AD718A"/>
    <w:rsid w:val="00AE19AB"/>
    <w:rsid w:val="00AE5750"/>
    <w:rsid w:val="00AE7880"/>
    <w:rsid w:val="00AF034D"/>
    <w:rsid w:val="00B16C2D"/>
    <w:rsid w:val="00B20D9D"/>
    <w:rsid w:val="00B225C7"/>
    <w:rsid w:val="00B229DE"/>
    <w:rsid w:val="00B22C5E"/>
    <w:rsid w:val="00B24D6A"/>
    <w:rsid w:val="00B27006"/>
    <w:rsid w:val="00B3269F"/>
    <w:rsid w:val="00B347A7"/>
    <w:rsid w:val="00B3515F"/>
    <w:rsid w:val="00B510FC"/>
    <w:rsid w:val="00B65CF5"/>
    <w:rsid w:val="00B667E7"/>
    <w:rsid w:val="00B7257B"/>
    <w:rsid w:val="00B76535"/>
    <w:rsid w:val="00B76B7A"/>
    <w:rsid w:val="00B842CD"/>
    <w:rsid w:val="00B94BB2"/>
    <w:rsid w:val="00B963AE"/>
    <w:rsid w:val="00BA230A"/>
    <w:rsid w:val="00BA2CEE"/>
    <w:rsid w:val="00BC3937"/>
    <w:rsid w:val="00BD29FE"/>
    <w:rsid w:val="00BE3637"/>
    <w:rsid w:val="00BE7040"/>
    <w:rsid w:val="00BF2E61"/>
    <w:rsid w:val="00C15182"/>
    <w:rsid w:val="00C265B6"/>
    <w:rsid w:val="00C35045"/>
    <w:rsid w:val="00C41487"/>
    <w:rsid w:val="00C45BB6"/>
    <w:rsid w:val="00C463BC"/>
    <w:rsid w:val="00C5003E"/>
    <w:rsid w:val="00C50B50"/>
    <w:rsid w:val="00C57C02"/>
    <w:rsid w:val="00C77B5C"/>
    <w:rsid w:val="00C96DFD"/>
    <w:rsid w:val="00CA2A08"/>
    <w:rsid w:val="00CA3E4A"/>
    <w:rsid w:val="00CB501B"/>
    <w:rsid w:val="00CB7112"/>
    <w:rsid w:val="00CC4CC4"/>
    <w:rsid w:val="00CD3EBD"/>
    <w:rsid w:val="00CD6DF2"/>
    <w:rsid w:val="00CF2BAC"/>
    <w:rsid w:val="00CF49A1"/>
    <w:rsid w:val="00D32562"/>
    <w:rsid w:val="00D32C03"/>
    <w:rsid w:val="00D32E28"/>
    <w:rsid w:val="00D40F55"/>
    <w:rsid w:val="00D4129D"/>
    <w:rsid w:val="00D45D24"/>
    <w:rsid w:val="00D52701"/>
    <w:rsid w:val="00D55003"/>
    <w:rsid w:val="00D557E1"/>
    <w:rsid w:val="00D637EC"/>
    <w:rsid w:val="00D754FA"/>
    <w:rsid w:val="00D82BE2"/>
    <w:rsid w:val="00D920ED"/>
    <w:rsid w:val="00DC2990"/>
    <w:rsid w:val="00DE32B5"/>
    <w:rsid w:val="00DE3DBD"/>
    <w:rsid w:val="00DE67B5"/>
    <w:rsid w:val="00DE7EED"/>
    <w:rsid w:val="00E163E2"/>
    <w:rsid w:val="00E2027F"/>
    <w:rsid w:val="00E2103E"/>
    <w:rsid w:val="00E246A9"/>
    <w:rsid w:val="00E35381"/>
    <w:rsid w:val="00E50475"/>
    <w:rsid w:val="00E50533"/>
    <w:rsid w:val="00E51164"/>
    <w:rsid w:val="00E55252"/>
    <w:rsid w:val="00E56AE9"/>
    <w:rsid w:val="00E80B34"/>
    <w:rsid w:val="00E94B0D"/>
    <w:rsid w:val="00EC5DD3"/>
    <w:rsid w:val="00ED2B38"/>
    <w:rsid w:val="00ED2E13"/>
    <w:rsid w:val="00EE4C46"/>
    <w:rsid w:val="00EE6ACC"/>
    <w:rsid w:val="00EF161E"/>
    <w:rsid w:val="00EF6841"/>
    <w:rsid w:val="00F0345A"/>
    <w:rsid w:val="00F3798E"/>
    <w:rsid w:val="00F73917"/>
    <w:rsid w:val="00F755CC"/>
    <w:rsid w:val="00F77136"/>
    <w:rsid w:val="00F82EFF"/>
    <w:rsid w:val="00F94D3C"/>
    <w:rsid w:val="00F94EB1"/>
    <w:rsid w:val="00FB2854"/>
    <w:rsid w:val="00FC10EB"/>
    <w:rsid w:val="00FC737B"/>
    <w:rsid w:val="00FD0429"/>
    <w:rsid w:val="00FD06FD"/>
    <w:rsid w:val="00FD1A99"/>
    <w:rsid w:val="00FD2D1D"/>
    <w:rsid w:val="00FE3532"/>
    <w:rsid w:val="00FE4B0D"/>
    <w:rsid w:val="00FF72A7"/>
    <w:rsid w:val="03C34B60"/>
    <w:rsid w:val="0483120D"/>
    <w:rsid w:val="05AF97C4"/>
    <w:rsid w:val="0723B107"/>
    <w:rsid w:val="076E3B69"/>
    <w:rsid w:val="0A7BA6D5"/>
    <w:rsid w:val="0C821743"/>
    <w:rsid w:val="0CC902A6"/>
    <w:rsid w:val="0FBB26F5"/>
    <w:rsid w:val="1594B447"/>
    <w:rsid w:val="17408145"/>
    <w:rsid w:val="19F4CD11"/>
    <w:rsid w:val="1AE022B6"/>
    <w:rsid w:val="2C0FB707"/>
    <w:rsid w:val="2F7416A1"/>
    <w:rsid w:val="2FF67AA8"/>
    <w:rsid w:val="30358990"/>
    <w:rsid w:val="3628E854"/>
    <w:rsid w:val="3C952A45"/>
    <w:rsid w:val="3DA2F1DF"/>
    <w:rsid w:val="3E30B5BB"/>
    <w:rsid w:val="521DC06F"/>
    <w:rsid w:val="560A7670"/>
    <w:rsid w:val="5B91F881"/>
    <w:rsid w:val="5BAA77BD"/>
    <w:rsid w:val="5D3059B0"/>
    <w:rsid w:val="5E041609"/>
    <w:rsid w:val="5F4BC1B0"/>
    <w:rsid w:val="6109C750"/>
    <w:rsid w:val="612DE07E"/>
    <w:rsid w:val="61B43A28"/>
    <w:rsid w:val="6961233B"/>
    <w:rsid w:val="7452D7FB"/>
    <w:rsid w:val="754EFC58"/>
    <w:rsid w:val="78D26E15"/>
    <w:rsid w:val="7DE66B96"/>
    <w:rsid w:val="7FF5B2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1550"/>
  <w15:chartTrackingRefBased/>
  <w15:docId w15:val="{FF8F8698-A473-401B-96F0-16F4F6998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9F"/>
    <w:pPr>
      <w:keepNext/>
      <w:numPr>
        <w:numId w:val="6"/>
      </w:numPr>
      <w:spacing w:before="360" w:after="360" w:line="360" w:lineRule="auto"/>
      <w:jc w:val="both"/>
      <w:outlineLvl w:val="0"/>
    </w:pPr>
    <w:rPr>
      <w:rFonts w:ascii="Times New Roman" w:eastAsia="Times New Roman" w:hAnsi="Times New Roman" w:cs="Arial"/>
      <w:b/>
      <w:bCs/>
      <w:kern w:val="32"/>
      <w:sz w:val="28"/>
      <w:szCs w:val="32"/>
      <w:lang w:val="en-US" w:eastAsia="de-DE"/>
    </w:rPr>
  </w:style>
  <w:style w:type="paragraph" w:styleId="Heading2">
    <w:name w:val="heading 2"/>
    <w:basedOn w:val="Normal"/>
    <w:next w:val="Normal"/>
    <w:link w:val="Heading2Char"/>
    <w:uiPriority w:val="9"/>
    <w:unhideWhenUsed/>
    <w:qFormat/>
    <w:rsid w:val="004F0109"/>
    <w:pPr>
      <w:keepNext/>
      <w:keepLines/>
      <w:numPr>
        <w:numId w:val="11"/>
      </w:numPr>
      <w:spacing w:before="40" w:after="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semiHidden/>
    <w:unhideWhenUsed/>
    <w:qFormat/>
    <w:rsid w:val="00D754F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6AE9"/>
    <w:rPr>
      <w:color w:val="467886" w:themeColor="hyperlink"/>
      <w:u w:val="single"/>
    </w:rPr>
  </w:style>
  <w:style w:type="character" w:styleId="UnresolvedMention">
    <w:name w:val="Unresolved Mention"/>
    <w:basedOn w:val="DefaultParagraphFont"/>
    <w:uiPriority w:val="99"/>
    <w:semiHidden/>
    <w:unhideWhenUsed/>
    <w:rsid w:val="00E56AE9"/>
    <w:rPr>
      <w:color w:val="605E5C"/>
      <w:shd w:val="clear" w:color="auto" w:fill="E1DFDD"/>
    </w:rPr>
  </w:style>
  <w:style w:type="paragraph" w:styleId="ListParagraph">
    <w:name w:val="List Paragraph"/>
    <w:basedOn w:val="Normal"/>
    <w:uiPriority w:val="34"/>
    <w:qFormat/>
    <w:rsid w:val="00781992"/>
    <w:pPr>
      <w:spacing w:after="0" w:line="240" w:lineRule="auto"/>
      <w:ind w:left="720"/>
      <w:contextualSpacing/>
    </w:pPr>
    <w:rPr>
      <w:rFonts w:ascii="Times New Roman" w:eastAsia="Times New Roman" w:hAnsi="Times New Roman" w:cs="Times New Roman"/>
      <w:lang w:val="en-US" w:eastAsia="en-GB"/>
    </w:rPr>
  </w:style>
  <w:style w:type="paragraph" w:styleId="TableofFigures">
    <w:name w:val="table of figures"/>
    <w:basedOn w:val="Normal"/>
    <w:next w:val="Normal"/>
    <w:uiPriority w:val="99"/>
    <w:rsid w:val="00C45BB6"/>
    <w:pPr>
      <w:spacing w:before="120" w:after="120" w:line="360" w:lineRule="auto"/>
      <w:ind w:left="482" w:hanging="482"/>
      <w:jc w:val="both"/>
    </w:pPr>
    <w:rPr>
      <w:rFonts w:ascii="Times New Roman" w:eastAsia="Times New Roman" w:hAnsi="Times New Roman" w:cs="Times New Roman"/>
      <w:spacing w:val="-2"/>
      <w:lang w:val="en-US" w:eastAsia="de-DE"/>
    </w:rPr>
  </w:style>
  <w:style w:type="character" w:customStyle="1" w:styleId="Heading1Char">
    <w:name w:val="Heading 1 Char"/>
    <w:basedOn w:val="DefaultParagraphFont"/>
    <w:link w:val="Heading1"/>
    <w:uiPriority w:val="9"/>
    <w:rsid w:val="00031D9F"/>
    <w:rPr>
      <w:rFonts w:ascii="Times New Roman" w:eastAsia="Times New Roman" w:hAnsi="Times New Roman" w:cs="Arial"/>
      <w:b/>
      <w:bCs/>
      <w:kern w:val="32"/>
      <w:sz w:val="28"/>
      <w:szCs w:val="32"/>
      <w:lang w:val="en-US" w:eastAsia="de-DE"/>
    </w:rPr>
  </w:style>
  <w:style w:type="paragraph" w:styleId="TOC1">
    <w:name w:val="toc 1"/>
    <w:basedOn w:val="Normal"/>
    <w:next w:val="Normal"/>
    <w:autoRedefine/>
    <w:uiPriority w:val="39"/>
    <w:rsid w:val="00A86727"/>
    <w:pPr>
      <w:tabs>
        <w:tab w:val="left" w:pos="0"/>
        <w:tab w:val="left" w:pos="284"/>
        <w:tab w:val="right" w:leader="dot" w:pos="8504"/>
      </w:tabs>
      <w:spacing w:before="280" w:after="120" w:line="360" w:lineRule="auto"/>
      <w:jc w:val="both"/>
    </w:pPr>
    <w:rPr>
      <w:rFonts w:ascii="Times New Roman" w:eastAsia="Times New Roman" w:hAnsi="Times New Roman" w:cs="Times New Roman"/>
      <w:b/>
      <w:lang w:val="en-US" w:eastAsia="de-DE"/>
    </w:rPr>
  </w:style>
  <w:style w:type="paragraph" w:styleId="TOC2">
    <w:name w:val="toc 2"/>
    <w:basedOn w:val="Normal"/>
    <w:next w:val="Normal"/>
    <w:autoRedefine/>
    <w:uiPriority w:val="39"/>
    <w:rsid w:val="00A86727"/>
    <w:pPr>
      <w:tabs>
        <w:tab w:val="left" w:pos="709"/>
        <w:tab w:val="left" w:pos="1134"/>
        <w:tab w:val="right" w:leader="dot" w:pos="8504"/>
      </w:tabs>
      <w:spacing w:before="40" w:after="120" w:line="360" w:lineRule="auto"/>
      <w:ind w:left="482" w:hanging="198"/>
      <w:jc w:val="both"/>
    </w:pPr>
    <w:rPr>
      <w:rFonts w:ascii="Times New Roman" w:eastAsia="Times New Roman" w:hAnsi="Times New Roman" w:cs="Times New Roman"/>
      <w:lang w:val="en-US" w:eastAsia="de-DE"/>
    </w:rPr>
  </w:style>
  <w:style w:type="paragraph" w:styleId="TOC3">
    <w:name w:val="toc 3"/>
    <w:basedOn w:val="Normal"/>
    <w:next w:val="Normal"/>
    <w:autoRedefine/>
    <w:uiPriority w:val="39"/>
    <w:rsid w:val="00A86727"/>
    <w:pPr>
      <w:tabs>
        <w:tab w:val="left" w:pos="1701"/>
        <w:tab w:val="left" w:pos="2225"/>
        <w:tab w:val="right" w:leader="dot" w:pos="8504"/>
      </w:tabs>
      <w:spacing w:after="120" w:line="360" w:lineRule="auto"/>
      <w:ind w:left="1276" w:hanging="567"/>
      <w:jc w:val="both"/>
    </w:pPr>
    <w:rPr>
      <w:rFonts w:ascii="Times New Roman" w:eastAsia="Times New Roman" w:hAnsi="Times New Roman" w:cs="Times New Roman"/>
      <w:lang w:val="en-US" w:eastAsia="de-DE"/>
    </w:rPr>
  </w:style>
  <w:style w:type="paragraph" w:customStyle="1" w:styleId="Unsichtbareberschrift">
    <w:name w:val="Unsichtbare Überschrift"/>
    <w:basedOn w:val="Normal"/>
    <w:qFormat/>
    <w:rsid w:val="00A86727"/>
    <w:pPr>
      <w:spacing w:before="120" w:after="120" w:line="360" w:lineRule="auto"/>
      <w:jc w:val="both"/>
    </w:pPr>
    <w:rPr>
      <w:rFonts w:ascii="Times New Roman" w:eastAsia="Times New Roman" w:hAnsi="Times New Roman" w:cs="Arial"/>
      <w:b/>
      <w:bCs/>
      <w:kern w:val="32"/>
      <w:sz w:val="32"/>
      <w:szCs w:val="32"/>
      <w:lang w:val="en-US" w:eastAsia="de-DE"/>
    </w:rPr>
  </w:style>
  <w:style w:type="character" w:styleId="CommentReference">
    <w:name w:val="annotation reference"/>
    <w:basedOn w:val="DefaultParagraphFont"/>
    <w:uiPriority w:val="99"/>
    <w:semiHidden/>
    <w:unhideWhenUsed/>
    <w:rsid w:val="00BF2E61"/>
    <w:rPr>
      <w:sz w:val="16"/>
      <w:szCs w:val="16"/>
    </w:rPr>
  </w:style>
  <w:style w:type="paragraph" w:styleId="CommentText">
    <w:name w:val="annotation text"/>
    <w:basedOn w:val="Normal"/>
    <w:link w:val="CommentTextChar"/>
    <w:uiPriority w:val="99"/>
    <w:unhideWhenUsed/>
    <w:rsid w:val="00BF2E61"/>
    <w:pPr>
      <w:spacing w:line="240" w:lineRule="auto"/>
    </w:pPr>
    <w:rPr>
      <w:sz w:val="20"/>
      <w:szCs w:val="20"/>
    </w:rPr>
  </w:style>
  <w:style w:type="character" w:customStyle="1" w:styleId="CommentTextChar">
    <w:name w:val="Comment Text Char"/>
    <w:basedOn w:val="DefaultParagraphFont"/>
    <w:link w:val="CommentText"/>
    <w:uiPriority w:val="99"/>
    <w:rsid w:val="00BF2E61"/>
    <w:rPr>
      <w:sz w:val="20"/>
      <w:szCs w:val="20"/>
    </w:rPr>
  </w:style>
  <w:style w:type="paragraph" w:styleId="CommentSubject">
    <w:name w:val="annotation subject"/>
    <w:basedOn w:val="CommentText"/>
    <w:next w:val="CommentText"/>
    <w:link w:val="CommentSubjectChar"/>
    <w:uiPriority w:val="99"/>
    <w:semiHidden/>
    <w:unhideWhenUsed/>
    <w:rsid w:val="00BF2E61"/>
    <w:rPr>
      <w:b/>
      <w:bCs/>
    </w:rPr>
  </w:style>
  <w:style w:type="character" w:customStyle="1" w:styleId="CommentSubjectChar">
    <w:name w:val="Comment Subject Char"/>
    <w:basedOn w:val="CommentTextChar"/>
    <w:link w:val="CommentSubject"/>
    <w:uiPriority w:val="99"/>
    <w:semiHidden/>
    <w:rsid w:val="00BF2E61"/>
    <w:rPr>
      <w:b/>
      <w:bCs/>
      <w:sz w:val="20"/>
      <w:szCs w:val="20"/>
    </w:rPr>
  </w:style>
  <w:style w:type="character" w:customStyle="1" w:styleId="Heading2Char">
    <w:name w:val="Heading 2 Char"/>
    <w:basedOn w:val="DefaultParagraphFont"/>
    <w:link w:val="Heading2"/>
    <w:uiPriority w:val="9"/>
    <w:rsid w:val="004F0109"/>
    <w:rPr>
      <w:rFonts w:asciiTheme="majorHAnsi" w:eastAsiaTheme="majorEastAsia" w:hAnsiTheme="majorHAnsi" w:cstheme="majorBidi"/>
      <w:b/>
      <w:szCs w:val="26"/>
    </w:rPr>
  </w:style>
  <w:style w:type="character" w:customStyle="1" w:styleId="Heading3Char">
    <w:name w:val="Heading 3 Char"/>
    <w:basedOn w:val="DefaultParagraphFont"/>
    <w:link w:val="Heading3"/>
    <w:uiPriority w:val="9"/>
    <w:semiHidden/>
    <w:rsid w:val="00D754FA"/>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7E3E9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12BB566EBD991428E7980F1E6942682" ma:contentTypeVersion="7" ma:contentTypeDescription="Criar um novo documento." ma:contentTypeScope="" ma:versionID="a85ca32d53d33f5fe36eee1030d43a8e">
  <xsd:schema xmlns:xsd="http://www.w3.org/2001/XMLSchema" xmlns:xs="http://www.w3.org/2001/XMLSchema" xmlns:p="http://schemas.microsoft.com/office/2006/metadata/properties" xmlns:ns2="7819a277-b60c-48a2-99f2-59ceb487b933" targetNamespace="http://schemas.microsoft.com/office/2006/metadata/properties" ma:root="true" ma:fieldsID="770bd22518bc1e4142f56832e7911f5e" ns2:_="">
    <xsd:import namespace="7819a277-b60c-48a2-99f2-59ceb487b9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9a277-b60c-48a2-99f2-59ceb487b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19A6DC-5E03-429C-BBC1-4D73D06059C0}">
  <ds:schemaRefs>
    <ds:schemaRef ds:uri="http://schemas.microsoft.com/sharepoint/v3/contenttype/forms"/>
  </ds:schemaRefs>
</ds:datastoreItem>
</file>

<file path=customXml/itemProps2.xml><?xml version="1.0" encoding="utf-8"?>
<ds:datastoreItem xmlns:ds="http://schemas.openxmlformats.org/officeDocument/2006/customXml" ds:itemID="{95A3CFA8-E1F4-4FD5-A7F7-B5D69E6F0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9a277-b60c-48a2-99f2-59ceb487b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A758B3-8F53-4F3A-8A79-E12D03A499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5426</Words>
  <Characters>30934</Characters>
  <Application>Microsoft Office Word</Application>
  <DocSecurity>0</DocSecurity>
  <Lines>257</Lines>
  <Paragraphs>72</Paragraphs>
  <ScaleCrop>false</ScaleCrop>
  <Company/>
  <LinksUpToDate>false</LinksUpToDate>
  <CharactersWithSpaces>36288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Endreß</dc:creator>
  <cp:keywords/>
  <dc:description/>
  <cp:lastModifiedBy>Darius Richter</cp:lastModifiedBy>
  <cp:revision>46</cp:revision>
  <dcterms:created xsi:type="dcterms:W3CDTF">2026-02-10T03:29:00Z</dcterms:created>
  <dcterms:modified xsi:type="dcterms:W3CDTF">2026-02-28T17:43:00Z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0x010100212BB566EBD991428E7980F1E6942682</vt:lpwstr>
  </property>
</Properties>
</file>