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338079350"/>
        <w:docPartObj>
          <w:docPartGallery w:val="Table of Contents"/>
          <w:docPartUnique/>
        </w:docPartObj>
      </w:sdtPr>
      <w:sdtEndPr>
        <w:rPr>
          <w:b/>
          <w:bCs/>
        </w:rPr>
      </w:sdtEndPr>
      <w:sdtContent>
        <w:p w:rsidR="008627AA" w:rsidRDefault="008627AA">
          <w:pPr>
            <w:pStyle w:val="En-ttedetabledesmatires"/>
          </w:pPr>
          <w:r>
            <w:t>Table des matières</w:t>
          </w:r>
        </w:p>
        <w:p w:rsidR="00902EE9" w:rsidRDefault="008627A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22734718" w:history="1">
            <w:r w:rsidR="00902EE9" w:rsidRPr="009D27DE">
              <w:rPr>
                <w:rStyle w:val="Lienhypertexte"/>
                <w:noProof/>
              </w:rPr>
              <w:t>1</w:t>
            </w:r>
            <w:r w:rsidR="00902EE9">
              <w:rPr>
                <w:rFonts w:eastAsiaTheme="minorEastAsia"/>
                <w:noProof/>
                <w:lang w:eastAsia="fr-FR"/>
              </w:rPr>
              <w:tab/>
            </w:r>
            <w:r w:rsidR="00902EE9" w:rsidRPr="009D27DE">
              <w:rPr>
                <w:rStyle w:val="Lienhypertexte"/>
                <w:noProof/>
              </w:rPr>
              <w:t>Création d’un système d’acquisition pour capteur SHT85</w:t>
            </w:r>
            <w:r w:rsidR="00902EE9">
              <w:rPr>
                <w:noProof/>
                <w:webHidden/>
              </w:rPr>
              <w:tab/>
            </w:r>
            <w:r w:rsidR="00902EE9">
              <w:rPr>
                <w:noProof/>
                <w:webHidden/>
              </w:rPr>
              <w:fldChar w:fldCharType="begin"/>
            </w:r>
            <w:r w:rsidR="00902EE9">
              <w:rPr>
                <w:noProof/>
                <w:webHidden/>
              </w:rPr>
              <w:instrText xml:space="preserve"> PAGEREF _Toc22734718 \h </w:instrText>
            </w:r>
            <w:r w:rsidR="00902EE9">
              <w:rPr>
                <w:noProof/>
                <w:webHidden/>
              </w:rPr>
            </w:r>
            <w:r w:rsidR="00902EE9">
              <w:rPr>
                <w:noProof/>
                <w:webHidden/>
              </w:rPr>
              <w:fldChar w:fldCharType="separate"/>
            </w:r>
            <w:r w:rsidR="00902EE9">
              <w:rPr>
                <w:noProof/>
                <w:webHidden/>
              </w:rPr>
              <w:t>2</w:t>
            </w:r>
            <w:r w:rsidR="00902EE9">
              <w:rPr>
                <w:noProof/>
                <w:webHidden/>
              </w:rPr>
              <w:fldChar w:fldCharType="end"/>
            </w:r>
          </w:hyperlink>
        </w:p>
        <w:p w:rsidR="00902EE9" w:rsidRDefault="001048FF">
          <w:pPr>
            <w:pStyle w:val="TM2"/>
            <w:tabs>
              <w:tab w:val="left" w:pos="880"/>
              <w:tab w:val="right" w:leader="dot" w:pos="9062"/>
            </w:tabs>
            <w:rPr>
              <w:rFonts w:eastAsiaTheme="minorEastAsia"/>
              <w:noProof/>
              <w:lang w:eastAsia="fr-FR"/>
            </w:rPr>
          </w:pPr>
          <w:hyperlink w:anchor="_Toc22734719" w:history="1">
            <w:r w:rsidR="00902EE9" w:rsidRPr="009D27DE">
              <w:rPr>
                <w:rStyle w:val="Lienhypertexte"/>
                <w:noProof/>
              </w:rPr>
              <w:t>1.1</w:t>
            </w:r>
            <w:r w:rsidR="00902EE9">
              <w:rPr>
                <w:rFonts w:eastAsiaTheme="minorEastAsia"/>
                <w:noProof/>
                <w:lang w:eastAsia="fr-FR"/>
              </w:rPr>
              <w:tab/>
            </w:r>
            <w:r w:rsidR="00902EE9" w:rsidRPr="009D27DE">
              <w:rPr>
                <w:rStyle w:val="Lienhypertexte"/>
                <w:noProof/>
              </w:rPr>
              <w:t>Capteur SHT85</w:t>
            </w:r>
            <w:r w:rsidR="00902EE9">
              <w:rPr>
                <w:noProof/>
                <w:webHidden/>
              </w:rPr>
              <w:tab/>
            </w:r>
            <w:r w:rsidR="00902EE9">
              <w:rPr>
                <w:noProof/>
                <w:webHidden/>
              </w:rPr>
              <w:fldChar w:fldCharType="begin"/>
            </w:r>
            <w:r w:rsidR="00902EE9">
              <w:rPr>
                <w:noProof/>
                <w:webHidden/>
              </w:rPr>
              <w:instrText xml:space="preserve"> PAGEREF _Toc22734719 \h </w:instrText>
            </w:r>
            <w:r w:rsidR="00902EE9">
              <w:rPr>
                <w:noProof/>
                <w:webHidden/>
              </w:rPr>
            </w:r>
            <w:r w:rsidR="00902EE9">
              <w:rPr>
                <w:noProof/>
                <w:webHidden/>
              </w:rPr>
              <w:fldChar w:fldCharType="separate"/>
            </w:r>
            <w:r w:rsidR="00902EE9">
              <w:rPr>
                <w:noProof/>
                <w:webHidden/>
              </w:rPr>
              <w:t>2</w:t>
            </w:r>
            <w:r w:rsidR="00902EE9">
              <w:rPr>
                <w:noProof/>
                <w:webHidden/>
              </w:rPr>
              <w:fldChar w:fldCharType="end"/>
            </w:r>
          </w:hyperlink>
        </w:p>
        <w:p w:rsidR="00902EE9" w:rsidRDefault="001048FF">
          <w:pPr>
            <w:pStyle w:val="TM2"/>
            <w:tabs>
              <w:tab w:val="left" w:pos="880"/>
              <w:tab w:val="right" w:leader="dot" w:pos="9062"/>
            </w:tabs>
            <w:rPr>
              <w:rFonts w:eastAsiaTheme="minorEastAsia"/>
              <w:noProof/>
              <w:lang w:eastAsia="fr-FR"/>
            </w:rPr>
          </w:pPr>
          <w:hyperlink w:anchor="_Toc22734720" w:history="1">
            <w:r w:rsidR="00902EE9" w:rsidRPr="009D27DE">
              <w:rPr>
                <w:rStyle w:val="Lienhypertexte"/>
                <w:noProof/>
              </w:rPr>
              <w:t>1.2</w:t>
            </w:r>
            <w:r w:rsidR="00902EE9">
              <w:rPr>
                <w:rFonts w:eastAsiaTheme="minorEastAsia"/>
                <w:noProof/>
                <w:lang w:eastAsia="fr-FR"/>
              </w:rPr>
              <w:tab/>
            </w:r>
            <w:r w:rsidR="00902EE9" w:rsidRPr="009D27DE">
              <w:rPr>
                <w:rStyle w:val="Lienhypertexte"/>
                <w:noProof/>
              </w:rPr>
              <w:t>Module de vérification</w:t>
            </w:r>
            <w:r w:rsidR="00902EE9">
              <w:rPr>
                <w:noProof/>
                <w:webHidden/>
              </w:rPr>
              <w:tab/>
            </w:r>
            <w:r w:rsidR="00902EE9">
              <w:rPr>
                <w:noProof/>
                <w:webHidden/>
              </w:rPr>
              <w:fldChar w:fldCharType="begin"/>
            </w:r>
            <w:r w:rsidR="00902EE9">
              <w:rPr>
                <w:noProof/>
                <w:webHidden/>
              </w:rPr>
              <w:instrText xml:space="preserve"> PAGEREF _Toc22734720 \h </w:instrText>
            </w:r>
            <w:r w:rsidR="00902EE9">
              <w:rPr>
                <w:noProof/>
                <w:webHidden/>
              </w:rPr>
            </w:r>
            <w:r w:rsidR="00902EE9">
              <w:rPr>
                <w:noProof/>
                <w:webHidden/>
              </w:rPr>
              <w:fldChar w:fldCharType="separate"/>
            </w:r>
            <w:r w:rsidR="00902EE9">
              <w:rPr>
                <w:noProof/>
                <w:webHidden/>
              </w:rPr>
              <w:t>2</w:t>
            </w:r>
            <w:r w:rsidR="00902EE9">
              <w:rPr>
                <w:noProof/>
                <w:webHidden/>
              </w:rPr>
              <w:fldChar w:fldCharType="end"/>
            </w:r>
          </w:hyperlink>
        </w:p>
        <w:p w:rsidR="00902EE9" w:rsidRDefault="001048FF">
          <w:pPr>
            <w:pStyle w:val="TM2"/>
            <w:tabs>
              <w:tab w:val="left" w:pos="880"/>
              <w:tab w:val="right" w:leader="dot" w:pos="9062"/>
            </w:tabs>
            <w:rPr>
              <w:rFonts w:eastAsiaTheme="minorEastAsia"/>
              <w:noProof/>
              <w:lang w:eastAsia="fr-FR"/>
            </w:rPr>
          </w:pPr>
          <w:hyperlink w:anchor="_Toc22734721" w:history="1">
            <w:r w:rsidR="00902EE9" w:rsidRPr="009D27DE">
              <w:rPr>
                <w:rStyle w:val="Lienhypertexte"/>
                <w:noProof/>
              </w:rPr>
              <w:t>1.3</w:t>
            </w:r>
            <w:r w:rsidR="00902EE9">
              <w:rPr>
                <w:rFonts w:eastAsiaTheme="minorEastAsia"/>
                <w:noProof/>
                <w:lang w:eastAsia="fr-FR"/>
              </w:rPr>
              <w:tab/>
            </w:r>
            <w:r w:rsidR="00902EE9" w:rsidRPr="009D27DE">
              <w:rPr>
                <w:rStyle w:val="Lienhypertexte"/>
                <w:noProof/>
              </w:rPr>
              <w:t>Module de mesures</w:t>
            </w:r>
            <w:r w:rsidR="00902EE9">
              <w:rPr>
                <w:noProof/>
                <w:webHidden/>
              </w:rPr>
              <w:tab/>
            </w:r>
            <w:r w:rsidR="00902EE9">
              <w:rPr>
                <w:noProof/>
                <w:webHidden/>
              </w:rPr>
              <w:fldChar w:fldCharType="begin"/>
            </w:r>
            <w:r w:rsidR="00902EE9">
              <w:rPr>
                <w:noProof/>
                <w:webHidden/>
              </w:rPr>
              <w:instrText xml:space="preserve"> PAGEREF _Toc22734721 \h </w:instrText>
            </w:r>
            <w:r w:rsidR="00902EE9">
              <w:rPr>
                <w:noProof/>
                <w:webHidden/>
              </w:rPr>
            </w:r>
            <w:r w:rsidR="00902EE9">
              <w:rPr>
                <w:noProof/>
                <w:webHidden/>
              </w:rPr>
              <w:fldChar w:fldCharType="separate"/>
            </w:r>
            <w:r w:rsidR="00902EE9">
              <w:rPr>
                <w:noProof/>
                <w:webHidden/>
              </w:rPr>
              <w:t>2</w:t>
            </w:r>
            <w:r w:rsidR="00902EE9">
              <w:rPr>
                <w:noProof/>
                <w:webHidden/>
              </w:rPr>
              <w:fldChar w:fldCharType="end"/>
            </w:r>
          </w:hyperlink>
        </w:p>
        <w:p w:rsidR="00902EE9" w:rsidRDefault="001048FF">
          <w:pPr>
            <w:pStyle w:val="TM2"/>
            <w:tabs>
              <w:tab w:val="left" w:pos="880"/>
              <w:tab w:val="right" w:leader="dot" w:pos="9062"/>
            </w:tabs>
            <w:rPr>
              <w:rFonts w:eastAsiaTheme="minorEastAsia"/>
              <w:noProof/>
              <w:lang w:eastAsia="fr-FR"/>
            </w:rPr>
          </w:pPr>
          <w:hyperlink w:anchor="_Toc22734722" w:history="1">
            <w:r w:rsidR="00902EE9" w:rsidRPr="009D27DE">
              <w:rPr>
                <w:rStyle w:val="Lienhypertexte"/>
                <w:noProof/>
              </w:rPr>
              <w:t>1.4</w:t>
            </w:r>
            <w:r w:rsidR="00902EE9">
              <w:rPr>
                <w:rFonts w:eastAsiaTheme="minorEastAsia"/>
                <w:noProof/>
                <w:lang w:eastAsia="fr-FR"/>
              </w:rPr>
              <w:tab/>
            </w:r>
            <w:r w:rsidR="00902EE9" w:rsidRPr="009D27DE">
              <w:rPr>
                <w:rStyle w:val="Lienhypertexte"/>
                <w:noProof/>
              </w:rPr>
              <w:t>Besoins fonctionnels au SBST</w:t>
            </w:r>
            <w:r w:rsidR="00902EE9">
              <w:rPr>
                <w:noProof/>
                <w:webHidden/>
              </w:rPr>
              <w:tab/>
            </w:r>
            <w:r w:rsidR="00902EE9">
              <w:rPr>
                <w:noProof/>
                <w:webHidden/>
              </w:rPr>
              <w:fldChar w:fldCharType="begin"/>
            </w:r>
            <w:r w:rsidR="00902EE9">
              <w:rPr>
                <w:noProof/>
                <w:webHidden/>
              </w:rPr>
              <w:instrText xml:space="preserve"> PAGEREF _Toc22734722 \h </w:instrText>
            </w:r>
            <w:r w:rsidR="00902EE9">
              <w:rPr>
                <w:noProof/>
                <w:webHidden/>
              </w:rPr>
            </w:r>
            <w:r w:rsidR="00902EE9">
              <w:rPr>
                <w:noProof/>
                <w:webHidden/>
              </w:rPr>
              <w:fldChar w:fldCharType="separate"/>
            </w:r>
            <w:r w:rsidR="00902EE9">
              <w:rPr>
                <w:noProof/>
                <w:webHidden/>
              </w:rPr>
              <w:t>2</w:t>
            </w:r>
            <w:r w:rsidR="00902EE9">
              <w:rPr>
                <w:noProof/>
                <w:webHidden/>
              </w:rPr>
              <w:fldChar w:fldCharType="end"/>
            </w:r>
          </w:hyperlink>
        </w:p>
        <w:p w:rsidR="00902EE9" w:rsidRDefault="001048FF">
          <w:pPr>
            <w:pStyle w:val="TM3"/>
            <w:tabs>
              <w:tab w:val="left" w:pos="1320"/>
              <w:tab w:val="right" w:leader="dot" w:pos="9062"/>
            </w:tabs>
            <w:rPr>
              <w:rFonts w:eastAsiaTheme="minorEastAsia"/>
              <w:noProof/>
              <w:lang w:eastAsia="fr-FR"/>
            </w:rPr>
          </w:pPr>
          <w:hyperlink w:anchor="_Toc22734723" w:history="1">
            <w:r w:rsidR="00902EE9" w:rsidRPr="009D27DE">
              <w:rPr>
                <w:rStyle w:val="Lienhypertexte"/>
                <w:noProof/>
              </w:rPr>
              <w:t>1.4.1</w:t>
            </w:r>
            <w:r w:rsidR="00902EE9">
              <w:rPr>
                <w:rFonts w:eastAsiaTheme="minorEastAsia"/>
                <w:noProof/>
                <w:lang w:eastAsia="fr-FR"/>
              </w:rPr>
              <w:tab/>
            </w:r>
            <w:r w:rsidR="00902EE9" w:rsidRPr="009D27DE">
              <w:rPr>
                <w:rStyle w:val="Lienhypertexte"/>
                <w:noProof/>
              </w:rPr>
              <w:t>Contexte d’utilisation</w:t>
            </w:r>
            <w:r w:rsidR="00902EE9">
              <w:rPr>
                <w:noProof/>
                <w:webHidden/>
              </w:rPr>
              <w:tab/>
            </w:r>
            <w:r w:rsidR="00902EE9">
              <w:rPr>
                <w:noProof/>
                <w:webHidden/>
              </w:rPr>
              <w:fldChar w:fldCharType="begin"/>
            </w:r>
            <w:r w:rsidR="00902EE9">
              <w:rPr>
                <w:noProof/>
                <w:webHidden/>
              </w:rPr>
              <w:instrText xml:space="preserve"> PAGEREF _Toc22734723 \h </w:instrText>
            </w:r>
            <w:r w:rsidR="00902EE9">
              <w:rPr>
                <w:noProof/>
                <w:webHidden/>
              </w:rPr>
            </w:r>
            <w:r w:rsidR="00902EE9">
              <w:rPr>
                <w:noProof/>
                <w:webHidden/>
              </w:rPr>
              <w:fldChar w:fldCharType="separate"/>
            </w:r>
            <w:r w:rsidR="00902EE9">
              <w:rPr>
                <w:noProof/>
                <w:webHidden/>
              </w:rPr>
              <w:t>2</w:t>
            </w:r>
            <w:r w:rsidR="00902EE9">
              <w:rPr>
                <w:noProof/>
                <w:webHidden/>
              </w:rPr>
              <w:fldChar w:fldCharType="end"/>
            </w:r>
          </w:hyperlink>
        </w:p>
        <w:p w:rsidR="00902EE9" w:rsidRDefault="001048FF">
          <w:pPr>
            <w:pStyle w:val="TM3"/>
            <w:tabs>
              <w:tab w:val="left" w:pos="1320"/>
              <w:tab w:val="right" w:leader="dot" w:pos="9062"/>
            </w:tabs>
            <w:rPr>
              <w:rFonts w:eastAsiaTheme="minorEastAsia"/>
              <w:noProof/>
              <w:lang w:eastAsia="fr-FR"/>
            </w:rPr>
          </w:pPr>
          <w:hyperlink w:anchor="_Toc22734724" w:history="1">
            <w:r w:rsidR="00902EE9" w:rsidRPr="009D27DE">
              <w:rPr>
                <w:rStyle w:val="Lienhypertexte"/>
                <w:noProof/>
              </w:rPr>
              <w:t>1.4.2</w:t>
            </w:r>
            <w:r w:rsidR="00902EE9">
              <w:rPr>
                <w:rFonts w:eastAsiaTheme="minorEastAsia"/>
                <w:noProof/>
                <w:lang w:eastAsia="fr-FR"/>
              </w:rPr>
              <w:tab/>
            </w:r>
            <w:r w:rsidR="00902EE9" w:rsidRPr="009D27DE">
              <w:rPr>
                <w:rStyle w:val="Lienhypertexte"/>
                <w:noProof/>
              </w:rPr>
              <w:t>Configuration du système</w:t>
            </w:r>
            <w:r w:rsidR="00902EE9">
              <w:rPr>
                <w:noProof/>
                <w:webHidden/>
              </w:rPr>
              <w:tab/>
            </w:r>
            <w:r w:rsidR="00902EE9">
              <w:rPr>
                <w:noProof/>
                <w:webHidden/>
              </w:rPr>
              <w:fldChar w:fldCharType="begin"/>
            </w:r>
            <w:r w:rsidR="00902EE9">
              <w:rPr>
                <w:noProof/>
                <w:webHidden/>
              </w:rPr>
              <w:instrText xml:space="preserve"> PAGEREF _Toc22734724 \h </w:instrText>
            </w:r>
            <w:r w:rsidR="00902EE9">
              <w:rPr>
                <w:noProof/>
                <w:webHidden/>
              </w:rPr>
            </w:r>
            <w:r w:rsidR="00902EE9">
              <w:rPr>
                <w:noProof/>
                <w:webHidden/>
              </w:rPr>
              <w:fldChar w:fldCharType="separate"/>
            </w:r>
            <w:r w:rsidR="00902EE9">
              <w:rPr>
                <w:noProof/>
                <w:webHidden/>
              </w:rPr>
              <w:t>3</w:t>
            </w:r>
            <w:r w:rsidR="00902EE9">
              <w:rPr>
                <w:noProof/>
                <w:webHidden/>
              </w:rPr>
              <w:fldChar w:fldCharType="end"/>
            </w:r>
          </w:hyperlink>
        </w:p>
        <w:p w:rsidR="00902EE9" w:rsidRDefault="001048FF">
          <w:pPr>
            <w:pStyle w:val="TM3"/>
            <w:tabs>
              <w:tab w:val="left" w:pos="1320"/>
              <w:tab w:val="right" w:leader="dot" w:pos="9062"/>
            </w:tabs>
            <w:rPr>
              <w:rFonts w:eastAsiaTheme="minorEastAsia"/>
              <w:noProof/>
              <w:lang w:eastAsia="fr-FR"/>
            </w:rPr>
          </w:pPr>
          <w:hyperlink w:anchor="_Toc22734725" w:history="1">
            <w:r w:rsidR="00902EE9" w:rsidRPr="009D27DE">
              <w:rPr>
                <w:rStyle w:val="Lienhypertexte"/>
                <w:noProof/>
              </w:rPr>
              <w:t>1.4.3</w:t>
            </w:r>
            <w:r w:rsidR="00902EE9">
              <w:rPr>
                <w:rFonts w:eastAsiaTheme="minorEastAsia"/>
                <w:noProof/>
                <w:lang w:eastAsia="fr-FR"/>
              </w:rPr>
              <w:tab/>
            </w:r>
            <w:r w:rsidR="00902EE9" w:rsidRPr="009D27DE">
              <w:rPr>
                <w:rStyle w:val="Lienhypertexte"/>
                <w:noProof/>
              </w:rPr>
              <w:t>Fichier de données</w:t>
            </w:r>
            <w:r w:rsidR="00902EE9">
              <w:rPr>
                <w:noProof/>
                <w:webHidden/>
              </w:rPr>
              <w:tab/>
            </w:r>
            <w:r w:rsidR="00902EE9">
              <w:rPr>
                <w:noProof/>
                <w:webHidden/>
              </w:rPr>
              <w:fldChar w:fldCharType="begin"/>
            </w:r>
            <w:r w:rsidR="00902EE9">
              <w:rPr>
                <w:noProof/>
                <w:webHidden/>
              </w:rPr>
              <w:instrText xml:space="preserve"> PAGEREF _Toc22734725 \h </w:instrText>
            </w:r>
            <w:r w:rsidR="00902EE9">
              <w:rPr>
                <w:noProof/>
                <w:webHidden/>
              </w:rPr>
            </w:r>
            <w:r w:rsidR="00902EE9">
              <w:rPr>
                <w:noProof/>
                <w:webHidden/>
              </w:rPr>
              <w:fldChar w:fldCharType="separate"/>
            </w:r>
            <w:r w:rsidR="00902EE9">
              <w:rPr>
                <w:noProof/>
                <w:webHidden/>
              </w:rPr>
              <w:t>3</w:t>
            </w:r>
            <w:r w:rsidR="00902EE9">
              <w:rPr>
                <w:noProof/>
                <w:webHidden/>
              </w:rPr>
              <w:fldChar w:fldCharType="end"/>
            </w:r>
          </w:hyperlink>
        </w:p>
        <w:p w:rsidR="00902EE9" w:rsidRDefault="001048FF">
          <w:pPr>
            <w:pStyle w:val="TM2"/>
            <w:tabs>
              <w:tab w:val="left" w:pos="880"/>
              <w:tab w:val="right" w:leader="dot" w:pos="9062"/>
            </w:tabs>
            <w:rPr>
              <w:rFonts w:eastAsiaTheme="minorEastAsia"/>
              <w:noProof/>
              <w:lang w:eastAsia="fr-FR"/>
            </w:rPr>
          </w:pPr>
          <w:hyperlink w:anchor="_Toc22734726" w:history="1">
            <w:r w:rsidR="00902EE9" w:rsidRPr="009D27DE">
              <w:rPr>
                <w:rStyle w:val="Lienhypertexte"/>
                <w:noProof/>
              </w:rPr>
              <w:t>1.5</w:t>
            </w:r>
            <w:r w:rsidR="00902EE9">
              <w:rPr>
                <w:rFonts w:eastAsiaTheme="minorEastAsia"/>
                <w:noProof/>
                <w:lang w:eastAsia="fr-FR"/>
              </w:rPr>
              <w:tab/>
            </w:r>
            <w:r w:rsidR="00902EE9" w:rsidRPr="009D27DE">
              <w:rPr>
                <w:rStyle w:val="Lienhypertexte"/>
                <w:noProof/>
              </w:rPr>
              <w:t>Développement</w:t>
            </w:r>
            <w:r w:rsidR="00902EE9">
              <w:rPr>
                <w:noProof/>
                <w:webHidden/>
              </w:rPr>
              <w:tab/>
            </w:r>
            <w:r w:rsidR="00902EE9">
              <w:rPr>
                <w:noProof/>
                <w:webHidden/>
              </w:rPr>
              <w:fldChar w:fldCharType="begin"/>
            </w:r>
            <w:r w:rsidR="00902EE9">
              <w:rPr>
                <w:noProof/>
                <w:webHidden/>
              </w:rPr>
              <w:instrText xml:space="preserve"> PAGEREF _Toc22734726 \h </w:instrText>
            </w:r>
            <w:r w:rsidR="00902EE9">
              <w:rPr>
                <w:noProof/>
                <w:webHidden/>
              </w:rPr>
            </w:r>
            <w:r w:rsidR="00902EE9">
              <w:rPr>
                <w:noProof/>
                <w:webHidden/>
              </w:rPr>
              <w:fldChar w:fldCharType="separate"/>
            </w:r>
            <w:r w:rsidR="00902EE9">
              <w:rPr>
                <w:noProof/>
                <w:webHidden/>
              </w:rPr>
              <w:t>3</w:t>
            </w:r>
            <w:r w:rsidR="00902EE9">
              <w:rPr>
                <w:noProof/>
                <w:webHidden/>
              </w:rPr>
              <w:fldChar w:fldCharType="end"/>
            </w:r>
          </w:hyperlink>
        </w:p>
        <w:p w:rsidR="00902EE9" w:rsidRDefault="001048FF">
          <w:pPr>
            <w:pStyle w:val="TM3"/>
            <w:tabs>
              <w:tab w:val="left" w:pos="1320"/>
              <w:tab w:val="right" w:leader="dot" w:pos="9062"/>
            </w:tabs>
            <w:rPr>
              <w:rFonts w:eastAsiaTheme="minorEastAsia"/>
              <w:noProof/>
              <w:lang w:eastAsia="fr-FR"/>
            </w:rPr>
          </w:pPr>
          <w:hyperlink w:anchor="_Toc22734727" w:history="1">
            <w:r w:rsidR="00902EE9" w:rsidRPr="009D27DE">
              <w:rPr>
                <w:rStyle w:val="Lienhypertexte"/>
                <w:noProof/>
              </w:rPr>
              <w:t>1.5.1</w:t>
            </w:r>
            <w:r w:rsidR="00902EE9">
              <w:rPr>
                <w:rFonts w:eastAsiaTheme="minorEastAsia"/>
                <w:noProof/>
                <w:lang w:eastAsia="fr-FR"/>
              </w:rPr>
              <w:tab/>
            </w:r>
            <w:r w:rsidR="00902EE9" w:rsidRPr="009D27DE">
              <w:rPr>
                <w:rStyle w:val="Lienhypertexte"/>
                <w:noProof/>
              </w:rPr>
              <w:t>Module de mesures</w:t>
            </w:r>
            <w:r w:rsidR="00902EE9">
              <w:rPr>
                <w:noProof/>
                <w:webHidden/>
              </w:rPr>
              <w:tab/>
            </w:r>
            <w:r w:rsidR="00902EE9">
              <w:rPr>
                <w:noProof/>
                <w:webHidden/>
              </w:rPr>
              <w:fldChar w:fldCharType="begin"/>
            </w:r>
            <w:r w:rsidR="00902EE9">
              <w:rPr>
                <w:noProof/>
                <w:webHidden/>
              </w:rPr>
              <w:instrText xml:space="preserve"> PAGEREF _Toc22734727 \h </w:instrText>
            </w:r>
            <w:r w:rsidR="00902EE9">
              <w:rPr>
                <w:noProof/>
                <w:webHidden/>
              </w:rPr>
            </w:r>
            <w:r w:rsidR="00902EE9">
              <w:rPr>
                <w:noProof/>
                <w:webHidden/>
              </w:rPr>
              <w:fldChar w:fldCharType="separate"/>
            </w:r>
            <w:r w:rsidR="00902EE9">
              <w:rPr>
                <w:noProof/>
                <w:webHidden/>
              </w:rPr>
              <w:t>3</w:t>
            </w:r>
            <w:r w:rsidR="00902EE9">
              <w:rPr>
                <w:noProof/>
                <w:webHidden/>
              </w:rPr>
              <w:fldChar w:fldCharType="end"/>
            </w:r>
          </w:hyperlink>
        </w:p>
        <w:p w:rsidR="00902EE9" w:rsidRDefault="001048FF">
          <w:pPr>
            <w:pStyle w:val="TM1"/>
            <w:tabs>
              <w:tab w:val="left" w:pos="440"/>
              <w:tab w:val="right" w:leader="dot" w:pos="9062"/>
            </w:tabs>
            <w:rPr>
              <w:rFonts w:eastAsiaTheme="minorEastAsia"/>
              <w:noProof/>
              <w:lang w:eastAsia="fr-FR"/>
            </w:rPr>
          </w:pPr>
          <w:hyperlink w:anchor="_Toc22734728" w:history="1">
            <w:r w:rsidR="00902EE9" w:rsidRPr="009D27DE">
              <w:rPr>
                <w:rStyle w:val="Lienhypertexte"/>
                <w:noProof/>
              </w:rPr>
              <w:t>2</w:t>
            </w:r>
            <w:r w:rsidR="00902EE9">
              <w:rPr>
                <w:rFonts w:eastAsiaTheme="minorEastAsia"/>
                <w:noProof/>
                <w:lang w:eastAsia="fr-FR"/>
              </w:rPr>
              <w:tab/>
            </w:r>
            <w:r w:rsidR="00902EE9" w:rsidRPr="009D27DE">
              <w:rPr>
                <w:rStyle w:val="Lienhypertexte"/>
                <w:noProof/>
              </w:rPr>
              <w:t>Mise en œuvre de la chaîne de mesure SHT85</w:t>
            </w:r>
            <w:r w:rsidR="00902EE9">
              <w:rPr>
                <w:noProof/>
                <w:webHidden/>
              </w:rPr>
              <w:tab/>
            </w:r>
            <w:r w:rsidR="00902EE9">
              <w:rPr>
                <w:noProof/>
                <w:webHidden/>
              </w:rPr>
              <w:fldChar w:fldCharType="begin"/>
            </w:r>
            <w:r w:rsidR="00902EE9">
              <w:rPr>
                <w:noProof/>
                <w:webHidden/>
              </w:rPr>
              <w:instrText xml:space="preserve"> PAGEREF _Toc22734728 \h </w:instrText>
            </w:r>
            <w:r w:rsidR="00902EE9">
              <w:rPr>
                <w:noProof/>
                <w:webHidden/>
              </w:rPr>
            </w:r>
            <w:r w:rsidR="00902EE9">
              <w:rPr>
                <w:noProof/>
                <w:webHidden/>
              </w:rPr>
              <w:fldChar w:fldCharType="separate"/>
            </w:r>
            <w:r w:rsidR="00902EE9">
              <w:rPr>
                <w:noProof/>
                <w:webHidden/>
              </w:rPr>
              <w:t>5</w:t>
            </w:r>
            <w:r w:rsidR="00902EE9">
              <w:rPr>
                <w:noProof/>
                <w:webHidden/>
              </w:rPr>
              <w:fldChar w:fldCharType="end"/>
            </w:r>
          </w:hyperlink>
        </w:p>
        <w:p w:rsidR="00902EE9" w:rsidRDefault="001048FF">
          <w:pPr>
            <w:pStyle w:val="TM2"/>
            <w:tabs>
              <w:tab w:val="left" w:pos="880"/>
              <w:tab w:val="right" w:leader="dot" w:pos="9062"/>
            </w:tabs>
            <w:rPr>
              <w:rFonts w:eastAsiaTheme="minorEastAsia"/>
              <w:noProof/>
              <w:lang w:eastAsia="fr-FR"/>
            </w:rPr>
          </w:pPr>
          <w:hyperlink w:anchor="_Toc22734729" w:history="1">
            <w:r w:rsidR="00902EE9" w:rsidRPr="009D27DE">
              <w:rPr>
                <w:rStyle w:val="Lienhypertexte"/>
                <w:noProof/>
              </w:rPr>
              <w:t>2.1</w:t>
            </w:r>
            <w:r w:rsidR="00902EE9">
              <w:rPr>
                <w:rFonts w:eastAsiaTheme="minorEastAsia"/>
                <w:noProof/>
                <w:lang w:eastAsia="fr-FR"/>
              </w:rPr>
              <w:tab/>
            </w:r>
            <w:r w:rsidR="00902EE9" w:rsidRPr="009D27DE">
              <w:rPr>
                <w:rStyle w:val="Lienhypertexte"/>
                <w:noProof/>
              </w:rPr>
              <w:t>Fourniture</w:t>
            </w:r>
            <w:r w:rsidR="00902EE9">
              <w:rPr>
                <w:noProof/>
                <w:webHidden/>
              </w:rPr>
              <w:tab/>
            </w:r>
            <w:r w:rsidR="00902EE9">
              <w:rPr>
                <w:noProof/>
                <w:webHidden/>
              </w:rPr>
              <w:fldChar w:fldCharType="begin"/>
            </w:r>
            <w:r w:rsidR="00902EE9">
              <w:rPr>
                <w:noProof/>
                <w:webHidden/>
              </w:rPr>
              <w:instrText xml:space="preserve"> PAGEREF _Toc22734729 \h </w:instrText>
            </w:r>
            <w:r w:rsidR="00902EE9">
              <w:rPr>
                <w:noProof/>
                <w:webHidden/>
              </w:rPr>
            </w:r>
            <w:r w:rsidR="00902EE9">
              <w:rPr>
                <w:noProof/>
                <w:webHidden/>
              </w:rPr>
              <w:fldChar w:fldCharType="separate"/>
            </w:r>
            <w:r w:rsidR="00902EE9">
              <w:rPr>
                <w:noProof/>
                <w:webHidden/>
              </w:rPr>
              <w:t>5</w:t>
            </w:r>
            <w:r w:rsidR="00902EE9">
              <w:rPr>
                <w:noProof/>
                <w:webHidden/>
              </w:rPr>
              <w:fldChar w:fldCharType="end"/>
            </w:r>
          </w:hyperlink>
        </w:p>
        <w:p w:rsidR="00902EE9" w:rsidRDefault="001048FF">
          <w:pPr>
            <w:pStyle w:val="TM2"/>
            <w:tabs>
              <w:tab w:val="left" w:pos="880"/>
              <w:tab w:val="right" w:leader="dot" w:pos="9062"/>
            </w:tabs>
            <w:rPr>
              <w:rFonts w:eastAsiaTheme="minorEastAsia"/>
              <w:noProof/>
              <w:lang w:eastAsia="fr-FR"/>
            </w:rPr>
          </w:pPr>
          <w:hyperlink w:anchor="_Toc22734730" w:history="1">
            <w:r w:rsidR="00902EE9" w:rsidRPr="009D27DE">
              <w:rPr>
                <w:rStyle w:val="Lienhypertexte"/>
                <w:noProof/>
              </w:rPr>
              <w:t>2.2</w:t>
            </w:r>
            <w:r w:rsidR="00902EE9">
              <w:rPr>
                <w:rFonts w:eastAsiaTheme="minorEastAsia"/>
                <w:noProof/>
                <w:lang w:eastAsia="fr-FR"/>
              </w:rPr>
              <w:tab/>
            </w:r>
            <w:r w:rsidR="00902EE9" w:rsidRPr="009D27DE">
              <w:rPr>
                <w:rStyle w:val="Lienhypertexte"/>
                <w:noProof/>
              </w:rPr>
              <w:t>Montage</w:t>
            </w:r>
            <w:r w:rsidR="00902EE9">
              <w:rPr>
                <w:noProof/>
                <w:webHidden/>
              </w:rPr>
              <w:tab/>
            </w:r>
            <w:r w:rsidR="00902EE9">
              <w:rPr>
                <w:noProof/>
                <w:webHidden/>
              </w:rPr>
              <w:fldChar w:fldCharType="begin"/>
            </w:r>
            <w:r w:rsidR="00902EE9">
              <w:rPr>
                <w:noProof/>
                <w:webHidden/>
              </w:rPr>
              <w:instrText xml:space="preserve"> PAGEREF _Toc22734730 \h </w:instrText>
            </w:r>
            <w:r w:rsidR="00902EE9">
              <w:rPr>
                <w:noProof/>
                <w:webHidden/>
              </w:rPr>
            </w:r>
            <w:r w:rsidR="00902EE9">
              <w:rPr>
                <w:noProof/>
                <w:webHidden/>
              </w:rPr>
              <w:fldChar w:fldCharType="separate"/>
            </w:r>
            <w:r w:rsidR="00902EE9">
              <w:rPr>
                <w:noProof/>
                <w:webHidden/>
              </w:rPr>
              <w:t>5</w:t>
            </w:r>
            <w:r w:rsidR="00902EE9">
              <w:rPr>
                <w:noProof/>
                <w:webHidden/>
              </w:rPr>
              <w:fldChar w:fldCharType="end"/>
            </w:r>
          </w:hyperlink>
        </w:p>
        <w:p w:rsidR="00902EE9" w:rsidRDefault="001048FF">
          <w:pPr>
            <w:pStyle w:val="TM2"/>
            <w:tabs>
              <w:tab w:val="left" w:pos="880"/>
              <w:tab w:val="right" w:leader="dot" w:pos="9062"/>
            </w:tabs>
            <w:rPr>
              <w:rFonts w:eastAsiaTheme="minorEastAsia"/>
              <w:noProof/>
              <w:lang w:eastAsia="fr-FR"/>
            </w:rPr>
          </w:pPr>
          <w:hyperlink w:anchor="_Toc22734731" w:history="1">
            <w:r w:rsidR="00902EE9" w:rsidRPr="009D27DE">
              <w:rPr>
                <w:rStyle w:val="Lienhypertexte"/>
                <w:noProof/>
              </w:rPr>
              <w:t>2.3</w:t>
            </w:r>
            <w:r w:rsidR="00902EE9">
              <w:rPr>
                <w:rFonts w:eastAsiaTheme="minorEastAsia"/>
                <w:noProof/>
                <w:lang w:eastAsia="fr-FR"/>
              </w:rPr>
              <w:tab/>
            </w:r>
            <w:r w:rsidR="00902EE9" w:rsidRPr="009D27DE">
              <w:rPr>
                <w:rStyle w:val="Lienhypertexte"/>
                <w:noProof/>
              </w:rPr>
              <w:t>Connection électrique du capteur</w:t>
            </w:r>
            <w:r w:rsidR="00902EE9">
              <w:rPr>
                <w:noProof/>
                <w:webHidden/>
              </w:rPr>
              <w:tab/>
            </w:r>
            <w:r w:rsidR="00902EE9">
              <w:rPr>
                <w:noProof/>
                <w:webHidden/>
              </w:rPr>
              <w:fldChar w:fldCharType="begin"/>
            </w:r>
            <w:r w:rsidR="00902EE9">
              <w:rPr>
                <w:noProof/>
                <w:webHidden/>
              </w:rPr>
              <w:instrText xml:space="preserve"> PAGEREF _Toc22734731 \h </w:instrText>
            </w:r>
            <w:r w:rsidR="00902EE9">
              <w:rPr>
                <w:noProof/>
                <w:webHidden/>
              </w:rPr>
            </w:r>
            <w:r w:rsidR="00902EE9">
              <w:rPr>
                <w:noProof/>
                <w:webHidden/>
              </w:rPr>
              <w:fldChar w:fldCharType="separate"/>
            </w:r>
            <w:r w:rsidR="00902EE9">
              <w:rPr>
                <w:noProof/>
                <w:webHidden/>
              </w:rPr>
              <w:t>5</w:t>
            </w:r>
            <w:r w:rsidR="00902EE9">
              <w:rPr>
                <w:noProof/>
                <w:webHidden/>
              </w:rPr>
              <w:fldChar w:fldCharType="end"/>
            </w:r>
          </w:hyperlink>
        </w:p>
        <w:p w:rsidR="00902EE9" w:rsidRDefault="001048FF">
          <w:pPr>
            <w:pStyle w:val="TM1"/>
            <w:tabs>
              <w:tab w:val="left" w:pos="440"/>
              <w:tab w:val="right" w:leader="dot" w:pos="9062"/>
            </w:tabs>
            <w:rPr>
              <w:rFonts w:eastAsiaTheme="minorEastAsia"/>
              <w:noProof/>
              <w:lang w:eastAsia="fr-FR"/>
            </w:rPr>
          </w:pPr>
          <w:hyperlink w:anchor="_Toc22734732" w:history="1">
            <w:r w:rsidR="00902EE9" w:rsidRPr="009D27DE">
              <w:rPr>
                <w:rStyle w:val="Lienhypertexte"/>
                <w:noProof/>
              </w:rPr>
              <w:t>3</w:t>
            </w:r>
            <w:r w:rsidR="00902EE9">
              <w:rPr>
                <w:rFonts w:eastAsiaTheme="minorEastAsia"/>
                <w:noProof/>
                <w:lang w:eastAsia="fr-FR"/>
              </w:rPr>
              <w:tab/>
            </w:r>
            <w:r w:rsidR="00902EE9" w:rsidRPr="009D27DE">
              <w:rPr>
                <w:rStyle w:val="Lienhypertexte"/>
                <w:noProof/>
              </w:rPr>
              <w:t>Qualification de la chaîne de mesures</w:t>
            </w:r>
            <w:r w:rsidR="00902EE9">
              <w:rPr>
                <w:noProof/>
                <w:webHidden/>
              </w:rPr>
              <w:tab/>
            </w:r>
            <w:r w:rsidR="00902EE9">
              <w:rPr>
                <w:noProof/>
                <w:webHidden/>
              </w:rPr>
              <w:fldChar w:fldCharType="begin"/>
            </w:r>
            <w:r w:rsidR="00902EE9">
              <w:rPr>
                <w:noProof/>
                <w:webHidden/>
              </w:rPr>
              <w:instrText xml:space="preserve"> PAGEREF _Toc22734732 \h </w:instrText>
            </w:r>
            <w:r w:rsidR="00902EE9">
              <w:rPr>
                <w:noProof/>
                <w:webHidden/>
              </w:rPr>
            </w:r>
            <w:r w:rsidR="00902EE9">
              <w:rPr>
                <w:noProof/>
                <w:webHidden/>
              </w:rPr>
              <w:fldChar w:fldCharType="separate"/>
            </w:r>
            <w:r w:rsidR="00902EE9">
              <w:rPr>
                <w:noProof/>
                <w:webHidden/>
              </w:rPr>
              <w:t>6</w:t>
            </w:r>
            <w:r w:rsidR="00902EE9">
              <w:rPr>
                <w:noProof/>
                <w:webHidden/>
              </w:rPr>
              <w:fldChar w:fldCharType="end"/>
            </w:r>
          </w:hyperlink>
        </w:p>
        <w:p w:rsidR="00902EE9" w:rsidRDefault="001048FF">
          <w:pPr>
            <w:pStyle w:val="TM2"/>
            <w:tabs>
              <w:tab w:val="left" w:pos="880"/>
              <w:tab w:val="right" w:leader="dot" w:pos="9062"/>
            </w:tabs>
            <w:rPr>
              <w:rFonts w:eastAsiaTheme="minorEastAsia"/>
              <w:noProof/>
              <w:lang w:eastAsia="fr-FR"/>
            </w:rPr>
          </w:pPr>
          <w:hyperlink w:anchor="_Toc22734733" w:history="1">
            <w:r w:rsidR="00902EE9" w:rsidRPr="009D27DE">
              <w:rPr>
                <w:rStyle w:val="Lienhypertexte"/>
                <w:noProof/>
              </w:rPr>
              <w:t>3.1</w:t>
            </w:r>
            <w:r w:rsidR="00902EE9">
              <w:rPr>
                <w:rFonts w:eastAsiaTheme="minorEastAsia"/>
                <w:noProof/>
                <w:lang w:eastAsia="fr-FR"/>
              </w:rPr>
              <w:tab/>
            </w:r>
            <w:r w:rsidR="00902EE9" w:rsidRPr="009D27DE">
              <w:rPr>
                <w:rStyle w:val="Lienhypertexte"/>
                <w:noProof/>
              </w:rPr>
              <w:t>Longueur maximale de câble</w:t>
            </w:r>
            <w:r w:rsidR="00902EE9">
              <w:rPr>
                <w:noProof/>
                <w:webHidden/>
              </w:rPr>
              <w:tab/>
            </w:r>
            <w:r w:rsidR="00902EE9">
              <w:rPr>
                <w:noProof/>
                <w:webHidden/>
              </w:rPr>
              <w:fldChar w:fldCharType="begin"/>
            </w:r>
            <w:r w:rsidR="00902EE9">
              <w:rPr>
                <w:noProof/>
                <w:webHidden/>
              </w:rPr>
              <w:instrText xml:space="preserve"> PAGEREF _Toc22734733 \h </w:instrText>
            </w:r>
            <w:r w:rsidR="00902EE9">
              <w:rPr>
                <w:noProof/>
                <w:webHidden/>
              </w:rPr>
            </w:r>
            <w:r w:rsidR="00902EE9">
              <w:rPr>
                <w:noProof/>
                <w:webHidden/>
              </w:rPr>
              <w:fldChar w:fldCharType="separate"/>
            </w:r>
            <w:r w:rsidR="00902EE9">
              <w:rPr>
                <w:noProof/>
                <w:webHidden/>
              </w:rPr>
              <w:t>6</w:t>
            </w:r>
            <w:r w:rsidR="00902EE9">
              <w:rPr>
                <w:noProof/>
                <w:webHidden/>
              </w:rPr>
              <w:fldChar w:fldCharType="end"/>
            </w:r>
          </w:hyperlink>
        </w:p>
        <w:p w:rsidR="008627AA" w:rsidRDefault="008627AA">
          <w:r>
            <w:rPr>
              <w:b/>
              <w:bCs/>
            </w:rPr>
            <w:fldChar w:fldCharType="end"/>
          </w:r>
        </w:p>
      </w:sdtContent>
    </w:sdt>
    <w:p w:rsidR="008627AA" w:rsidRDefault="008627AA" w:rsidP="008627AA"/>
    <w:p w:rsidR="008627AA" w:rsidRDefault="008627AA">
      <w:r>
        <w:br w:type="page"/>
      </w:r>
    </w:p>
    <w:p w:rsidR="008627AA" w:rsidRDefault="008627AA" w:rsidP="008627AA"/>
    <w:p w:rsidR="00124A1D" w:rsidRDefault="00F724FC" w:rsidP="008627AA">
      <w:pPr>
        <w:pStyle w:val="Titre1"/>
      </w:pPr>
      <w:bookmarkStart w:id="0" w:name="_Toc22734718"/>
      <w:r w:rsidRPr="00F724FC">
        <w:t>C</w:t>
      </w:r>
      <w:r w:rsidR="001536F1" w:rsidRPr="00F724FC">
        <w:t>réation</w:t>
      </w:r>
      <w:r w:rsidR="001536F1">
        <w:t xml:space="preserve"> d’un système d’acquisition pour capteur SHT85</w:t>
      </w:r>
      <w:bookmarkEnd w:id="0"/>
    </w:p>
    <w:p w:rsidR="001536F1" w:rsidRDefault="001536F1">
      <w:r>
        <w:t>L’objet de ce document est de décrire les besoins (hard et soft) du CEA concernant la mise en œuvr</w:t>
      </w:r>
      <w:r w:rsidR="004E27AB">
        <w:t>e des capteurs SENSIRIONS SHT85 et la génération d’un fichier de données.</w:t>
      </w:r>
    </w:p>
    <w:p w:rsidR="004E27AB" w:rsidRDefault="004E27AB" w:rsidP="004E27AB"/>
    <w:p w:rsidR="001536F1" w:rsidRDefault="001536F1" w:rsidP="008627AA">
      <w:pPr>
        <w:pStyle w:val="Titre2"/>
      </w:pPr>
      <w:bookmarkStart w:id="1" w:name="_Toc22734719"/>
      <w:r>
        <w:t>Capteur SHT85</w:t>
      </w:r>
      <w:bookmarkEnd w:id="1"/>
    </w:p>
    <w:p w:rsidR="001536F1" w:rsidRDefault="001536F1">
      <w:r>
        <w:t>Ce capteur sera utilisé en remplacement du SHT75</w:t>
      </w:r>
      <w:r w:rsidR="004B5FD7">
        <w:t xml:space="preserve"> dont la production a été stoppée</w:t>
      </w:r>
      <w:r w:rsidR="0099380E">
        <w:t>. Les fiches techniques présentées en annexe montrent que le SHT85 présente de meilleures performances que le SHT75.</w:t>
      </w:r>
    </w:p>
    <w:p w:rsidR="00176262" w:rsidRDefault="00176262">
      <w:r>
        <w:t>Des essais seront à réaliser afin de déterminer la longueur maximale des câbles entre le capteur et le module de mesure. Cette longueur était de 15 m pour les SHT75.</w:t>
      </w:r>
    </w:p>
    <w:p w:rsidR="00176262" w:rsidRDefault="00176262"/>
    <w:p w:rsidR="004E27AB" w:rsidRDefault="004E27AB" w:rsidP="008627AA">
      <w:pPr>
        <w:pStyle w:val="Titre2"/>
      </w:pPr>
      <w:bookmarkStart w:id="2" w:name="_Toc22734720"/>
      <w:r>
        <w:t>Module de vérification</w:t>
      </w:r>
      <w:bookmarkEnd w:id="2"/>
    </w:p>
    <w:p w:rsidR="00EC2180" w:rsidRDefault="004E27AB" w:rsidP="004E27AB">
      <w:r>
        <w:t>Ce module a pour objectif la vérification simple et rapide du bon fonctionnement d’un capteur SHT85. Il est composé</w:t>
      </w:r>
      <w:r w:rsidR="00EC2180">
        <w:t> d’un capteur SHT85 avec son câble, d’un module d’acquisition (ARDUINO UNO) et d’un PC pour afficher les données.</w:t>
      </w:r>
    </w:p>
    <w:p w:rsidR="00EC2180" w:rsidRDefault="00EC2180" w:rsidP="004E27AB">
      <w:r>
        <w:t>Cet équipement servira à vérifier l’intégrité des capteurs lors de leur mise en place et en attendant le développement du module de mesures.</w:t>
      </w:r>
    </w:p>
    <w:p w:rsidR="00EC2180" w:rsidRPr="004E27AB" w:rsidRDefault="00EC2180" w:rsidP="004E27AB"/>
    <w:p w:rsidR="00176262" w:rsidRDefault="00176262" w:rsidP="008627AA">
      <w:pPr>
        <w:pStyle w:val="Titre2"/>
      </w:pPr>
      <w:bookmarkStart w:id="3" w:name="_Ref22732606"/>
      <w:bookmarkStart w:id="4" w:name="_Toc22734721"/>
      <w:r>
        <w:t>Module de mesure</w:t>
      </w:r>
      <w:r w:rsidR="008B42C8">
        <w:t>s</w:t>
      </w:r>
      <w:bookmarkEnd w:id="3"/>
      <w:bookmarkEnd w:id="4"/>
    </w:p>
    <w:p w:rsidR="00176262" w:rsidRDefault="00176262">
      <w:r>
        <w:t>Les possibilités techniques actuelles permettent de connecter 14 (voire 16) capteurs par module. Le module a pour fonction d’interroger les capteurs et de construire une base de données interne</w:t>
      </w:r>
      <w:r w:rsidR="008B42C8">
        <w:t>.</w:t>
      </w:r>
    </w:p>
    <w:p w:rsidR="00176262" w:rsidRDefault="00176262">
      <w:r>
        <w:t>Les modules sont équipés d’une liaison WIFI, d’une liaison USB et d’un port pour les cartes SD</w:t>
      </w:r>
    </w:p>
    <w:p w:rsidR="00176262" w:rsidRDefault="00176262">
      <w:r>
        <w:t xml:space="preserve">Ces différentes liaisons serviront à la transmission des données entre les modules </w:t>
      </w:r>
      <w:r w:rsidR="00EC2180">
        <w:t xml:space="preserve">et </w:t>
      </w:r>
      <w:r>
        <w:t>l’ordinateur.</w:t>
      </w:r>
    </w:p>
    <w:p w:rsidR="008B42C8" w:rsidRDefault="00176262">
      <w:r>
        <w:t>La limite haute du nombre de module</w:t>
      </w:r>
      <w:r w:rsidR="008B42C8">
        <w:t xml:space="preserve"> est de :</w:t>
      </w:r>
    </w:p>
    <w:p w:rsidR="00176262" w:rsidRDefault="008B42C8" w:rsidP="008B42C8">
      <w:pPr>
        <w:pStyle w:val="Paragraphedeliste"/>
        <w:numPr>
          <w:ilvl w:val="0"/>
          <w:numId w:val="1"/>
        </w:numPr>
      </w:pPr>
      <w:r>
        <w:t>200</w:t>
      </w:r>
      <w:r w:rsidR="00176262">
        <w:t xml:space="preserve"> en réseau WIFI</w:t>
      </w:r>
    </w:p>
    <w:p w:rsidR="008B42C8" w:rsidRDefault="008B42C8" w:rsidP="008B42C8">
      <w:pPr>
        <w:pStyle w:val="Paragraphedeliste"/>
        <w:numPr>
          <w:ilvl w:val="0"/>
          <w:numId w:val="1"/>
        </w:numPr>
      </w:pPr>
      <w:r w:rsidRPr="008B42C8">
        <w:rPr>
          <w:color w:val="FF0000"/>
        </w:rPr>
        <w:t>XX</w:t>
      </w:r>
      <w:r>
        <w:t xml:space="preserve"> en USB</w:t>
      </w:r>
    </w:p>
    <w:p w:rsidR="0099380E" w:rsidRDefault="00176262">
      <w:r>
        <w:t>Le module de mesures sera équipé d’un lecteur de carte SD qui permettra de faire une sauvegarde des données en local.</w:t>
      </w:r>
    </w:p>
    <w:p w:rsidR="008B42C8" w:rsidRDefault="008B42C8">
      <w:r>
        <w:t xml:space="preserve">Le module de mesure sera alimenté en </w:t>
      </w:r>
      <w:r w:rsidRPr="008B42C8">
        <w:rPr>
          <w:color w:val="FF0000"/>
        </w:rPr>
        <w:t>XX</w:t>
      </w:r>
      <w:r>
        <w:t xml:space="preserve"> VDC.</w:t>
      </w:r>
    </w:p>
    <w:p w:rsidR="008B42C8" w:rsidRDefault="00E27341">
      <w:r>
        <w:t xml:space="preserve">La distance maximale entre le module de mesures et l’ordinateur en USB est de </w:t>
      </w:r>
      <w:r w:rsidRPr="00E27341">
        <w:rPr>
          <w:color w:val="FF0000"/>
        </w:rPr>
        <w:t>XX</w:t>
      </w:r>
      <w:r>
        <w:t xml:space="preserve"> m.</w:t>
      </w:r>
    </w:p>
    <w:p w:rsidR="00EC2180" w:rsidRDefault="00EC2180"/>
    <w:p w:rsidR="0099380E" w:rsidRDefault="0099380E" w:rsidP="008627AA">
      <w:pPr>
        <w:pStyle w:val="Titre2"/>
      </w:pPr>
      <w:bookmarkStart w:id="5" w:name="_Toc22734722"/>
      <w:r>
        <w:t>Besoins fonctionnels au SBST</w:t>
      </w:r>
      <w:bookmarkEnd w:id="5"/>
    </w:p>
    <w:p w:rsidR="0099380E" w:rsidRDefault="0099380E" w:rsidP="00F724FC">
      <w:pPr>
        <w:pStyle w:val="Titre3"/>
      </w:pPr>
      <w:bookmarkStart w:id="6" w:name="_Toc22734723"/>
      <w:r>
        <w:t>Contexte d’utilisation</w:t>
      </w:r>
      <w:bookmarkEnd w:id="6"/>
    </w:p>
    <w:p w:rsidR="0099380E" w:rsidRDefault="0099380E">
      <w:r>
        <w:t>De par leur taille et leur coût, ces capteurs seront destinés à l’instrumentation de paroi dans des bâtiments. Il est à prévoir une forte densité d’implantation (plusieurs dizaines par bâtiment).</w:t>
      </w:r>
    </w:p>
    <w:p w:rsidR="008B42C8" w:rsidRDefault="008B42C8">
      <w:r>
        <w:lastRenderedPageBreak/>
        <w:t xml:space="preserve">Le premier bâtiment (maison I-BB pour projet ESOPE) utilisera environ </w:t>
      </w:r>
      <w:r w:rsidR="008F325A">
        <w:t>5</w:t>
      </w:r>
      <w:r w:rsidR="00E27341">
        <w:t>0 points de mesure. Les points de mesure les plus distants seront éloignés de 15 m.</w:t>
      </w:r>
    </w:p>
    <w:p w:rsidR="00E27341" w:rsidRDefault="00E27341"/>
    <w:p w:rsidR="00E27341" w:rsidRDefault="00E27341" w:rsidP="00F724FC">
      <w:pPr>
        <w:pStyle w:val="Titre3"/>
      </w:pPr>
      <w:bookmarkStart w:id="7" w:name="_Toc22734724"/>
      <w:r>
        <w:t>Configuration du système</w:t>
      </w:r>
      <w:bookmarkEnd w:id="7"/>
    </w:p>
    <w:p w:rsidR="00E27341" w:rsidRDefault="00E27341">
      <w:r>
        <w:t>Le logiciel faisant l’acquisition des capteurs (s’il est réalisé en LabVIEW) doit être un .exe afin d’éviter de devoir intervenir dans le diagramme pour faire des modifications mais également de devoir avoir une licence LabVIEW d’installée sur le poste.</w:t>
      </w:r>
    </w:p>
    <w:p w:rsidR="00E27341" w:rsidRDefault="00E27341">
      <w:r>
        <w:t>Idéalement, la configuration (identifiant des capteurs, adressage des modules) doit se faire via une feuille excel.</w:t>
      </w:r>
    </w:p>
    <w:p w:rsidR="00E27341" w:rsidRDefault="00E27341">
      <w:r>
        <w:t>Le système doit être robuste aux coupures de courant (en cas de coupure puis retour d’alimentation, s’il était en fonction avant la coupure, le soft se relance automatiquement et conformément à la dernière configuration saisie.</w:t>
      </w:r>
    </w:p>
    <w:p w:rsidR="00E27341" w:rsidRDefault="00E27341">
      <w:r>
        <w:t>La fréquence d’acquisition doit être paramétrable, de 10 s à 3600 s.</w:t>
      </w:r>
    </w:p>
    <w:p w:rsidR="00E27341" w:rsidRDefault="00E27341"/>
    <w:p w:rsidR="00E27341" w:rsidRDefault="00E27341" w:rsidP="00F724FC">
      <w:pPr>
        <w:pStyle w:val="Titre3"/>
      </w:pPr>
      <w:bookmarkStart w:id="8" w:name="_Toc22734725"/>
      <w:r>
        <w:t>Fichier de données</w:t>
      </w:r>
      <w:bookmarkEnd w:id="8"/>
    </w:p>
    <w:p w:rsidR="00E27341" w:rsidRDefault="00E27341" w:rsidP="00E27341">
      <w:r>
        <w:t>Le logiciel génère un fichier de données conformément aux indications ci-dessous :</w:t>
      </w:r>
    </w:p>
    <w:p w:rsidR="00E27341" w:rsidRDefault="00E27341" w:rsidP="00E27341">
      <w:pPr>
        <w:pStyle w:val="Paragraphedeliste"/>
        <w:numPr>
          <w:ilvl w:val="0"/>
          <w:numId w:val="2"/>
        </w:numPr>
      </w:pPr>
      <w:r>
        <w:t>Le séparateur de décimal est la virgule</w:t>
      </w:r>
    </w:p>
    <w:p w:rsidR="00E27341" w:rsidRDefault="00E27341" w:rsidP="00E27341">
      <w:pPr>
        <w:pStyle w:val="Paragraphedeliste"/>
        <w:numPr>
          <w:ilvl w:val="0"/>
          <w:numId w:val="2"/>
        </w:numPr>
      </w:pPr>
      <w:r>
        <w:t>Les valeurs enregistrées ont une résolution de 0,1 %HR et 0,1 °C</w:t>
      </w:r>
    </w:p>
    <w:p w:rsidR="00E27341" w:rsidRDefault="00E27341" w:rsidP="00E27341">
      <w:pPr>
        <w:pStyle w:val="Paragraphedeliste"/>
        <w:numPr>
          <w:ilvl w:val="0"/>
          <w:numId w:val="2"/>
        </w:numPr>
      </w:pPr>
      <w:r>
        <w:t>Horodatage en UTC (pour éviter les problème HC HP)</w:t>
      </w:r>
    </w:p>
    <w:p w:rsidR="00E27341" w:rsidRDefault="00E27341" w:rsidP="00E27341">
      <w:pPr>
        <w:pStyle w:val="Paragraphedeliste"/>
        <w:numPr>
          <w:ilvl w:val="0"/>
          <w:numId w:val="2"/>
        </w:numPr>
      </w:pPr>
      <w:r>
        <w:t>La première colonne du fichier correspond à la date</w:t>
      </w:r>
      <w:r w:rsidR="00DE538D">
        <w:t xml:space="preserve"> conformément à ce format : aaaa/mm/jj hh:mm:ss</w:t>
      </w:r>
    </w:p>
    <w:p w:rsidR="00DE538D" w:rsidRDefault="00DE538D" w:rsidP="00DE538D">
      <w:pPr>
        <w:pStyle w:val="Paragraphedeliste"/>
      </w:pPr>
      <w:r>
        <w:t>Exemple : 2019/10/09 14:58:10</w:t>
      </w:r>
    </w:p>
    <w:p w:rsidR="00DE538D" w:rsidRDefault="00DE538D" w:rsidP="00DE538D">
      <w:pPr>
        <w:pStyle w:val="Paragraphedeliste"/>
        <w:numPr>
          <w:ilvl w:val="0"/>
          <w:numId w:val="2"/>
        </w:numPr>
      </w:pPr>
      <w:r>
        <w:t>La première ligne du fichier (en-tête de colonne) présente les noms des capteurs, la première colonne contenant le champs « Date (UTC) »</w:t>
      </w:r>
      <w:r w:rsidR="004B5FD7">
        <w:t>. L’extension « -H » est utilisée pour identifier les mesures d’humidité, l’extension « -T » pour les mesures de température.</w:t>
      </w:r>
    </w:p>
    <w:p w:rsidR="00DE538D" w:rsidRDefault="00DE538D" w:rsidP="00DE538D">
      <w:pPr>
        <w:pStyle w:val="Paragraphedeliste"/>
        <w:numPr>
          <w:ilvl w:val="0"/>
          <w:numId w:val="2"/>
        </w:numPr>
      </w:pPr>
      <w:r>
        <w:t>Un fichier de données est généré par système de mesure. Cela évite que dans le cas de l’utilisation de plusieurs modules de mesures, le temps écoulé entre la scrutation de la première voie et celui de la dernière voie ne soit trop important et de fait décalé par rapport à l’horodatage.</w:t>
      </w:r>
    </w:p>
    <w:p w:rsidR="00DE538D" w:rsidRDefault="00DE538D" w:rsidP="00DE538D">
      <w:pPr>
        <w:pStyle w:val="Paragraphedeliste"/>
        <w:numPr>
          <w:ilvl w:val="0"/>
          <w:numId w:val="2"/>
        </w:numPr>
      </w:pPr>
      <w:r>
        <w:t>Le fichier de données généré est un .csv</w:t>
      </w:r>
    </w:p>
    <w:p w:rsidR="00DE538D" w:rsidRDefault="00DE538D" w:rsidP="00DE538D">
      <w:pPr>
        <w:pStyle w:val="Paragraphedeliste"/>
        <w:numPr>
          <w:ilvl w:val="0"/>
          <w:numId w:val="2"/>
        </w:numPr>
      </w:pPr>
      <w:r>
        <w:t>Un fichier de données est généré tous les jours</w:t>
      </w:r>
    </w:p>
    <w:p w:rsidR="00DE538D" w:rsidRDefault="00DE538D" w:rsidP="00DE538D">
      <w:pPr>
        <w:pStyle w:val="Paragraphedeliste"/>
        <w:numPr>
          <w:ilvl w:val="0"/>
          <w:numId w:val="2"/>
        </w:numPr>
      </w:pPr>
      <w:r>
        <w:t>Le nom du fichier de données est du type : Projet_N°module_aaaa-mm-jj_hh-mm-ss</w:t>
      </w:r>
    </w:p>
    <w:p w:rsidR="00DE538D" w:rsidRPr="00E27341" w:rsidRDefault="00DE538D" w:rsidP="00DE538D">
      <w:pPr>
        <w:pStyle w:val="Paragraphedeliste"/>
      </w:pPr>
      <w:r>
        <w:t>Exemple : ESOPE_01_2019-10-09_00-00-10.csv pour une fichier de données généré dans le cadre du projet ESOPE, par le module 01, le fichier de données ayant été ouvert/créé le 9 octobre 2019 à minuit et 10 secondes.</w:t>
      </w:r>
    </w:p>
    <w:p w:rsidR="00E27341" w:rsidRDefault="00E27341"/>
    <w:p w:rsidR="008B42C8" w:rsidRDefault="008B42C8" w:rsidP="008627AA">
      <w:pPr>
        <w:pStyle w:val="Titre2"/>
      </w:pPr>
      <w:bookmarkStart w:id="9" w:name="_Toc22734726"/>
      <w:r>
        <w:t>Développement</w:t>
      </w:r>
      <w:bookmarkEnd w:id="9"/>
    </w:p>
    <w:p w:rsidR="008B42C8" w:rsidRDefault="008B42C8" w:rsidP="00F724FC">
      <w:pPr>
        <w:pStyle w:val="Titre3"/>
      </w:pPr>
      <w:bookmarkStart w:id="10" w:name="_Toc22734727"/>
      <w:r>
        <w:t>Module de mesures</w:t>
      </w:r>
      <w:bookmarkEnd w:id="10"/>
    </w:p>
    <w:p w:rsidR="008B42C8" w:rsidRDefault="008B42C8" w:rsidP="008B42C8">
      <w:r>
        <w:t>Le prototype de la carte électronique de mesure est réalisé par David. Cela permettra de valider le fonctionnement global du système et développer le logiciel d’acquisition.</w:t>
      </w:r>
    </w:p>
    <w:p w:rsidR="00F724FC" w:rsidRDefault="008B42C8" w:rsidP="008B42C8">
      <w:r>
        <w:lastRenderedPageBreak/>
        <w:t>Une fois le prototype validé, les cartes seront fabriquées par lots par un sous-traitant (voire s’il est possible d’avoir une présérie d’une pièce afin de valider le fonctionnement avant de lancer la série).</w:t>
      </w:r>
    </w:p>
    <w:p w:rsidR="00F724FC" w:rsidRDefault="00F724FC" w:rsidP="008B42C8"/>
    <w:p w:rsidR="008627AA" w:rsidRDefault="008627AA">
      <w:pPr>
        <w:rPr>
          <w:rFonts w:asciiTheme="majorHAnsi" w:eastAsiaTheme="majorEastAsia" w:hAnsiTheme="majorHAnsi" w:cstheme="majorBidi"/>
          <w:color w:val="2E74B5" w:themeColor="accent1" w:themeShade="BF"/>
          <w:sz w:val="32"/>
          <w:szCs w:val="32"/>
        </w:rPr>
      </w:pPr>
      <w:r>
        <w:br w:type="page"/>
      </w:r>
    </w:p>
    <w:p w:rsidR="00F724FC" w:rsidRDefault="00F724FC" w:rsidP="008627AA">
      <w:pPr>
        <w:pStyle w:val="Titre1"/>
      </w:pPr>
      <w:bookmarkStart w:id="11" w:name="_Toc22734728"/>
      <w:r>
        <w:lastRenderedPageBreak/>
        <w:t>Mise en œuvre de la chaîne de mesure SHT85</w:t>
      </w:r>
      <w:bookmarkEnd w:id="11"/>
    </w:p>
    <w:p w:rsidR="00F724FC" w:rsidRDefault="00F724FC" w:rsidP="008B42C8">
      <w:r>
        <w:t>Ce chapitre précise les moyens et méthode pour mettre en œuvre un capteur SHT85 connecté au module de mesure</w:t>
      </w:r>
      <w:r w:rsidR="00F176B1">
        <w:t>s</w:t>
      </w:r>
      <w:r>
        <w:t xml:space="preserve"> (présenté au §</w:t>
      </w:r>
      <w:r w:rsidR="00F176B1">
        <w:fldChar w:fldCharType="begin"/>
      </w:r>
      <w:r w:rsidR="00F176B1">
        <w:instrText xml:space="preserve"> REF _Ref22732606 \r \h </w:instrText>
      </w:r>
      <w:r w:rsidR="00F176B1">
        <w:fldChar w:fldCharType="separate"/>
      </w:r>
      <w:r w:rsidR="00F176B1">
        <w:t>1.3</w:t>
      </w:r>
      <w:r w:rsidR="00F176B1">
        <w:fldChar w:fldCharType="end"/>
      </w:r>
      <w:r w:rsidR="00F176B1">
        <w:t>).</w:t>
      </w:r>
    </w:p>
    <w:p w:rsidR="00F176B1" w:rsidRDefault="00F176B1" w:rsidP="008B42C8">
      <w:r>
        <w:t xml:space="preserve">Etant donné la taille de l’intervalle des PIN (1,27 mm), il est très difficile de </w:t>
      </w:r>
      <w:r w:rsidR="004052C0">
        <w:t xml:space="preserve">mettre en œuvre le capteur en le </w:t>
      </w:r>
      <w:r>
        <w:t>bras</w:t>
      </w:r>
      <w:r w:rsidR="004052C0">
        <w:t>ant</w:t>
      </w:r>
      <w:r>
        <w:t>, on préférera donc l’usage de connecteurs à sertir</w:t>
      </w:r>
      <w:r w:rsidR="004052C0">
        <w:t xml:space="preserve"> ou enfichable</w:t>
      </w:r>
      <w:r>
        <w:t>.</w:t>
      </w:r>
    </w:p>
    <w:p w:rsidR="00F176B1" w:rsidRDefault="00F176B1" w:rsidP="008B42C8"/>
    <w:p w:rsidR="00F176B1" w:rsidRDefault="00F176B1" w:rsidP="00F176B1">
      <w:pPr>
        <w:pStyle w:val="Titre2"/>
      </w:pPr>
      <w:bookmarkStart w:id="12" w:name="_Toc22734729"/>
      <w:r>
        <w:t>Fourniture</w:t>
      </w:r>
      <w:bookmarkEnd w:id="12"/>
    </w:p>
    <w:p w:rsidR="00F176B1" w:rsidRDefault="00F176B1" w:rsidP="008B42C8">
      <w:r>
        <w:t>La mise en œuvre d’un capteur SHT85 nécessite les équipements ci-dessous :</w:t>
      </w:r>
    </w:p>
    <w:p w:rsidR="00F176B1" w:rsidRDefault="00F176B1" w:rsidP="00F176B1">
      <w:pPr>
        <w:pStyle w:val="Paragraphedeliste"/>
        <w:numPr>
          <w:ilvl w:val="0"/>
          <w:numId w:val="6"/>
        </w:numPr>
      </w:pPr>
      <w:r>
        <w:t>Capteur SHT 85</w:t>
      </w:r>
    </w:p>
    <w:p w:rsidR="00F176B1" w:rsidRDefault="00F176B1" w:rsidP="00F176B1">
      <w:pPr>
        <w:pStyle w:val="Paragraphedeliste"/>
        <w:numPr>
          <w:ilvl w:val="0"/>
          <w:numId w:val="6"/>
        </w:numPr>
      </w:pPr>
      <w:r>
        <w:t>Connecteur femelle pour capteur SHT85</w:t>
      </w:r>
    </w:p>
    <w:p w:rsidR="00F176B1" w:rsidRDefault="00F176B1" w:rsidP="00F176B1">
      <w:pPr>
        <w:pStyle w:val="Paragraphedeliste"/>
        <w:numPr>
          <w:ilvl w:val="0"/>
          <w:numId w:val="6"/>
        </w:numPr>
      </w:pPr>
      <w:r>
        <w:t>Nappe de câble</w:t>
      </w:r>
      <w:r w:rsidR="004052C0">
        <w:t>s</w:t>
      </w:r>
      <w:r>
        <w:t xml:space="preserve"> de 20 conducteurs</w:t>
      </w:r>
    </w:p>
    <w:p w:rsidR="00F176B1" w:rsidRDefault="00F176B1" w:rsidP="00F176B1">
      <w:pPr>
        <w:pStyle w:val="Paragraphedeliste"/>
        <w:numPr>
          <w:ilvl w:val="0"/>
          <w:numId w:val="6"/>
        </w:numPr>
      </w:pPr>
      <w:r>
        <w:t xml:space="preserve">Connecteur </w:t>
      </w:r>
      <w:r w:rsidR="00F37C4A">
        <w:t xml:space="preserve">femelle </w:t>
      </w:r>
      <w:r>
        <w:t>de la nappe sur module de mesures</w:t>
      </w:r>
    </w:p>
    <w:p w:rsidR="00F176B1" w:rsidRDefault="00F176B1" w:rsidP="00F176B1">
      <w:r>
        <w:t>L’annexe II présente la liste des équipements identifiés ainsi que les références chez le fournisseur.</w:t>
      </w:r>
    </w:p>
    <w:p w:rsidR="00F176B1" w:rsidRDefault="00F176B1" w:rsidP="00F176B1"/>
    <w:p w:rsidR="00F176B1" w:rsidRDefault="00F176B1" w:rsidP="00F176B1">
      <w:pPr>
        <w:pStyle w:val="Titre2"/>
      </w:pPr>
      <w:bookmarkStart w:id="13" w:name="_Toc22734730"/>
      <w:r>
        <w:t>Montage</w:t>
      </w:r>
      <w:bookmarkEnd w:id="13"/>
    </w:p>
    <w:p w:rsidR="00F176B1" w:rsidRDefault="00F176B1" w:rsidP="00485EC4">
      <w:pPr>
        <w:pStyle w:val="Paragraphedeliste"/>
        <w:numPr>
          <w:ilvl w:val="0"/>
          <w:numId w:val="7"/>
        </w:numPr>
      </w:pPr>
      <w:r>
        <w:t>Couper la bobine de la nappe à la longueur nécessaire (voir §</w:t>
      </w:r>
      <w:r>
        <w:fldChar w:fldCharType="begin"/>
      </w:r>
      <w:r>
        <w:instrText xml:space="preserve"> REF _Ref22733015 \r \h  \* MERGEFORMAT </w:instrText>
      </w:r>
      <w:r>
        <w:fldChar w:fldCharType="separate"/>
      </w:r>
      <w:r>
        <w:t>3.1</w:t>
      </w:r>
      <w:r>
        <w:fldChar w:fldCharType="end"/>
      </w:r>
      <w:r>
        <w:t xml:space="preserve"> pour la longueur maximale limite du câble).</w:t>
      </w:r>
    </w:p>
    <w:p w:rsidR="00F176B1" w:rsidRDefault="00F176B1" w:rsidP="00485EC4">
      <w:pPr>
        <w:pStyle w:val="Paragraphedeliste"/>
        <w:numPr>
          <w:ilvl w:val="0"/>
          <w:numId w:val="7"/>
        </w:numPr>
      </w:pPr>
      <w:r>
        <w:t>Fendre la nappe de 20 conducteurs en 5 nappes de 4 conducteurs</w:t>
      </w:r>
    </w:p>
    <w:p w:rsidR="00485EC4" w:rsidRDefault="00485EC4" w:rsidP="00485EC4">
      <w:pPr>
        <w:pStyle w:val="Paragraphedeliste"/>
        <w:numPr>
          <w:ilvl w:val="0"/>
          <w:numId w:val="7"/>
        </w:numPr>
      </w:pPr>
      <w:r>
        <w:t xml:space="preserve">Repérer à chaque extrémité des nappes le côté gauche par un trait de crayon entre le </w:t>
      </w:r>
      <w:r w:rsidR="00F37C4A">
        <w:t>conducteur 1 et 2</w:t>
      </w:r>
    </w:p>
    <w:p w:rsidR="00F37C4A" w:rsidRDefault="00F37C4A" w:rsidP="00485EC4">
      <w:pPr>
        <w:pStyle w:val="Paragraphedeliste"/>
        <w:numPr>
          <w:ilvl w:val="0"/>
          <w:numId w:val="7"/>
        </w:numPr>
      </w:pPr>
      <w:r>
        <w:t>Sur une extrémité, fendre la nappe sur une longueur de 12 mm entre le conducteur 2 et 3</w:t>
      </w:r>
      <w:r w:rsidR="004052C0">
        <w:t xml:space="preserve"> (voir photographie ci-dessous)</w:t>
      </w:r>
    </w:p>
    <w:p w:rsidR="004052C0" w:rsidRDefault="004052C0" w:rsidP="004052C0">
      <w:pPr>
        <w:pStyle w:val="Paragraphedeliste"/>
      </w:pPr>
    </w:p>
    <w:p w:rsidR="004052C0" w:rsidRDefault="004052C0" w:rsidP="004052C0">
      <w:pPr>
        <w:pStyle w:val="Paragraphedeliste"/>
        <w:jc w:val="center"/>
      </w:pPr>
      <w:bookmarkStart w:id="14" w:name="_GoBack"/>
      <w:r>
        <w:rPr>
          <w:noProof/>
          <w:lang w:eastAsia="fr-FR"/>
        </w:rPr>
        <w:drawing>
          <wp:inline distT="0" distB="0" distL="0" distR="0">
            <wp:extent cx="2637771" cy="1929669"/>
            <wp:effectExtent l="0" t="7937" r="2857" b="2858"/>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3934.JPG"/>
                    <pic:cNvPicPr/>
                  </pic:nvPicPr>
                  <pic:blipFill rotWithShape="1">
                    <a:blip r:embed="rId6" cstate="screen">
                      <a:extLst>
                        <a:ext uri="{28A0092B-C50C-407E-A947-70E740481C1C}">
                          <a14:useLocalDpi xmlns:a14="http://schemas.microsoft.com/office/drawing/2010/main"/>
                        </a:ext>
                      </a:extLst>
                    </a:blip>
                    <a:srcRect/>
                    <a:stretch/>
                  </pic:blipFill>
                  <pic:spPr bwMode="auto">
                    <a:xfrm rot="5400000">
                      <a:off x="0" y="0"/>
                      <a:ext cx="2638449" cy="1930165"/>
                    </a:xfrm>
                    <a:prstGeom prst="rect">
                      <a:avLst/>
                    </a:prstGeom>
                    <a:ln>
                      <a:noFill/>
                    </a:ln>
                    <a:extLst>
                      <a:ext uri="{53640926-AAD7-44D8-BBD7-CCE9431645EC}">
                        <a14:shadowObscured xmlns:a14="http://schemas.microsoft.com/office/drawing/2010/main"/>
                      </a:ext>
                    </a:extLst>
                  </pic:spPr>
                </pic:pic>
              </a:graphicData>
            </a:graphic>
          </wp:inline>
        </w:drawing>
      </w:r>
      <w:bookmarkEnd w:id="14"/>
    </w:p>
    <w:p w:rsidR="004052C0" w:rsidRDefault="004052C0" w:rsidP="004052C0">
      <w:pPr>
        <w:pStyle w:val="Paragraphedeliste"/>
      </w:pPr>
    </w:p>
    <w:p w:rsidR="00F37C4A" w:rsidRDefault="00F37C4A" w:rsidP="00485EC4">
      <w:pPr>
        <w:pStyle w:val="Paragraphedeliste"/>
        <w:numPr>
          <w:ilvl w:val="0"/>
          <w:numId w:val="7"/>
        </w:numPr>
      </w:pPr>
      <w:r>
        <w:t>Insérer la nappe fendue dans le connecteur du SHT85, les bornes à sertir vers le haut, le repérage de la nappe sur la gauche.</w:t>
      </w:r>
    </w:p>
    <w:p w:rsidR="004052C0" w:rsidRDefault="004052C0" w:rsidP="004052C0">
      <w:pPr>
        <w:pStyle w:val="Paragraphedeliste"/>
      </w:pPr>
    </w:p>
    <w:p w:rsidR="004052C0" w:rsidRDefault="004052C0" w:rsidP="004052C0">
      <w:pPr>
        <w:pStyle w:val="Paragraphedeliste"/>
        <w:jc w:val="center"/>
      </w:pPr>
    </w:p>
    <w:p w:rsidR="004052C0" w:rsidRDefault="004052C0" w:rsidP="004052C0">
      <w:pPr>
        <w:pStyle w:val="Paragraphedeliste"/>
        <w:jc w:val="center"/>
      </w:pPr>
    </w:p>
    <w:p w:rsidR="004052C0" w:rsidRDefault="004052C0" w:rsidP="004052C0">
      <w:pPr>
        <w:pStyle w:val="Paragraphedeliste"/>
        <w:jc w:val="center"/>
      </w:pPr>
      <w:r>
        <w:rPr>
          <w:noProof/>
          <w:lang w:eastAsia="fr-FR"/>
        </w:rPr>
        <w:lastRenderedPageBreak/>
        <w:drawing>
          <wp:anchor distT="0" distB="0" distL="114300" distR="114300" simplePos="0" relativeHeight="251667456" behindDoc="0" locked="0" layoutInCell="1" allowOverlap="1">
            <wp:simplePos x="0" y="0"/>
            <wp:positionH relativeFrom="column">
              <wp:posOffset>3146269</wp:posOffset>
            </wp:positionH>
            <wp:positionV relativeFrom="paragraph">
              <wp:posOffset>115238</wp:posOffset>
            </wp:positionV>
            <wp:extent cx="2340050" cy="1924363"/>
            <wp:effectExtent l="0" t="1587" r="1587" b="1588"/>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3940.JPG"/>
                    <pic:cNvPicPr/>
                  </pic:nvPicPr>
                  <pic:blipFill rotWithShape="1">
                    <a:blip r:embed="rId7" cstate="screen">
                      <a:extLst>
                        <a:ext uri="{28A0092B-C50C-407E-A947-70E740481C1C}">
                          <a14:useLocalDpi xmlns:a14="http://schemas.microsoft.com/office/drawing/2010/main"/>
                        </a:ext>
                      </a:extLst>
                    </a:blip>
                    <a:srcRect/>
                    <a:stretch/>
                  </pic:blipFill>
                  <pic:spPr bwMode="auto">
                    <a:xfrm rot="5400000">
                      <a:off x="0" y="0"/>
                      <a:ext cx="2345404" cy="19287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6432" behindDoc="0" locked="0" layoutInCell="1" allowOverlap="1">
            <wp:simplePos x="0" y="0"/>
            <wp:positionH relativeFrom="column">
              <wp:posOffset>434252</wp:posOffset>
            </wp:positionH>
            <wp:positionV relativeFrom="paragraph">
              <wp:posOffset>-43416</wp:posOffset>
            </wp:positionV>
            <wp:extent cx="2363300" cy="2233439"/>
            <wp:effectExtent l="7620" t="0" r="6985" b="698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3935.JPG"/>
                    <pic:cNvPicPr/>
                  </pic:nvPicPr>
                  <pic:blipFill rotWithShape="1">
                    <a:blip r:embed="rId8" cstate="screen">
                      <a:extLst>
                        <a:ext uri="{28A0092B-C50C-407E-A947-70E740481C1C}">
                          <a14:useLocalDpi xmlns:a14="http://schemas.microsoft.com/office/drawing/2010/main"/>
                        </a:ext>
                      </a:extLst>
                    </a:blip>
                    <a:srcRect/>
                    <a:stretch/>
                  </pic:blipFill>
                  <pic:spPr bwMode="auto">
                    <a:xfrm rot="5400000">
                      <a:off x="0" y="0"/>
                      <a:ext cx="2363300" cy="2233439"/>
                    </a:xfrm>
                    <a:prstGeom prst="rect">
                      <a:avLst/>
                    </a:prstGeom>
                    <a:ln>
                      <a:noFill/>
                    </a:ln>
                    <a:extLst>
                      <a:ext uri="{53640926-AAD7-44D8-BBD7-CCE9431645EC}">
                        <a14:shadowObscured xmlns:a14="http://schemas.microsoft.com/office/drawing/2010/main"/>
                      </a:ext>
                    </a:extLst>
                  </pic:spPr>
                </pic:pic>
              </a:graphicData>
            </a:graphic>
          </wp:anchor>
        </w:drawing>
      </w:r>
    </w:p>
    <w:p w:rsidR="004052C0" w:rsidRDefault="004052C0" w:rsidP="004052C0">
      <w:pPr>
        <w:pStyle w:val="Paragraphedeliste"/>
        <w:jc w:val="center"/>
      </w:pPr>
    </w:p>
    <w:p w:rsidR="004052C0" w:rsidRDefault="004052C0" w:rsidP="004052C0">
      <w:pPr>
        <w:pStyle w:val="Paragraphedeliste"/>
        <w:jc w:val="center"/>
      </w:pPr>
    </w:p>
    <w:p w:rsidR="004052C0" w:rsidRDefault="004052C0" w:rsidP="004052C0">
      <w:pPr>
        <w:pStyle w:val="Paragraphedeliste"/>
        <w:jc w:val="center"/>
      </w:pPr>
    </w:p>
    <w:p w:rsidR="004052C0" w:rsidRDefault="004052C0" w:rsidP="004052C0">
      <w:pPr>
        <w:pStyle w:val="Paragraphedeliste"/>
        <w:jc w:val="center"/>
      </w:pPr>
    </w:p>
    <w:p w:rsidR="004052C0" w:rsidRDefault="004052C0" w:rsidP="004052C0">
      <w:pPr>
        <w:pStyle w:val="Paragraphedeliste"/>
        <w:jc w:val="center"/>
      </w:pPr>
    </w:p>
    <w:p w:rsidR="004052C0" w:rsidRDefault="004052C0" w:rsidP="004052C0">
      <w:pPr>
        <w:pStyle w:val="Paragraphedeliste"/>
        <w:jc w:val="center"/>
      </w:pPr>
    </w:p>
    <w:p w:rsidR="004052C0" w:rsidRDefault="004052C0" w:rsidP="004052C0">
      <w:pPr>
        <w:pStyle w:val="Paragraphedeliste"/>
        <w:jc w:val="center"/>
      </w:pPr>
    </w:p>
    <w:p w:rsidR="004052C0" w:rsidRDefault="004052C0" w:rsidP="004052C0">
      <w:pPr>
        <w:pStyle w:val="Paragraphedeliste"/>
        <w:jc w:val="center"/>
      </w:pPr>
    </w:p>
    <w:p w:rsidR="004052C0" w:rsidRDefault="004052C0" w:rsidP="004052C0">
      <w:pPr>
        <w:pStyle w:val="Paragraphedeliste"/>
        <w:jc w:val="center"/>
      </w:pPr>
    </w:p>
    <w:p w:rsidR="004052C0" w:rsidRDefault="004052C0" w:rsidP="004052C0">
      <w:pPr>
        <w:pStyle w:val="Paragraphedeliste"/>
        <w:jc w:val="center"/>
      </w:pPr>
    </w:p>
    <w:p w:rsidR="004052C0" w:rsidRDefault="004052C0" w:rsidP="004052C0">
      <w:pPr>
        <w:pStyle w:val="Paragraphedeliste"/>
      </w:pPr>
    </w:p>
    <w:p w:rsidR="004052C0" w:rsidRDefault="004052C0" w:rsidP="00F37C4A">
      <w:pPr>
        <w:pStyle w:val="Paragraphedeliste"/>
      </w:pPr>
    </w:p>
    <w:p w:rsidR="004052C0" w:rsidRDefault="004052C0" w:rsidP="00F37C4A">
      <w:pPr>
        <w:pStyle w:val="Paragraphedeliste"/>
      </w:pPr>
    </w:p>
    <w:p w:rsidR="00F37C4A" w:rsidRDefault="00F37C4A" w:rsidP="00F37C4A">
      <w:pPr>
        <w:pStyle w:val="Paragraphedeliste"/>
      </w:pPr>
      <w:r>
        <w:t>Vérifier bien l’insertion de la nappe dans le connecteur jusqu’au fond. La nappe peut être légèrement plus large que le connecteur, dans ce cas, supprimer la surépaisseur de la gaine de la nappe à l’aide d’un outil coupant.</w:t>
      </w:r>
    </w:p>
    <w:p w:rsidR="004052C0" w:rsidRDefault="00F37C4A" w:rsidP="004052C0">
      <w:pPr>
        <w:pStyle w:val="Paragraphedeliste"/>
        <w:numPr>
          <w:ilvl w:val="0"/>
          <w:numId w:val="7"/>
        </w:numPr>
      </w:pPr>
      <w:r>
        <w:t>Sertir le connecteur en l’insérant dans un étau et en serrant doucement</w:t>
      </w:r>
    </w:p>
    <w:p w:rsidR="004052C0" w:rsidRDefault="004052C0" w:rsidP="004052C0">
      <w:pPr>
        <w:pStyle w:val="Paragraphedeliste"/>
      </w:pPr>
    </w:p>
    <w:p w:rsidR="004052C0" w:rsidRDefault="004052C0" w:rsidP="004052C0">
      <w:pPr>
        <w:pStyle w:val="Paragraphedeliste"/>
        <w:jc w:val="center"/>
      </w:pPr>
      <w:r>
        <w:rPr>
          <w:noProof/>
          <w:lang w:eastAsia="fr-FR"/>
        </w:rPr>
        <w:drawing>
          <wp:inline distT="0" distB="0" distL="0" distR="0">
            <wp:extent cx="2700670" cy="1965600"/>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3936.JPG"/>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707171" cy="1970332"/>
                    </a:xfrm>
                    <a:prstGeom prst="rect">
                      <a:avLst/>
                    </a:prstGeom>
                    <a:ln>
                      <a:noFill/>
                    </a:ln>
                    <a:extLst>
                      <a:ext uri="{53640926-AAD7-44D8-BBD7-CCE9431645EC}">
                        <a14:shadowObscured xmlns:a14="http://schemas.microsoft.com/office/drawing/2010/main"/>
                      </a:ext>
                    </a:extLst>
                  </pic:spPr>
                </pic:pic>
              </a:graphicData>
            </a:graphic>
          </wp:inline>
        </w:drawing>
      </w:r>
    </w:p>
    <w:p w:rsidR="004052C0" w:rsidRDefault="004052C0" w:rsidP="004052C0">
      <w:pPr>
        <w:pStyle w:val="Paragraphedeliste"/>
      </w:pPr>
    </w:p>
    <w:p w:rsidR="00F37C4A" w:rsidRDefault="00F37C4A" w:rsidP="00F37C4A">
      <w:pPr>
        <w:pStyle w:val="Paragraphedeliste"/>
        <w:numPr>
          <w:ilvl w:val="0"/>
          <w:numId w:val="7"/>
        </w:numPr>
      </w:pPr>
      <w:r>
        <w:t>Présenter le côté non serti de la nappe dans le c</w:t>
      </w:r>
      <w:r w:rsidR="00917389">
        <w:t>onnecteur du module, la marque bleue sur la gauche, le détrompeur du connecteur dirigé vers le bas.</w:t>
      </w:r>
    </w:p>
    <w:p w:rsidR="001B0891" w:rsidRDefault="001B0891" w:rsidP="00F37C4A">
      <w:pPr>
        <w:pStyle w:val="Paragraphedeliste"/>
        <w:numPr>
          <w:ilvl w:val="0"/>
          <w:numId w:val="7"/>
        </w:numPr>
      </w:pPr>
    </w:p>
    <w:p w:rsidR="001B0891" w:rsidRDefault="001B0891" w:rsidP="001B0891">
      <w:pPr>
        <w:pStyle w:val="Paragraphedeliste"/>
        <w:jc w:val="center"/>
      </w:pPr>
      <w:r>
        <w:rPr>
          <w:noProof/>
          <w:lang w:eastAsia="fr-FR"/>
        </w:rPr>
        <w:drawing>
          <wp:inline distT="0" distB="0" distL="0" distR="0">
            <wp:extent cx="2189251" cy="2468648"/>
            <wp:effectExtent l="0" t="635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3940.JPG"/>
                    <pic:cNvPicPr/>
                  </pic:nvPicPr>
                  <pic:blipFill rotWithShape="1">
                    <a:blip r:embed="rId10" cstate="screen">
                      <a:extLst>
                        <a:ext uri="{28A0092B-C50C-407E-A947-70E740481C1C}">
                          <a14:useLocalDpi xmlns:a14="http://schemas.microsoft.com/office/drawing/2010/main"/>
                        </a:ext>
                      </a:extLst>
                    </a:blip>
                    <a:srcRect/>
                    <a:stretch/>
                  </pic:blipFill>
                  <pic:spPr bwMode="auto">
                    <a:xfrm rot="5400000">
                      <a:off x="0" y="0"/>
                      <a:ext cx="2189987" cy="2469478"/>
                    </a:xfrm>
                    <a:prstGeom prst="rect">
                      <a:avLst/>
                    </a:prstGeom>
                    <a:ln>
                      <a:noFill/>
                    </a:ln>
                    <a:extLst>
                      <a:ext uri="{53640926-AAD7-44D8-BBD7-CCE9431645EC}">
                        <a14:shadowObscured xmlns:a14="http://schemas.microsoft.com/office/drawing/2010/main"/>
                      </a:ext>
                    </a:extLst>
                  </pic:spPr>
                </pic:pic>
              </a:graphicData>
            </a:graphic>
          </wp:inline>
        </w:drawing>
      </w:r>
    </w:p>
    <w:p w:rsidR="001B0891" w:rsidRDefault="001B0891" w:rsidP="001B0891">
      <w:pPr>
        <w:pStyle w:val="Paragraphedeliste"/>
        <w:jc w:val="center"/>
      </w:pPr>
    </w:p>
    <w:p w:rsidR="001B0891" w:rsidRDefault="001B0891" w:rsidP="001B0891">
      <w:pPr>
        <w:pStyle w:val="Paragraphedeliste"/>
      </w:pPr>
    </w:p>
    <w:p w:rsidR="00917389" w:rsidRDefault="00917389" w:rsidP="00917389">
      <w:pPr>
        <w:pStyle w:val="Paragraphedeliste"/>
        <w:numPr>
          <w:ilvl w:val="0"/>
          <w:numId w:val="7"/>
        </w:numPr>
      </w:pPr>
      <w:r>
        <w:lastRenderedPageBreak/>
        <w:t>Sertir le connecteur en l’insérant dans un étau et en serrant doucement</w:t>
      </w:r>
    </w:p>
    <w:p w:rsidR="001B0891" w:rsidRDefault="001B0891" w:rsidP="001B0891">
      <w:pPr>
        <w:pStyle w:val="Paragraphedeliste"/>
        <w:jc w:val="center"/>
      </w:pPr>
      <w:r>
        <w:rPr>
          <w:noProof/>
          <w:lang w:eastAsia="fr-FR"/>
        </w:rPr>
        <w:drawing>
          <wp:inline distT="0" distB="0" distL="0" distR="0" wp14:anchorId="44DB454F" wp14:editId="2AFEB33B">
            <wp:extent cx="3178175" cy="2338905"/>
            <wp:effectExtent l="0" t="0" r="3175"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3939.JPG"/>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3180055" cy="2340289"/>
                    </a:xfrm>
                    <a:prstGeom prst="rect">
                      <a:avLst/>
                    </a:prstGeom>
                    <a:ln>
                      <a:noFill/>
                    </a:ln>
                    <a:extLst>
                      <a:ext uri="{53640926-AAD7-44D8-BBD7-CCE9431645EC}">
                        <a14:shadowObscured xmlns:a14="http://schemas.microsoft.com/office/drawing/2010/main"/>
                      </a:ext>
                    </a:extLst>
                  </pic:spPr>
                </pic:pic>
              </a:graphicData>
            </a:graphic>
          </wp:inline>
        </w:drawing>
      </w:r>
    </w:p>
    <w:p w:rsidR="001B0891" w:rsidRDefault="001B0891" w:rsidP="001B0891">
      <w:pPr>
        <w:pStyle w:val="Paragraphedeliste"/>
      </w:pPr>
    </w:p>
    <w:p w:rsidR="001B0891" w:rsidRDefault="00917389" w:rsidP="001B0891">
      <w:pPr>
        <w:pStyle w:val="Paragraphedeliste"/>
        <w:numPr>
          <w:ilvl w:val="0"/>
          <w:numId w:val="7"/>
        </w:numPr>
      </w:pPr>
      <w:r>
        <w:t xml:space="preserve">Insérer le SHT85 dans son connecteur, le coté indiquant « SHT85 » du même </w:t>
      </w:r>
      <w:r w:rsidR="001B0891">
        <w:t>côté</w:t>
      </w:r>
      <w:r>
        <w:t xml:space="preserve"> que le n° du connecteur</w:t>
      </w:r>
    </w:p>
    <w:p w:rsidR="001B0891" w:rsidRDefault="001B0891" w:rsidP="001B0891">
      <w:pPr>
        <w:pStyle w:val="Paragraphedeliste"/>
      </w:pPr>
    </w:p>
    <w:p w:rsidR="001B0891" w:rsidRDefault="001B0891" w:rsidP="001B0891">
      <w:pPr>
        <w:pStyle w:val="Paragraphedeliste"/>
        <w:jc w:val="center"/>
      </w:pPr>
      <w:r>
        <w:rPr>
          <w:noProof/>
          <w:lang w:eastAsia="fr-FR"/>
        </w:rPr>
        <w:drawing>
          <wp:inline distT="0" distB="0" distL="0" distR="0">
            <wp:extent cx="5312949" cy="2147777"/>
            <wp:effectExtent l="0" t="0" r="254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3940.JPG"/>
                    <pic:cNvPicPr/>
                  </pic:nvPicPr>
                  <pic:blipFill rotWithShape="1">
                    <a:blip r:embed="rId12" cstate="screen">
                      <a:extLst>
                        <a:ext uri="{28A0092B-C50C-407E-A947-70E740481C1C}">
                          <a14:useLocalDpi xmlns:a14="http://schemas.microsoft.com/office/drawing/2010/main"/>
                        </a:ext>
                      </a:extLst>
                    </a:blip>
                    <a:srcRect/>
                    <a:stretch/>
                  </pic:blipFill>
                  <pic:spPr bwMode="auto">
                    <a:xfrm rot="10800000">
                      <a:off x="0" y="0"/>
                      <a:ext cx="5329166" cy="2154333"/>
                    </a:xfrm>
                    <a:prstGeom prst="rect">
                      <a:avLst/>
                    </a:prstGeom>
                    <a:ln>
                      <a:noFill/>
                    </a:ln>
                    <a:extLst>
                      <a:ext uri="{53640926-AAD7-44D8-BBD7-CCE9431645EC}">
                        <a14:shadowObscured xmlns:a14="http://schemas.microsoft.com/office/drawing/2010/main"/>
                      </a:ext>
                    </a:extLst>
                  </pic:spPr>
                </pic:pic>
              </a:graphicData>
            </a:graphic>
          </wp:inline>
        </w:drawing>
      </w:r>
    </w:p>
    <w:p w:rsidR="001B0891" w:rsidRDefault="001B0891" w:rsidP="001B0891">
      <w:pPr>
        <w:pStyle w:val="Paragraphedeliste"/>
      </w:pPr>
    </w:p>
    <w:p w:rsidR="00917389" w:rsidRDefault="00917389" w:rsidP="00917389"/>
    <w:p w:rsidR="00917389" w:rsidRDefault="00917389" w:rsidP="00917389">
      <w:pPr>
        <w:pStyle w:val="Titre2"/>
      </w:pPr>
      <w:bookmarkStart w:id="15" w:name="_Toc22734731"/>
      <w:r>
        <w:t>Connection électrique du capteur</w:t>
      </w:r>
      <w:bookmarkEnd w:id="15"/>
    </w:p>
    <w:p w:rsidR="00917389" w:rsidRDefault="00917389" w:rsidP="008B42C8">
      <w:r>
        <w:t>Le schéma ci-dessous présente la connexion fil à fil entre le S</w:t>
      </w:r>
      <w:r w:rsidR="001B0891">
        <w:t>HT85 et le connecteur du module</w:t>
      </w:r>
    </w:p>
    <w:p w:rsidR="001B0891" w:rsidRDefault="001B0891" w:rsidP="001B0891">
      <w:pPr>
        <w:jc w:val="center"/>
      </w:pPr>
      <w:r>
        <w:rPr>
          <w:noProof/>
          <w:lang w:eastAsia="fr-FR"/>
        </w:rPr>
        <w:lastRenderedPageBreak/>
        <w:drawing>
          <wp:inline distT="0" distB="0" distL="0" distR="0">
            <wp:extent cx="2601055" cy="1976727"/>
            <wp:effectExtent l="762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3941.JPG"/>
                    <pic:cNvPicPr/>
                  </pic:nvPicPr>
                  <pic:blipFill rotWithShape="1">
                    <a:blip r:embed="rId13" cstate="screen">
                      <a:extLst>
                        <a:ext uri="{28A0092B-C50C-407E-A947-70E740481C1C}">
                          <a14:useLocalDpi xmlns:a14="http://schemas.microsoft.com/office/drawing/2010/main"/>
                        </a:ext>
                      </a:extLst>
                    </a:blip>
                    <a:srcRect/>
                    <a:stretch/>
                  </pic:blipFill>
                  <pic:spPr bwMode="auto">
                    <a:xfrm rot="5400000">
                      <a:off x="0" y="0"/>
                      <a:ext cx="2605703" cy="1980259"/>
                    </a:xfrm>
                    <a:prstGeom prst="rect">
                      <a:avLst/>
                    </a:prstGeom>
                    <a:ln>
                      <a:noFill/>
                    </a:ln>
                    <a:extLst>
                      <a:ext uri="{53640926-AAD7-44D8-BBD7-CCE9431645EC}">
                        <a14:shadowObscured xmlns:a14="http://schemas.microsoft.com/office/drawing/2010/main"/>
                      </a:ext>
                    </a:extLst>
                  </pic:spPr>
                </pic:pic>
              </a:graphicData>
            </a:graphic>
          </wp:inline>
        </w:drawing>
      </w:r>
    </w:p>
    <w:p w:rsidR="00F176B1" w:rsidRDefault="00F176B1">
      <w:r>
        <w:br w:type="page"/>
      </w:r>
    </w:p>
    <w:p w:rsidR="00F176B1" w:rsidRDefault="00F176B1" w:rsidP="00F176B1">
      <w:pPr>
        <w:pStyle w:val="Titre1"/>
      </w:pPr>
      <w:bookmarkStart w:id="16" w:name="_Toc22734732"/>
      <w:r>
        <w:lastRenderedPageBreak/>
        <w:t>Qualification de la chaîne de mesures</w:t>
      </w:r>
      <w:bookmarkEnd w:id="16"/>
    </w:p>
    <w:p w:rsidR="00F176B1" w:rsidRDefault="00F176B1" w:rsidP="00F176B1">
      <w:pPr>
        <w:pStyle w:val="Titre2"/>
      </w:pPr>
      <w:bookmarkStart w:id="17" w:name="_Ref22733015"/>
      <w:bookmarkStart w:id="18" w:name="_Toc22734733"/>
      <w:r>
        <w:t>Longueur maximale de câble</w:t>
      </w:r>
      <w:bookmarkEnd w:id="17"/>
      <w:bookmarkEnd w:id="18"/>
    </w:p>
    <w:p w:rsidR="00F176B1" w:rsidRPr="00F176B1" w:rsidRDefault="00F176B1" w:rsidP="00F176B1"/>
    <w:p w:rsidR="0099380E" w:rsidRDefault="0099380E" w:rsidP="008B42C8">
      <w:r>
        <w:br w:type="page"/>
      </w:r>
    </w:p>
    <w:p w:rsidR="0099380E" w:rsidRDefault="0099380E" w:rsidP="0099380E">
      <w:pPr>
        <w:jc w:val="center"/>
      </w:pPr>
      <w:r>
        <w:lastRenderedPageBreak/>
        <w:t>Annexe I – Comparaison des performances et encombrement des capteurs SHT 75 et SHT 85</w:t>
      </w:r>
    </w:p>
    <w:p w:rsidR="001536F1" w:rsidRDefault="00805394" w:rsidP="001536F1">
      <w:pPr>
        <w:keepNext/>
        <w:jc w:val="center"/>
      </w:pPr>
      <w:r w:rsidRPr="001536F1">
        <w:rPr>
          <w:noProof/>
          <w:lang w:eastAsia="fr-FR"/>
        </w:rPr>
        <w:drawing>
          <wp:anchor distT="0" distB="0" distL="114300" distR="114300" simplePos="0" relativeHeight="251660288" behindDoc="0" locked="0" layoutInCell="1" allowOverlap="1">
            <wp:simplePos x="0" y="0"/>
            <wp:positionH relativeFrom="column">
              <wp:posOffset>2810525</wp:posOffset>
            </wp:positionH>
            <wp:positionV relativeFrom="paragraph">
              <wp:posOffset>48629</wp:posOffset>
            </wp:positionV>
            <wp:extent cx="2732567" cy="202563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2732567" cy="20256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6F1">
        <w:rPr>
          <w:noProof/>
          <w:lang w:eastAsia="fr-FR"/>
        </w:rPr>
        <w:drawing>
          <wp:anchor distT="0" distB="0" distL="114300" distR="114300" simplePos="0" relativeHeight="251658240" behindDoc="0" locked="0" layoutInCell="1" allowOverlap="1">
            <wp:simplePos x="0" y="0"/>
            <wp:positionH relativeFrom="margin">
              <wp:posOffset>-339784</wp:posOffset>
            </wp:positionH>
            <wp:positionV relativeFrom="paragraph">
              <wp:posOffset>89166</wp:posOffset>
            </wp:positionV>
            <wp:extent cx="2767330" cy="19240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276733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5394" w:rsidRDefault="00805394" w:rsidP="001536F1">
      <w:pPr>
        <w:pStyle w:val="Lgende"/>
        <w:jc w:val="center"/>
      </w:pPr>
    </w:p>
    <w:p w:rsidR="00805394" w:rsidRDefault="00805394" w:rsidP="001536F1">
      <w:pPr>
        <w:pStyle w:val="Lgende"/>
        <w:jc w:val="center"/>
      </w:pPr>
    </w:p>
    <w:p w:rsidR="00805394" w:rsidRDefault="00805394" w:rsidP="001536F1">
      <w:pPr>
        <w:pStyle w:val="Lgende"/>
        <w:jc w:val="center"/>
      </w:pPr>
    </w:p>
    <w:p w:rsidR="00805394" w:rsidRDefault="00805394" w:rsidP="001536F1">
      <w:pPr>
        <w:pStyle w:val="Lgende"/>
        <w:jc w:val="center"/>
      </w:pPr>
    </w:p>
    <w:p w:rsidR="00805394" w:rsidRDefault="00805394" w:rsidP="001536F1">
      <w:pPr>
        <w:pStyle w:val="Lgende"/>
        <w:jc w:val="center"/>
      </w:pPr>
    </w:p>
    <w:p w:rsidR="00805394" w:rsidRDefault="00805394" w:rsidP="001536F1">
      <w:pPr>
        <w:pStyle w:val="Lgende"/>
        <w:jc w:val="center"/>
      </w:pPr>
    </w:p>
    <w:p w:rsidR="00805394" w:rsidRDefault="00805394" w:rsidP="001536F1">
      <w:pPr>
        <w:pStyle w:val="Lgende"/>
        <w:jc w:val="center"/>
      </w:pPr>
    </w:p>
    <w:p w:rsidR="00805394" w:rsidRDefault="00805394" w:rsidP="001536F1">
      <w:pPr>
        <w:pStyle w:val="Lgende"/>
        <w:jc w:val="center"/>
      </w:pPr>
    </w:p>
    <w:p w:rsidR="001536F1" w:rsidRDefault="00805394" w:rsidP="001536F1">
      <w:pPr>
        <w:pStyle w:val="Lgende"/>
        <w:jc w:val="center"/>
      </w:pPr>
      <w:r w:rsidRPr="001536F1">
        <w:rPr>
          <w:noProof/>
          <w:lang w:eastAsia="fr-FR"/>
        </w:rPr>
        <w:drawing>
          <wp:anchor distT="0" distB="0" distL="114300" distR="114300" simplePos="0" relativeHeight="251661312" behindDoc="0" locked="0" layoutInCell="1" allowOverlap="1">
            <wp:simplePos x="0" y="0"/>
            <wp:positionH relativeFrom="column">
              <wp:posOffset>2916245</wp:posOffset>
            </wp:positionH>
            <wp:positionV relativeFrom="paragraph">
              <wp:posOffset>230770</wp:posOffset>
            </wp:positionV>
            <wp:extent cx="2636874" cy="2326397"/>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2636874" cy="2326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6F1">
        <w:rPr>
          <w:noProof/>
          <w:lang w:eastAsia="fr-FR"/>
        </w:rPr>
        <w:drawing>
          <wp:anchor distT="0" distB="0" distL="114300" distR="114300" simplePos="0" relativeHeight="251659264" behindDoc="0" locked="0" layoutInCell="1" allowOverlap="1">
            <wp:simplePos x="0" y="0"/>
            <wp:positionH relativeFrom="column">
              <wp:posOffset>-144470</wp:posOffset>
            </wp:positionH>
            <wp:positionV relativeFrom="paragraph">
              <wp:posOffset>230136</wp:posOffset>
            </wp:positionV>
            <wp:extent cx="2711302" cy="2343212"/>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2711302" cy="2343212"/>
                    </a:xfrm>
                    <a:prstGeom prst="rect">
                      <a:avLst/>
                    </a:prstGeom>
                    <a:noFill/>
                    <a:ln>
                      <a:noFill/>
                    </a:ln>
                  </pic:spPr>
                </pic:pic>
              </a:graphicData>
            </a:graphic>
            <wp14:sizeRelH relativeFrom="page">
              <wp14:pctWidth>0</wp14:pctWidth>
            </wp14:sizeRelH>
            <wp14:sizeRelV relativeFrom="page">
              <wp14:pctHeight>0</wp14:pctHeight>
            </wp14:sizeRelV>
          </wp:anchor>
        </w:drawing>
      </w:r>
      <w:r w:rsidR="001536F1">
        <w:t xml:space="preserve">Figure </w:t>
      </w:r>
      <w:fldSimple w:instr=" SEQ Figure \* ARABIC ">
        <w:r>
          <w:rPr>
            <w:noProof/>
          </w:rPr>
          <w:t>1</w:t>
        </w:r>
      </w:fldSimple>
      <w:r w:rsidR="001536F1">
        <w:t xml:space="preserve"> </w:t>
      </w:r>
      <w:r>
        <w:t>–</w:t>
      </w:r>
      <w:r w:rsidR="001536F1">
        <w:t xml:space="preserve"> </w:t>
      </w:r>
      <w:r>
        <w:t>Caractéristiques T et H SHT75</w:t>
      </w:r>
    </w:p>
    <w:p w:rsidR="00805394" w:rsidRDefault="00805394" w:rsidP="001536F1"/>
    <w:p w:rsidR="00805394" w:rsidRDefault="00805394" w:rsidP="001536F1"/>
    <w:p w:rsidR="00805394" w:rsidRDefault="00805394" w:rsidP="001536F1"/>
    <w:p w:rsidR="001536F1" w:rsidRDefault="001536F1" w:rsidP="001536F1"/>
    <w:p w:rsidR="001536F1" w:rsidRDefault="001536F1" w:rsidP="001536F1">
      <w:pPr>
        <w:pStyle w:val="Lgende"/>
        <w:jc w:val="center"/>
      </w:pPr>
    </w:p>
    <w:p w:rsidR="001536F1" w:rsidRDefault="001536F1" w:rsidP="001536F1"/>
    <w:p w:rsidR="00805394" w:rsidRDefault="00805394" w:rsidP="001536F1"/>
    <w:p w:rsidR="00805394" w:rsidRDefault="00805394" w:rsidP="001536F1"/>
    <w:p w:rsidR="002319D3" w:rsidRDefault="002319D3" w:rsidP="002319D3">
      <w:pPr>
        <w:keepNext/>
        <w:jc w:val="center"/>
      </w:pPr>
    </w:p>
    <w:p w:rsidR="001536F1" w:rsidRDefault="002319D3" w:rsidP="002319D3">
      <w:pPr>
        <w:pStyle w:val="Lgende"/>
        <w:jc w:val="center"/>
      </w:pPr>
      <w:r>
        <w:t xml:space="preserve">Figure </w:t>
      </w:r>
      <w:fldSimple w:instr=" SEQ Figure \* ARABIC ">
        <w:r w:rsidR="00805394">
          <w:rPr>
            <w:noProof/>
          </w:rPr>
          <w:t>2</w:t>
        </w:r>
      </w:fldSimple>
      <w:r w:rsidR="00805394">
        <w:t xml:space="preserve"> – Caractéristiques T et H SHT85</w:t>
      </w:r>
    </w:p>
    <w:p w:rsidR="0099380E" w:rsidRDefault="00805394" w:rsidP="0099380E">
      <w:pPr>
        <w:keepNext/>
        <w:jc w:val="center"/>
      </w:pPr>
      <w:r>
        <w:rPr>
          <w:noProof/>
          <w:lang w:eastAsia="fr-FR"/>
        </w:rPr>
        <w:drawing>
          <wp:anchor distT="0" distB="0" distL="114300" distR="114300" simplePos="0" relativeHeight="251663360" behindDoc="0" locked="0" layoutInCell="1" allowOverlap="1">
            <wp:simplePos x="0" y="0"/>
            <wp:positionH relativeFrom="column">
              <wp:posOffset>3119312</wp:posOffset>
            </wp:positionH>
            <wp:positionV relativeFrom="paragraph">
              <wp:posOffset>159547</wp:posOffset>
            </wp:positionV>
            <wp:extent cx="2264735" cy="2613232"/>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2267212" cy="2616091"/>
                    </a:xfrm>
                    <a:prstGeom prst="rect">
                      <a:avLst/>
                    </a:prstGeom>
                  </pic:spPr>
                </pic:pic>
              </a:graphicData>
            </a:graphic>
            <wp14:sizeRelH relativeFrom="page">
              <wp14:pctWidth>0</wp14:pctWidth>
            </wp14:sizeRelH>
            <wp14:sizeRelV relativeFrom="page">
              <wp14:pctHeight>0</wp14:pctHeight>
            </wp14:sizeRelV>
          </wp:anchor>
        </w:drawing>
      </w:r>
      <w:r w:rsidRPr="0099380E">
        <w:rPr>
          <w:noProof/>
          <w:lang w:eastAsia="fr-FR"/>
        </w:rPr>
        <w:drawing>
          <wp:anchor distT="0" distB="0" distL="114300" distR="114300" simplePos="0" relativeHeight="251662336" behindDoc="0" locked="0" layoutInCell="1" allowOverlap="1">
            <wp:simplePos x="0" y="0"/>
            <wp:positionH relativeFrom="margin">
              <wp:posOffset>428831</wp:posOffset>
            </wp:positionH>
            <wp:positionV relativeFrom="paragraph">
              <wp:posOffset>10160</wp:posOffset>
            </wp:positionV>
            <wp:extent cx="2126512" cy="2781657"/>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a:off x="0" y="0"/>
                      <a:ext cx="2126512" cy="27816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80E" w:rsidRPr="0099380E" w:rsidRDefault="0099380E" w:rsidP="0099380E"/>
    <w:p w:rsidR="0099380E" w:rsidRDefault="0099380E" w:rsidP="0099380E">
      <w:pPr>
        <w:keepNext/>
        <w:jc w:val="center"/>
      </w:pPr>
    </w:p>
    <w:p w:rsidR="0099380E" w:rsidRDefault="0099380E" w:rsidP="0099380E"/>
    <w:p w:rsidR="00805394" w:rsidRDefault="00805394" w:rsidP="0099380E"/>
    <w:p w:rsidR="00805394" w:rsidRDefault="00805394" w:rsidP="0099380E"/>
    <w:p w:rsidR="00805394" w:rsidRDefault="00805394" w:rsidP="0099380E"/>
    <w:p w:rsidR="00805394" w:rsidRDefault="00805394" w:rsidP="0099380E"/>
    <w:p w:rsidR="00805394" w:rsidRDefault="00805394" w:rsidP="0099380E"/>
    <w:p w:rsidR="00805394" w:rsidRDefault="00805394" w:rsidP="0099380E"/>
    <w:p w:rsidR="00805394" w:rsidRDefault="00805394" w:rsidP="0099380E">
      <w:r>
        <w:rPr>
          <w:noProof/>
          <w:lang w:eastAsia="fr-FR"/>
        </w:rPr>
        <mc:AlternateContent>
          <mc:Choice Requires="wps">
            <w:drawing>
              <wp:anchor distT="0" distB="0" distL="114300" distR="114300" simplePos="0" relativeHeight="251665408" behindDoc="0" locked="0" layoutInCell="1" allowOverlap="1" wp14:anchorId="6C5C919B" wp14:editId="364AEB8F">
                <wp:simplePos x="0" y="0"/>
                <wp:positionH relativeFrom="column">
                  <wp:posOffset>0</wp:posOffset>
                </wp:positionH>
                <wp:positionV relativeFrom="paragraph">
                  <wp:posOffset>0</wp:posOffset>
                </wp:positionV>
                <wp:extent cx="5145833" cy="63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5145833" cy="635"/>
                        </a:xfrm>
                        <a:prstGeom prst="rect">
                          <a:avLst/>
                        </a:prstGeom>
                        <a:solidFill>
                          <a:prstClr val="white"/>
                        </a:solidFill>
                        <a:ln>
                          <a:noFill/>
                        </a:ln>
                      </wps:spPr>
                      <wps:txbx>
                        <w:txbxContent>
                          <w:p w:rsidR="00805394" w:rsidRPr="00C43DEE" w:rsidRDefault="00805394" w:rsidP="00805394">
                            <w:pPr>
                              <w:pStyle w:val="Lgende"/>
                              <w:jc w:val="center"/>
                              <w:rPr>
                                <w:noProof/>
                              </w:rPr>
                            </w:pPr>
                            <w:r>
                              <w:t xml:space="preserve">Figure </w:t>
                            </w:r>
                            <w:fldSimple w:instr=" SEQ Figure \* ARABIC ">
                              <w:r>
                                <w:rPr>
                                  <w:noProof/>
                                </w:rPr>
                                <w:t>3</w:t>
                              </w:r>
                            </w:fldSimple>
                            <w:r>
                              <w:t xml:space="preserve"> - Encombrement SHT75 et SHT85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5C919B" id="_x0000_t202" coordsize="21600,21600" o:spt="202" path="m,l,21600r21600,l21600,xe">
                <v:stroke joinstyle="miter"/>
                <v:path gradientshapeok="t" o:connecttype="rect"/>
              </v:shapetype>
              <v:shape id="Zone de texte 6" o:spid="_x0000_s1026" type="#_x0000_t202" style="position:absolute;margin-left:0;margin-top:0;width:405.2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" stroked="f">
                <v:textbox style="mso-fit-shape-to-text:t" inset="0,0,0,0">
                  <w:txbxContent>
                    <w:p w:rsidR="00805394" w:rsidRPr="00C43DEE" w:rsidRDefault="00805394" w:rsidP="00805394">
                      <w:pPr>
                        <w:pStyle w:val="Lgende"/>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 Encombrement SHT75 et SHT85</w:t>
                      </w:r>
                    </w:p>
                  </w:txbxContent>
                </v:textbox>
              </v:shape>
            </w:pict>
          </mc:Fallback>
        </mc:AlternateContent>
      </w:r>
    </w:p>
    <w:p w:rsidR="0099380E" w:rsidRDefault="00805394" w:rsidP="00805394">
      <w:pPr>
        <w:jc w:val="center"/>
      </w:pPr>
      <w:r>
        <w:lastRenderedPageBreak/>
        <w:t>Annexe II – Références des fournitures nécessaires</w:t>
      </w:r>
    </w:p>
    <w:tbl>
      <w:tblPr>
        <w:tblStyle w:val="Grilledutableau"/>
        <w:tblW w:w="0" w:type="auto"/>
        <w:tblLook w:val="04A0" w:firstRow="1" w:lastRow="0" w:firstColumn="1" w:lastColumn="0" w:noHBand="0" w:noVBand="1"/>
      </w:tblPr>
      <w:tblGrid>
        <w:gridCol w:w="2122"/>
        <w:gridCol w:w="3260"/>
        <w:gridCol w:w="2126"/>
        <w:gridCol w:w="1554"/>
      </w:tblGrid>
      <w:tr w:rsidR="00805394" w:rsidTr="00902EE9">
        <w:tc>
          <w:tcPr>
            <w:tcW w:w="2122" w:type="dxa"/>
          </w:tcPr>
          <w:p w:rsidR="00805394" w:rsidRPr="00902EE9" w:rsidRDefault="00805394" w:rsidP="0099380E">
            <w:pPr>
              <w:rPr>
                <w:i/>
              </w:rPr>
            </w:pPr>
            <w:r w:rsidRPr="00902EE9">
              <w:rPr>
                <w:i/>
              </w:rPr>
              <w:t>Désignation</w:t>
            </w:r>
          </w:p>
        </w:tc>
        <w:tc>
          <w:tcPr>
            <w:tcW w:w="3260" w:type="dxa"/>
          </w:tcPr>
          <w:p w:rsidR="00805394" w:rsidRPr="00902EE9" w:rsidRDefault="00805394" w:rsidP="0099380E">
            <w:pPr>
              <w:rPr>
                <w:i/>
              </w:rPr>
            </w:pPr>
            <w:r w:rsidRPr="00902EE9">
              <w:rPr>
                <w:i/>
              </w:rPr>
              <w:t>Caractéristiques</w:t>
            </w:r>
          </w:p>
        </w:tc>
        <w:tc>
          <w:tcPr>
            <w:tcW w:w="2126" w:type="dxa"/>
          </w:tcPr>
          <w:p w:rsidR="00805394" w:rsidRPr="00902EE9" w:rsidRDefault="00902EE9" w:rsidP="0099380E">
            <w:pPr>
              <w:rPr>
                <w:i/>
              </w:rPr>
            </w:pPr>
            <w:r w:rsidRPr="00902EE9">
              <w:rPr>
                <w:i/>
              </w:rPr>
              <w:t>Vendeur - Référence</w:t>
            </w:r>
          </w:p>
        </w:tc>
        <w:tc>
          <w:tcPr>
            <w:tcW w:w="1554" w:type="dxa"/>
          </w:tcPr>
          <w:p w:rsidR="00805394" w:rsidRPr="00902EE9" w:rsidRDefault="00902EE9" w:rsidP="0099380E">
            <w:pPr>
              <w:rPr>
                <w:i/>
              </w:rPr>
            </w:pPr>
            <w:r w:rsidRPr="00902EE9">
              <w:rPr>
                <w:i/>
              </w:rPr>
              <w:t>Unité de vente</w:t>
            </w:r>
          </w:p>
        </w:tc>
      </w:tr>
      <w:tr w:rsidR="00805394" w:rsidTr="00902EE9">
        <w:tc>
          <w:tcPr>
            <w:tcW w:w="2122" w:type="dxa"/>
          </w:tcPr>
          <w:p w:rsidR="00805394" w:rsidRDefault="00902EE9" w:rsidP="0099380E">
            <w:r>
              <w:t>Capteur XHT85</w:t>
            </w:r>
          </w:p>
        </w:tc>
        <w:tc>
          <w:tcPr>
            <w:tcW w:w="3260" w:type="dxa"/>
          </w:tcPr>
          <w:p w:rsidR="00805394" w:rsidRDefault="00902EE9" w:rsidP="0099380E">
            <w:r>
              <w:t>Voir notice technique</w:t>
            </w:r>
          </w:p>
        </w:tc>
        <w:tc>
          <w:tcPr>
            <w:tcW w:w="2126" w:type="dxa"/>
          </w:tcPr>
          <w:p w:rsidR="00805394" w:rsidRDefault="00902EE9" w:rsidP="0099380E">
            <w:r>
              <w:t xml:space="preserve">RS // </w:t>
            </w:r>
            <w:r w:rsidRPr="00902EE9">
              <w:t>182-6527</w:t>
            </w:r>
          </w:p>
        </w:tc>
        <w:tc>
          <w:tcPr>
            <w:tcW w:w="1554" w:type="dxa"/>
          </w:tcPr>
          <w:p w:rsidR="00805394" w:rsidRDefault="00902EE9" w:rsidP="0099380E">
            <w:r>
              <w:t>50</w:t>
            </w:r>
          </w:p>
        </w:tc>
      </w:tr>
      <w:tr w:rsidR="00805394" w:rsidTr="00902EE9">
        <w:tc>
          <w:tcPr>
            <w:tcW w:w="2122" w:type="dxa"/>
          </w:tcPr>
          <w:p w:rsidR="00805394" w:rsidRDefault="00902EE9" w:rsidP="0099380E">
            <w:r>
              <w:t>Connecteur SHT85</w:t>
            </w:r>
          </w:p>
        </w:tc>
        <w:tc>
          <w:tcPr>
            <w:tcW w:w="3260" w:type="dxa"/>
          </w:tcPr>
          <w:p w:rsidR="00805394" w:rsidRDefault="00902EE9" w:rsidP="0099380E">
            <w:r>
              <w:t>Entraxe de PIN : 1,27 mm</w:t>
            </w:r>
          </w:p>
          <w:p w:rsidR="00902EE9" w:rsidRDefault="00902EE9" w:rsidP="0099380E">
            <w:r>
              <w:t>Conducteur admissible : 28 AWG souple</w:t>
            </w:r>
          </w:p>
        </w:tc>
        <w:tc>
          <w:tcPr>
            <w:tcW w:w="2126" w:type="dxa"/>
          </w:tcPr>
          <w:p w:rsidR="00805394" w:rsidRDefault="00902EE9" w:rsidP="0099380E">
            <w:r>
              <w:t xml:space="preserve">RS // </w:t>
            </w:r>
            <w:r w:rsidRPr="00902EE9">
              <w:t>816-4994</w:t>
            </w:r>
          </w:p>
        </w:tc>
        <w:tc>
          <w:tcPr>
            <w:tcW w:w="1554" w:type="dxa"/>
          </w:tcPr>
          <w:p w:rsidR="00805394" w:rsidRDefault="00902EE9" w:rsidP="0099380E">
            <w:r>
              <w:t>1</w:t>
            </w:r>
          </w:p>
        </w:tc>
      </w:tr>
      <w:tr w:rsidR="00805394" w:rsidTr="00902EE9">
        <w:tc>
          <w:tcPr>
            <w:tcW w:w="2122" w:type="dxa"/>
          </w:tcPr>
          <w:p w:rsidR="00805394" w:rsidRDefault="00902EE9" w:rsidP="0099380E">
            <w:r>
              <w:t>Nappe</w:t>
            </w:r>
          </w:p>
        </w:tc>
        <w:tc>
          <w:tcPr>
            <w:tcW w:w="3260" w:type="dxa"/>
          </w:tcPr>
          <w:p w:rsidR="00805394" w:rsidRDefault="00902EE9" w:rsidP="0099380E">
            <w:r>
              <w:t>20 conducteurs</w:t>
            </w:r>
          </w:p>
          <w:p w:rsidR="00902EE9" w:rsidRDefault="00902EE9" w:rsidP="0099380E">
            <w:r>
              <w:t>Non blindée</w:t>
            </w:r>
          </w:p>
          <w:p w:rsidR="00902EE9" w:rsidRDefault="00902EE9" w:rsidP="0099380E">
            <w:r>
              <w:t>Entraxe : 1,27 mm</w:t>
            </w:r>
          </w:p>
        </w:tc>
        <w:tc>
          <w:tcPr>
            <w:tcW w:w="2126" w:type="dxa"/>
          </w:tcPr>
          <w:p w:rsidR="00805394" w:rsidRDefault="00902EE9" w:rsidP="0099380E">
            <w:r>
              <w:t xml:space="preserve">RS // </w:t>
            </w:r>
            <w:r w:rsidRPr="00902EE9">
              <w:t>363-660</w:t>
            </w:r>
          </w:p>
        </w:tc>
        <w:tc>
          <w:tcPr>
            <w:tcW w:w="1554" w:type="dxa"/>
          </w:tcPr>
          <w:p w:rsidR="00805394" w:rsidRDefault="00902EE9" w:rsidP="0099380E">
            <w:r>
              <w:t>30 ml</w:t>
            </w:r>
          </w:p>
        </w:tc>
      </w:tr>
      <w:tr w:rsidR="00805394" w:rsidTr="00902EE9">
        <w:tc>
          <w:tcPr>
            <w:tcW w:w="2122" w:type="dxa"/>
          </w:tcPr>
          <w:p w:rsidR="00805394" w:rsidRDefault="00902EE9" w:rsidP="0099380E">
            <w:r>
              <w:t>Connecteur module</w:t>
            </w:r>
          </w:p>
        </w:tc>
        <w:tc>
          <w:tcPr>
            <w:tcW w:w="3260" w:type="dxa"/>
          </w:tcPr>
          <w:p w:rsidR="00805394" w:rsidRDefault="00902EE9" w:rsidP="0099380E">
            <w:r>
              <w:t>Voir notice technique</w:t>
            </w:r>
          </w:p>
        </w:tc>
        <w:tc>
          <w:tcPr>
            <w:tcW w:w="2126" w:type="dxa"/>
          </w:tcPr>
          <w:p w:rsidR="00805394" w:rsidRDefault="00902EE9" w:rsidP="0099380E">
            <w:r>
              <w:t xml:space="preserve">RS // </w:t>
            </w:r>
            <w:r w:rsidRPr="00902EE9">
              <w:t>137-0825</w:t>
            </w:r>
          </w:p>
        </w:tc>
        <w:tc>
          <w:tcPr>
            <w:tcW w:w="1554" w:type="dxa"/>
          </w:tcPr>
          <w:p w:rsidR="00805394" w:rsidRDefault="00902EE9" w:rsidP="0099380E">
            <w:r>
              <w:t>1</w:t>
            </w:r>
          </w:p>
        </w:tc>
      </w:tr>
    </w:tbl>
    <w:p w:rsidR="00805394" w:rsidRDefault="00805394" w:rsidP="0099380E"/>
    <w:p w:rsidR="00805394" w:rsidRPr="0099380E" w:rsidRDefault="00805394" w:rsidP="0099380E"/>
    <w:sectPr w:rsidR="00805394" w:rsidRPr="00993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52B58"/>
    <w:multiLevelType w:val="hybridMultilevel"/>
    <w:tmpl w:val="F334D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C55E67"/>
    <w:multiLevelType w:val="hybridMultilevel"/>
    <w:tmpl w:val="10527D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B91A02"/>
    <w:multiLevelType w:val="hybridMultilevel"/>
    <w:tmpl w:val="44CCC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1F29E1"/>
    <w:multiLevelType w:val="hybridMultilevel"/>
    <w:tmpl w:val="B0203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F26EA5"/>
    <w:multiLevelType w:val="hybridMultilevel"/>
    <w:tmpl w:val="41B06420"/>
    <w:lvl w:ilvl="0" w:tplc="25CECBF6">
      <w:start w:val="1"/>
      <w:numFmt w:val="decimal"/>
      <w:lvlText w:val="%1."/>
      <w:lvlJc w:val="lef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830F8A"/>
    <w:multiLevelType w:val="multilevel"/>
    <w:tmpl w:val="80A6023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2"/>
  </w:num>
  <w:num w:numId="3">
    <w:abstractNumId w:val="5"/>
  </w:num>
  <w:num w:numId="4">
    <w:abstractNumId w:val="4"/>
  </w:num>
  <w:num w:numId="5">
    <w:abstractNumId w:val="5"/>
    <w:lvlOverride w:ilvl="0">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F1"/>
    <w:rsid w:val="001048FF"/>
    <w:rsid w:val="00124A1D"/>
    <w:rsid w:val="001536F1"/>
    <w:rsid w:val="00176262"/>
    <w:rsid w:val="001B0891"/>
    <w:rsid w:val="002319D3"/>
    <w:rsid w:val="00376147"/>
    <w:rsid w:val="00382052"/>
    <w:rsid w:val="004052C0"/>
    <w:rsid w:val="00485EC4"/>
    <w:rsid w:val="004B5FD7"/>
    <w:rsid w:val="004E27AB"/>
    <w:rsid w:val="00805394"/>
    <w:rsid w:val="008627AA"/>
    <w:rsid w:val="008B42C8"/>
    <w:rsid w:val="008F325A"/>
    <w:rsid w:val="00902EE9"/>
    <w:rsid w:val="00917389"/>
    <w:rsid w:val="0099380E"/>
    <w:rsid w:val="00DE538D"/>
    <w:rsid w:val="00E27341"/>
    <w:rsid w:val="00EC2180"/>
    <w:rsid w:val="00F176B1"/>
    <w:rsid w:val="00F37C4A"/>
    <w:rsid w:val="00F72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CB954-C912-4715-804D-0A6A87A9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8627A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8627A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autoRedefine/>
    <w:uiPriority w:val="9"/>
    <w:unhideWhenUsed/>
    <w:qFormat/>
    <w:rsid w:val="00F724F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627A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627A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627A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627A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627A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627A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27AA"/>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153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1536F1"/>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627A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B42C8"/>
    <w:pPr>
      <w:ind w:left="720"/>
      <w:contextualSpacing/>
    </w:pPr>
  </w:style>
  <w:style w:type="character" w:customStyle="1" w:styleId="Titre3Car">
    <w:name w:val="Titre 3 Car"/>
    <w:basedOn w:val="Policepardfaut"/>
    <w:link w:val="Titre3"/>
    <w:uiPriority w:val="9"/>
    <w:rsid w:val="00F724F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627AA"/>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627A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627A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627A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627A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627A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8627AA"/>
    <w:pPr>
      <w:numPr>
        <w:numId w:val="0"/>
      </w:numPr>
      <w:outlineLvl w:val="9"/>
    </w:pPr>
    <w:rPr>
      <w:lang w:eastAsia="fr-FR"/>
    </w:rPr>
  </w:style>
  <w:style w:type="paragraph" w:styleId="TM1">
    <w:name w:val="toc 1"/>
    <w:basedOn w:val="Normal"/>
    <w:next w:val="Normal"/>
    <w:autoRedefine/>
    <w:uiPriority w:val="39"/>
    <w:unhideWhenUsed/>
    <w:rsid w:val="008627AA"/>
    <w:pPr>
      <w:spacing w:after="100"/>
    </w:pPr>
  </w:style>
  <w:style w:type="paragraph" w:styleId="TM2">
    <w:name w:val="toc 2"/>
    <w:basedOn w:val="Normal"/>
    <w:next w:val="Normal"/>
    <w:autoRedefine/>
    <w:uiPriority w:val="39"/>
    <w:unhideWhenUsed/>
    <w:rsid w:val="008627AA"/>
    <w:pPr>
      <w:spacing w:after="100"/>
      <w:ind w:left="220"/>
    </w:pPr>
  </w:style>
  <w:style w:type="paragraph" w:styleId="TM3">
    <w:name w:val="toc 3"/>
    <w:basedOn w:val="Normal"/>
    <w:next w:val="Normal"/>
    <w:autoRedefine/>
    <w:uiPriority w:val="39"/>
    <w:unhideWhenUsed/>
    <w:rsid w:val="008627AA"/>
    <w:pPr>
      <w:spacing w:after="100"/>
      <w:ind w:left="440"/>
    </w:pPr>
  </w:style>
  <w:style w:type="character" w:styleId="Lienhypertexte">
    <w:name w:val="Hyperlink"/>
    <w:basedOn w:val="Policepardfaut"/>
    <w:uiPriority w:val="99"/>
    <w:unhideWhenUsed/>
    <w:rsid w:val="008627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jpe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EB874-1DF1-4B94-B205-1E6940D7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1368</Words>
  <Characters>7528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ANGER Jocelyn 226616</dc:creator>
  <cp:keywords/>
  <dc:description/>
  <cp:lastModifiedBy>ANGER Jocelyn 226616</cp:lastModifiedBy>
  <cp:revision>11</cp:revision>
  <dcterms:created xsi:type="dcterms:W3CDTF">2019-10-09T10:27:00Z</dcterms:created>
  <dcterms:modified xsi:type="dcterms:W3CDTF">2019-10-25T11:51:00Z</dcterms:modified>
</cp:coreProperties>
</file>