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 descr="Delta X Software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 w:after="280"/>
        <w:jc w:val="center"/>
      </w:pPr>
      <w:r>
        <w:rPr>
          <w:rFonts w:ascii="Calibri" w:hAnsi="Calibri" w:eastAsia="Calibri"/>
          <w:b/>
          <w:color w:val="B7791F"/>
          <w:sz w:val="22"/>
        </w:rPr>
        <w:t>COMMISSIONING AND OPERATIONS MANUAL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0B2545"/>
          <w:sz w:val="58"/>
        </w:rPr>
        <w:t>Installation, Calibration,</w:t>
        <w:br/>
        <w:t>and Operation Guide</w:t>
      </w:r>
    </w:p>
    <w:p>
      <w:pPr>
        <w:spacing w:after="560"/>
        <w:jc w:val="center"/>
      </w:pPr>
      <w:r>
        <w:rPr>
          <w:rFonts w:ascii="Calibri" w:hAnsi="Calibri" w:eastAsia="Calibri"/>
          <w:color w:val="1F4D78"/>
          <w:sz w:val="30"/>
        </w:rPr>
        <w:t>Delta X Software - Multi-Robot Sorting on a Shared Conveyor</w:t>
      </w:r>
    </w:p>
    <w:p>
      <w:pPr>
        <w:spacing w:after="560"/>
        <w:pBdr>
          <w:bottom w:val="single" w:sz="12" w:space="1" w:color="21B6D7"/>
        </w:pBdr>
      </w:pPr>
    </w:p>
    <w:p>
      <w:pPr>
        <w:spacing w:after="100"/>
        <w:jc w:val="center"/>
      </w:pPr>
      <w:r>
        <w:rPr>
          <w:rFonts w:ascii="Calibri" w:hAnsi="Calibri" w:eastAsia="Calibri"/>
          <w:b/>
          <w:color w:val="5B6573"/>
          <w:sz w:val="21"/>
        </w:rPr>
        <w:t>Applies to Delta X Software 2.0.0 and the multi-robot tracking platform</w:t>
      </w:r>
    </w:p>
    <w:p>
      <w:pPr>
        <w:jc w:val="center"/>
      </w:pPr>
      <w:r>
        <w:rPr>
          <w:rFonts w:ascii="Calibri" w:hAnsi="Calibri" w:eastAsia="Calibri"/>
          <w:i/>
          <w:color w:val="5B6573"/>
          <w:sz w:val="19"/>
        </w:rPr>
        <w:t>Audience: system integrators, commissioning engineers, and lead operators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Field</w:t>
            </w:r>
          </w:p>
        </w:tc>
        <w:tc>
          <w:tcPr>
            <w:tcW w:type="dxa" w:w="66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Value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Document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Delta X Multi-Robot Installation, Calibration, and Operation Guide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Revision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0.2 - Release candidate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2026-08-24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Scope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One camera, one encoder, one conveyor, and multiple delta robots using shared tracking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Example assets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script-example/multi-robot-sorting/</w:t>
            </w:r>
          </w:p>
        </w:tc>
      </w:tr>
    </w:tbl>
    <w:p>
      <w:pPr>
        <w:spacing w:after="40"/>
      </w:pPr>
    </w:p>
    <w:p>
      <w:pPr>
        <w:spacing w:before="100" w:after="160" w:line="276" w:lineRule="auto"/>
        <w:ind w:left="173" w:right="115"/>
        <w:shd w:fill="FDECEC" w:val="clear"/>
        <w:pBdr>
          <w:left w:val="single" w:sz="18" w:space="8" w:color="9B1C1C"/>
        </w:pBdr>
      </w:pPr>
      <w:r>
        <w:rPr>
          <w:rFonts w:ascii="Calibri" w:hAnsi="Calibri" w:eastAsia="Calibri"/>
          <w:b/>
          <w:color w:val="9B1C1C"/>
        </w:rPr>
        <w:t xml:space="preserve">SAFETY: </w:t>
      </w:r>
      <w:r>
        <w:rPr>
          <w:rFonts w:ascii="Calibri" w:hAnsi="Calibri" w:eastAsia="Calibri"/>
        </w:rPr>
        <w:t>G-Script, vision, and tracking are not safety functions. E-stop, guards, axis limits, end-effector energy isolation, and collision prevention must be implemented by an appropriate safety circuit, PLC, or controller.</w:t>
      </w:r>
    </w:p>
    <w:p>
      <w:pPr>
        <w:pStyle w:val="Heading2"/>
      </w:pPr>
      <w:r>
        <w:t>How to Use This Guide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System integrators should follow Sections 1 through 9 during initial commissioning.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Operators should use Sections 10 through 12 and the acceptance checklist in Section 13.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Every calibration section has an acceptance gate. Do not proceed until the previous gate passes.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Numeric values in sample programs are starting points and must be replaced with measurements from the actual cell.</w:t>
      </w:r>
    </w:p>
    <w:p>
      <w:pPr>
        <w:pStyle w:val="Heading2"/>
      </w:pPr>
      <w:r>
        <w:t>Contents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System architecture and coordinate conventions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Hardware installation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Software installation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Project and device setup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Encoder calibration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Camera and image-region calibration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Camera P to conveyor C mapping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Conveyor C to robot Ri mapping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Detector and tracking configuration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Multi-robot G-Script configuration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Operation, stopping, and fault recovery</w:t>
      </w:r>
    </w:p>
    <w:p>
      <w:pPr>
        <w:numPr>
          <w:ilvl w:val="0"/>
          <w:numId w:val="11"/>
        </w:numPr>
      </w:pPr>
      <w:r>
        <w:rPr>
          <w:rFonts w:ascii="Calibri" w:hAnsi="Calibri" w:eastAsia="Calibri"/>
        </w:rPr>
        <w:t>Acceptance and maintenance</w:t>
      </w:r>
    </w:p>
    <w:p>
      <w:r>
        <w:br w:type="page"/>
      </w:r>
    </w:p>
    <w:p>
      <w:pPr>
        <w:pStyle w:val="Heading1"/>
        <w:spacing w:before="0"/>
      </w:pPr>
      <w:r>
        <w:t>1. System Architecture and Coordinate Conventions</w:t>
      </w:r>
    </w:p>
    <w:p>
      <w:r>
        <w:rPr>
          <w:rFonts w:ascii="Calibri" w:hAnsi="Calibri" w:eastAsia="Calibri"/>
          <w:i w:val="0"/>
        </w:rPr>
        <w:t>The system uses one shared moving-object map. The camera produces detections; encoder-aware tracking converts detections into stable UIDs; each robot is an independent worker that obtains ownership through an atomic claim.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36392"/>
            <wp:docPr id="2" name="Picture 2" descr="Figure 1 - Camera to detector to tracking to shared object map to robot workers" title="Figure 1 - Camera to detector to tracking to shared object map to robot work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1 - Camera to detector to tracking to shared object map to robot workers</w:t>
      </w:r>
    </w:p>
    <w:p>
      <w:pPr>
        <w:pStyle w:val="Heading2"/>
      </w:pPr>
      <w:r>
        <w:t>Keep three coordinate systems separate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00"/>
        <w:gridCol w:w="1100"/>
        <w:gridCol w:w="7360"/>
      </w:tblGrid>
      <w:tr>
        <w:trPr>
          <w:tblHeader w:val="true"/>
        </w:trPr>
        <w:tc>
          <w:tcPr>
            <w:tcW w:type="dxa" w:w="9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System</w:t>
            </w:r>
          </w:p>
        </w:tc>
        <w:tc>
          <w:tcPr>
            <w:tcW w:type="dxa" w:w="11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Unit</w:t>
            </w:r>
          </w:p>
        </w:tc>
        <w:tc>
          <w:tcPr>
            <w:tcW w:type="dxa" w:w="73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Convention and use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P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pixel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Camera coordinates after resize, crop, and warp; used only before mapping.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mm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Shared conveyor system; use +Y along belt travel and +X across the belt.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mm/deg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Robot i local coordinates; every robot G01 move executes in this system.</w:t>
            </w:r>
          </w:p>
        </w:tc>
      </w:tr>
    </w:tbl>
    <w:p>
      <w:pPr>
        <w:spacing w:after="40"/>
      </w:pPr>
    </w:p>
    <w:p>
      <w:pPr>
        <w:spacing w:before="100" w:after="160" w:line="276" w:lineRule="auto"/>
        <w:ind w:left="173" w:right="115"/>
        <w:shd w:fill="F4F6F9" w:val="clear"/>
        <w:pBdr>
          <w:left w:val="single" w:sz="18" w:space="8" w:color="2E74B5"/>
        </w:pBdr>
      </w:pPr>
      <w:r>
        <w:rPr>
          <w:rFonts w:ascii="Calibri" w:hAnsi="Calibri" w:eastAsia="Calibri"/>
          <w:b/>
          <w:color w:val="2E74B5"/>
        </w:rPr>
        <w:t xml:space="preserve">RULE: </w:t>
      </w:r>
      <w:r>
        <w:rPr>
          <w:rFonts w:ascii="Calibri" w:hAnsi="Calibri" w:eastAsia="Calibri"/>
        </w:rPr>
        <w:t>Define claim zones in C. Only after a successful claim may a worker map the pick point from C to Ri with ConveyorToRobotN.Map(x,y).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32304"/>
            <wp:docPr id="3" name="Picture 3" descr="Figure 2 - UID lifecycle and owner/lease protection against duplicate picks" title="Figure 2 - UID lifecycle and owner/lease protection against duplicate pic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_state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2 - UID lifecycle and owner/lease protection against duplicate picks</w:t>
      </w:r>
    </w:p>
    <w:p>
      <w:r>
        <w:br w:type="page"/>
      </w:r>
    </w:p>
    <w:p>
      <w:pPr>
        <w:pStyle w:val="Heading1"/>
        <w:spacing w:before="0"/>
      </w:pPr>
      <w:r>
        <w:t>2. Hardware Installation</w:t>
      </w:r>
    </w:p>
    <w:p>
      <w:pPr>
        <w:pStyle w:val="Heading2"/>
      </w:pPr>
      <w:r>
        <w:t>2.1 Recommended mechanical layout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</w:rPr>
        <w:t>Mount the encoder on a non-slip shaft or a measuring wheel with stable pressure. Do not use motor pulses when the transmission may slip relative to the belt.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</w:rPr>
        <w:t>Place the camera far enough upstream for inference, communication, and robot approach. Rigidly mount camera, lens, and lighting as one assembly.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</w:rPr>
        <w:t>Install robots in conveyor order. Keep robot workspaces non-overlapping until a collision coordinator is available.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</w:rPr>
        <w:t>Separate encoder and camera cables from power cables; terminate shielding according to the manufacturer requirements.</w:t>
      </w:r>
    </w:p>
    <w:p>
      <w:pPr>
        <w:numPr>
          <w:ilvl w:val="0"/>
          <w:numId w:val="12"/>
        </w:numPr>
      </w:pPr>
      <w:r>
        <w:rPr>
          <w:rFonts w:ascii="Calibri" w:hAnsi="Calibri" w:eastAsia="Calibri"/>
        </w:rPr>
        <w:t>Verify that E-stop, guards, mechanical limits, safe torque off, and vacuum release operate independently of the PC.</w:t>
      </w:r>
    </w:p>
    <w:p>
      <w:pPr>
        <w:pStyle w:val="Heading2"/>
      </w:pPr>
      <w:r>
        <w:t>2.2 Naming convention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00"/>
        <w:gridCol w:w="2500"/>
        <w:gridCol w:w="5060"/>
      </w:tblGrid>
      <w:tr>
        <w:trPr>
          <w:tblHeader w:val="true"/>
        </w:trPr>
        <w:tc>
          <w:tcPr>
            <w:tcW w:type="dxa" w:w="18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Device</w:t>
            </w:r>
          </w:p>
        </w:tc>
        <w:tc>
          <w:tcPr>
            <w:tcW w:type="dxa" w:w="2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Software name</w:t>
            </w:r>
          </w:p>
        </w:tc>
        <w:tc>
          <w:tcPr>
            <w:tcW w:type="dxa" w:w="50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Related variable or matrix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Camera/detect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detect0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tracking0, #Objects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Encoder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encoder0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tracking0.VelocityVector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Conveyor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conveyor0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+Y of C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First robot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robot0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#0.ConveyorToRobot0, #R0...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Second robot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robot1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#0.ConveyorToRobot1, #R1...</w:t>
            </w:r>
          </w:p>
        </w:tc>
      </w:tr>
    </w:tbl>
    <w:p>
      <w:pPr>
        <w:spacing w:after="40"/>
      </w:pPr>
    </w:p>
    <w:p>
      <w:pPr>
        <w:spacing w:before="100" w:after="160" w:line="276" w:lineRule="auto"/>
        <w:ind w:left="173" w:right="115"/>
        <w:shd w:fill="E8F5F2" w:val="clear"/>
        <w:pBdr>
          <w:left w:val="single" w:sz="18" w:space="8" w:color="0F766E"/>
        </w:pBdr>
      </w:pPr>
      <w:r>
        <w:rPr>
          <w:rFonts w:ascii="Calibri" w:hAnsi="Calibri" w:eastAsia="Calibri"/>
          <w:b/>
          <w:color w:val="0F766E"/>
        </w:rPr>
        <w:t xml:space="preserve">ACCEPTANCE: </w:t>
      </w:r>
      <w:r>
        <w:rPr>
          <w:rFonts w:ascii="Calibri" w:hAnsi="Calibri" w:eastAsia="Calibri"/>
        </w:rPr>
        <w:t>Moving the belt by hand in the production direction increases C.Y. If it does not, reverse the sign in exactly one place.</w:t>
      </w:r>
    </w:p>
    <w:p>
      <w:r>
        <w:br w:type="page"/>
      </w:r>
    </w:p>
    <w:p>
      <w:pPr>
        <w:pStyle w:val="Heading1"/>
        <w:spacing w:before="0"/>
      </w:pPr>
      <w:r>
        <w:t>3. Installing Delta X Software</w:t>
      </w:r>
    </w:p>
    <w:p>
      <w:pPr>
        <w:pStyle w:val="Heading2"/>
      </w:pPr>
      <w:r>
        <w:t>3.1 Windows operator station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Windows 10/11 64-bit and Microsoft Visual C++ Redistributable 2015-2022 x64.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A portable package includes the Qt runtime, OpenCV DLL, GScript_Documentation.html, script-example/, and plugin/. Models and proprietary camera runtimes are installed separately.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Install Basler pylon Runtime or Hikrobot MVS Runtime before using the corresponding GigE/USB3 Vision camera.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Install 64-bit Python when using an external detector or YOLO; use a dedicated virtual environment for the cell.</w:t>
      </w:r>
    </w:p>
    <w:p>
      <w:pPr>
        <w:pStyle w:val="CodeBlock"/>
        <w:shd w:fill="F2F4F7" w:val="clear"/>
        <w:pBdr>
          <w:left w:val="single" w:sz="12" w:space="6" w:color="2E74B5"/>
        </w:pBdr>
      </w:pPr>
      <w:r>
        <w:rPr>
          <w:rFonts w:ascii="Consolas" w:hAnsi="Consolas" w:eastAsia="Consolas"/>
          <w:color w:val="0B2545"/>
          <w:sz w:val="17"/>
        </w:rPr>
        <w:t>py -3.10 -m venv %LOCALAPPDATA%\DeltaX\py</w:t>
        <w:br/>
        <w:t>%LOCALAPPDATA%\DeltaX\py\Scripts\pip install ^</w:t>
        <w:br/>
        <w:t xml:space="preserve">  ultralytics==8.0.200 opencv-python==4.9.0.80 numpy==1.26.4</w:t>
      </w:r>
    </w:p>
    <w:p>
      <w:pPr>
        <w:pStyle w:val="Heading2"/>
      </w:pPr>
      <w:r>
        <w:t>3.2 Build from source (development station)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Visual Studio 2022 MSVC v143, workload Desktop development with C++.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Qt 6 for MSVC 2022 x64 with Serial Port, Multimedia, Svg, and Svg Widgets.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Rerun qmake after changing a Qt kit to avoid stale generated ui_*.h files.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Build Release, run windeployqt, and then use the repository packaging script to include verified runtime assets.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906859"/>
            <wp:docPr id="4" name="Picture 4" descr="Figure 3 - Settings &gt; Device: default COM port, baud rate, timeout, and reconnect" title="Figure 3 - Settings &gt; Device: default COM port, baud rate, timeout, and reconn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6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3 - Settings &gt; Device: default COM port, baud rate, timeout, and reconnect</w:t>
      </w:r>
    </w:p>
    <w:p>
      <w:pPr>
        <w:spacing w:before="100" w:after="160" w:line="276" w:lineRule="auto"/>
        <w:ind w:left="173" w:right="115"/>
        <w:shd w:fill="FFF4E5" w:val="clear"/>
        <w:pBdr>
          <w:left w:val="single" w:sz="18" w:space="8" w:color="B7791F"/>
        </w:pBdr>
      </w:pPr>
      <w:r>
        <w:rPr>
          <w:rFonts w:ascii="Calibri" w:hAnsi="Calibri" w:eastAsia="Calibri"/>
          <w:b/>
          <w:color w:val="B7791F"/>
        </w:rPr>
        <w:t xml:space="preserve">DO NOT SAVE YET: </w:t>
      </w:r>
      <w:r>
        <w:rPr>
          <w:rFonts w:ascii="Calibri" w:hAnsi="Calibri" w:eastAsia="Calibri"/>
        </w:rPr>
        <w:t>Do not click Save Settings until COM ports, baud rates, timeout, and the default camera have been verified. Back up settings before a major change.</w:t>
      </w:r>
    </w:p>
    <w:p>
      <w:r>
        <w:br w:type="page"/>
      </w:r>
    </w:p>
    <w:p>
      <w:pPr>
        <w:pStyle w:val="Heading1"/>
        <w:spacing w:before="0"/>
      </w:pPr>
      <w:r>
        <w:t>4. Project and Device Setup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</w:rPr>
        <w:t>Open Delta X Software, click + to create a project, and save it with an unambiguous cell or line name.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</w:rPr>
        <w:t>On Robot, add robot0, robot1, and so on; select the controller COM port, baud rate, model, and degrees of freedom.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</w:rPr>
        <w:t>On Conveyor, add conveyor0 and select direct G-code control or robot output according to the wiring design.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</w:rPr>
        <w:t>On Encoder, add encoder0, select the X/Y axis, link conveyor0 when required, and enable Active.</w:t>
      </w:r>
    </w:p>
    <w:p>
      <w:pPr>
        <w:numPr>
          <w:ilvl w:val="0"/>
          <w:numId w:val="13"/>
        </w:numPr>
      </w:pPr>
      <w:r>
        <w:rPr>
          <w:rFonts w:ascii="Calibri" w:hAnsi="Calibri" w:eastAsia="Calibri"/>
        </w:rPr>
        <w:t>In Object Detector, create detect0, select Webcam / Industrial Camera / Images / Socket, and attach tracking0.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785616"/>
            <wp:docPr id="5" name="Picture 5" descr="Figure 4 - Robot: connection, homing, pose, jogging, and motion parameters" title="Figure 4 - Robot: connection, homing, pose, jogging, and motion paramet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ot_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4 - Robot: connection, homing, pose, jogging, and motion parameters</w:t>
      </w:r>
    </w:p>
    <w:p>
      <w:pPr>
        <w:spacing w:before="100" w:after="160" w:line="276" w:lineRule="auto"/>
        <w:ind w:left="173" w:right="115"/>
        <w:shd w:fill="FDECEC" w:val="clear"/>
        <w:pBdr>
          <w:left w:val="single" w:sz="18" w:space="8" w:color="9B1C1C"/>
        </w:pBdr>
      </w:pPr>
      <w:r>
        <w:rPr>
          <w:rFonts w:ascii="Calibri" w:hAnsi="Calibri" w:eastAsia="Calibri"/>
          <w:b/>
          <w:color w:val="9B1C1C"/>
        </w:rPr>
        <w:t xml:space="preserve">JOGGING: </w:t>
      </w:r>
      <w:r>
        <w:rPr>
          <w:rFonts w:ascii="Calibri" w:hAnsi="Calibri" w:eastAsia="Calibri"/>
        </w:rPr>
        <w:t>For first motion, use a safe Z, 0.1-1 mm steps, and low speed. Verify X/Y/Z/W signs before homing or running a program.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62480"/>
            <wp:docPr id="6" name="Picture 6" descr="Figure 5 - Conveyor: Manual Control mode, speed, distance, and target position" title="Figure 5 - Conveyor: Manual Control mode, speed, distance, and target pos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yor_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6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5 - Conveyor: Manual Control mode, speed, distance, and target position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21408"/>
            <wp:docPr id="7" name="Picture 7" descr="Figure 6 - Encoder: conveyor link, timer, velocity, position, reset, and scheduled G-code" title="Figure 6 - Encoder: conveyor link, timer, velocity, position, reset, and scheduled G-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oder_pa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6 - Encoder: conveyor link, timer, velocity, position, reset, and scheduled G-code</w:t>
      </w:r>
    </w:p>
    <w:p>
      <w:r>
        <w:br w:type="page"/>
      </w:r>
    </w:p>
    <w:p>
      <w:pPr>
        <w:pStyle w:val="Heading1"/>
        <w:spacing w:before="0"/>
      </w:pPr>
      <w:r>
        <w:t>5. Encoder Calibration</w:t>
      </w:r>
    </w:p>
    <w:p>
      <w:r>
        <w:rPr>
          <w:rFonts w:ascii="Calibri" w:hAnsi="Calibri" w:eastAsia="Calibri"/>
          <w:i w:val="0"/>
        </w:rPr>
        <w:t>The encoder is the authoritative source for conveyor travel. Do not replace it with PC-time interpolation: the conveyor accelerates, decelerates, and may slip.</w:t>
      </w:r>
    </w:p>
    <w:p>
      <w:pPr>
        <w:pStyle w:val="Heading2"/>
      </w:pPr>
      <w:r>
        <w:t>5.1 Determine mm/count and sign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</w:rPr>
        <w:t>Mark two belt positions 500-1000 mm apart; stop at the first position and reset the encoder.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</w:rPr>
        <w:t>Move in the production direction to the second position and record the count or reported-position difference.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</w:rPr>
        <w:t>Calculate mm_per_count = measured distance / count difference. Example: 1000 mm / 20000 counts = 0.05 mm/count.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</w:rPr>
        <w:t>Repeat forward and reverse travel at least five times. If error changes with load, correct mechanical slip before software tuning.</w:t>
      </w:r>
    </w:p>
    <w:p>
      <w:pPr>
        <w:numPr>
          <w:ilvl w:val="0"/>
          <w:numId w:val="14"/>
        </w:numPr>
      </w:pPr>
      <w:r>
        <w:rPr>
          <w:rFonts w:ascii="Calibri" w:hAnsi="Calibri" w:eastAsia="Calibri"/>
        </w:rPr>
        <w:t>Verify sign: travel along +Y must increase C.Y. Reverse the sign in the encoder configuration or Reverse Value, never in several locations.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400"/>
        <w:gridCol w:w="2300"/>
        <w:gridCol w:w="4660"/>
      </w:tblGrid>
      <w:tr>
        <w:trPr>
          <w:tblHeader w:val="true"/>
        </w:trPr>
        <w:tc>
          <w:tcPr>
            <w:tcW w:type="dxa" w:w="24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Test</w:t>
            </w:r>
          </w:p>
        </w:tc>
        <w:tc>
          <w:tcPr>
            <w:tcW w:type="dxa" w:w="2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Measured value</w:t>
            </w:r>
          </w:p>
        </w:tc>
        <w:tc>
          <w:tcPr>
            <w:tcW w:type="dxa" w:w="46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Requirement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1000 mm travel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 mm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Error below half of the pick tolerance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Five repetitions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Max-Min: ________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No cumulative error growth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Direction reversal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Difference: ________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Backlash is within budget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Encoder loss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Detection time: ________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No new claims are issued</w:t>
            </w:r>
          </w:p>
        </w:tc>
      </w:tr>
    </w:tbl>
    <w:p>
      <w:pPr>
        <w:spacing w:after="40"/>
      </w:pPr>
    </w:p>
    <w:p>
      <w:pPr>
        <w:spacing w:before="100" w:after="160" w:line="276" w:lineRule="auto"/>
        <w:ind w:left="173" w:right="115"/>
        <w:shd w:fill="E8F5F2" w:val="clear"/>
        <w:pBdr>
          <w:left w:val="single" w:sz="18" w:space="8" w:color="0F766E"/>
        </w:pBdr>
      </w:pPr>
      <w:r>
        <w:rPr>
          <w:rFonts w:ascii="Calibri" w:hAnsi="Calibri" w:eastAsia="Calibri"/>
          <w:b/>
          <w:color w:val="0F766E"/>
        </w:rPr>
        <w:t xml:space="preserve">ACCEPTANCE: </w:t>
      </w:r>
      <w:r>
        <w:rPr>
          <w:rFonts w:ascii="Calibri" w:hAnsi="Calibri" w:eastAsia="Calibri"/>
        </w:rPr>
        <w:t>Cumulative camera-to-pick error is below the end-effector error budget, and workers receive no new object when encoder data is stale.</w:t>
      </w:r>
    </w:p>
    <w:p>
      <w:r>
        <w:br w:type="page"/>
      </w:r>
    </w:p>
    <w:p>
      <w:pPr>
        <w:pStyle w:val="Heading1"/>
        <w:spacing w:before="0"/>
      </w:pPr>
      <w:r>
        <w:t>6. Camera and Image-Region Calibration</w:t>
      </w:r>
    </w:p>
    <w:p>
      <w:r>
        <w:rPr>
          <w:rFonts w:ascii="Calibri" w:hAnsi="Calibri" w:eastAsia="Calibri"/>
          <w:i w:val="0"/>
        </w:rPr>
        <w:t>Fix resolution, focus, exposure, ROI, and camera position before collecting points. Any resize, crop, or warp change after calibration invalidates the matrix.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99430"/>
            <wp:docPr id="8" name="Picture 8" descr="Figure 7 - Object Detector image view, camera tools, and Calibration panel" title="Figure 7 - Object Detector image view, camera tools, and Calibration pan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calibr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7 - Object Detector image view, camera tools, and Calibration panel</w:t>
      </w:r>
    </w:p>
    <w:p>
      <w:pPr>
        <w:pStyle w:val="Heading2"/>
      </w:pPr>
      <w:r>
        <w:t>6.1 Correct perspective with a chessboard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</w:rPr>
        <w:t>Place a flat, undamaged chessboard on the belt plane and cover the camera work area.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</w:rPr>
        <w:t>Click Find Chessboard. Select Edit chessboard for an existing setup or Find new chessboard for a new one.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</w:rPr>
        <w:t>Enter the correct row/column count and square size; verify every detected corner.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</w:rPr>
        <w:t>Correct misplaced corners with the adjustment tool, then enable Transform Image.</w:t>
      </w:r>
    </w:p>
    <w:p>
      <w:pPr>
        <w:numPr>
          <w:ilvl w:val="0"/>
          <w:numId w:val="15"/>
        </w:numPr>
      </w:pPr>
      <w:r>
        <w:rPr>
          <w:rFonts w:ascii="Calibri" w:hAnsi="Calibri" w:eastAsia="Calibri"/>
        </w:rPr>
        <w:t>Enable Crop Area and retain only the object path ROI; lock width, height, and exposure.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410596"/>
            <wp:docPr id="9" name="Picture 9" descr="Figure 8 - Find Chessboard: create or edit configuration" title="Figure 8 - Find Chessboard: create or edit configu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-find-chessboar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10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8 - Find Chessboard: create or edit configuration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840157"/>
            <wp:docPr id="10" name="Picture 10" descr="Figure 9 - Select the measured chessboard dimensions" title="Figure 9 - Select the measured chessboard dimen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-chessboard-siz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40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9 - Select the measured chessboard dimensions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03988"/>
            <wp:docPr id="11" name="Picture 11" descr="Figure 10 - Enable Transform Image after all corners are correct" title="Figure 10 - Enable Transform Image after all corners are corre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or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03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10 - Enable Transform Image after all corners are correct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33513"/>
            <wp:docPr id="12" name="Picture 12" descr="Figure 11 - Cropped ROI containing only the usable conveyor region" title="Figure 11 - Cropped ROI containing only the usable conveyor reg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ed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33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11 - Cropped ROI containing only the usable conveyor region</w:t>
      </w:r>
    </w:p>
    <w:p>
      <w:pPr>
        <w:spacing w:before="100" w:after="160" w:line="276" w:lineRule="auto"/>
        <w:ind w:left="173" w:right="115"/>
        <w:shd w:fill="E8F5F2" w:val="clear"/>
        <w:pBdr>
          <w:left w:val="single" w:sz="18" w:space="8" w:color="0F766E"/>
        </w:pBdr>
      </w:pPr>
      <w:r>
        <w:rPr>
          <w:rFonts w:ascii="Calibri" w:hAnsi="Calibri" w:eastAsia="Calibri"/>
          <w:b/>
          <w:color w:val="0F766E"/>
        </w:rPr>
        <w:t xml:space="preserve">ACCEPTANCE: </w:t>
      </w:r>
      <w:r>
        <w:rPr>
          <w:rFonts w:ascii="Calibri" w:hAnsi="Calibri" w:eastAsia="Calibri"/>
        </w:rPr>
        <w:t>Straight belt references remain straight throughout the ROI, perspective is negligible, and parts are not blurred at production speed.</w:t>
      </w:r>
    </w:p>
    <w:p>
      <w:r>
        <w:br w:type="page"/>
      </w:r>
    </w:p>
    <w:p>
      <w:pPr>
        <w:pStyle w:val="Heading1"/>
        <w:spacing w:before="0"/>
      </w:pPr>
      <w:r>
        <w:t>7. Map Camera P to Conveyor C</w:t>
      </w:r>
    </w:p>
    <w:p>
      <w:r>
        <w:rPr>
          <w:rFonts w:ascii="Calibri" w:hAnsi="Calibri" w:eastAsia="Calibri"/>
          <w:i w:val="0"/>
        </w:rPr>
        <w:t>P-to-C mapping converts a detection centre from pixels to millimetres. The two-point model is appropriate after perspective correction leaves only rotation, scale, and translation.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15657"/>
            <wp:docPr id="13" name="Picture 13" descr="Figure 12 - Calibration: P1/P2, real coordinates, offset, distance, and matrix calculation" title="Figure 12 - Calibration: P1/P2, real coordinates, offset, distance, and matrix calc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_detecto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12 - Calibration: P1/P2, real coordinates, offset, distance, and matrix calculation</w:t>
      </w:r>
    </w:p>
    <w:p>
      <w:pPr>
        <w:pStyle w:val="Heading2"/>
      </w:pPr>
      <w:r>
        <w:t>7.1 Two-point procedure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</w:rPr>
        <w:t>Enable Select Calibration Points, choose a clear belt reference T, and copy its image coordinates into P1.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</w:rPr>
        <w:t>Enter the measured P1' coordinates in C. If the encoder was reset at T, use X=0 and Y=0.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</w:rPr>
        <w:t>Move the conveyor exactly 80-100 mm using a measured reference or encoder travel.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</w:rPr>
        <w:t>Select the same reference T again and copy its image coordinates into P2; enter P2' with unchanged X and encoder travel as Y.</w:t>
      </w:r>
    </w:p>
    <w:p>
      <w:pPr>
        <w:numPr>
          <w:ilvl w:val="0"/>
          <w:numId w:val="16"/>
        </w:numPr>
      </w:pPr>
      <w:r>
        <w:rPr>
          <w:rFonts w:ascii="Calibri" w:hAnsi="Calibri" w:eastAsia="Calibri"/>
        </w:rPr>
        <w:t>Click Calculate Mapping Matrix, assign a stable name, and use Test Calibration Point on points excluded from the fit.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829446"/>
            <wp:docPr id="14" name="Picture 14" descr="Figure 13 - Select the Calibration Point tool" title="Figure 13 - Select the Calibration Point too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-calib-point-tool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2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13 - Select the Calibration Point tool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3258454"/>
            <wp:docPr id="15" name="Picture 15" descr="Figure 14 - Select reference T for P1" title="Figure 14 - Select reference T for P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ck-P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5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14 - Select reference T for P1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50473"/>
            <wp:docPr id="16" name="Picture 16" descr="Figure 15 - Move the belt through a measured 100 mm travel" title="Figure 15 - Move the belt through a measured 100 mm trav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-conveyor-10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50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15 - Move the belt through a measured 100 mm travel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811331"/>
            <wp:docPr id="17" name="Picture 17" descr="Figure 16 - Select the same reference T for P2" title="Figure 16 - Select the same reference T for P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ck-P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1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16 - Select the same reference T for P2</w:t>
      </w:r>
    </w:p>
    <w:p>
      <w:pPr>
        <w:spacing w:before="100" w:after="160" w:line="276" w:lineRule="auto"/>
        <w:ind w:left="173" w:right="115"/>
        <w:shd w:fill="FFF4E5" w:val="clear"/>
        <w:pBdr>
          <w:left w:val="single" w:sz="18" w:space="8" w:color="B7791F"/>
        </w:pBdr>
      </w:pPr>
      <w:r>
        <w:rPr>
          <w:rFonts w:ascii="Calibri" w:hAnsi="Calibri" w:eastAsia="Calibri"/>
          <w:b/>
          <w:color w:val="B7791F"/>
        </w:rPr>
        <w:t xml:space="preserve">UPGRADE PATH: </w:t>
      </w:r>
      <w:r>
        <w:rPr>
          <w:rFonts w:ascii="Calibri" w:hAnsi="Calibri" w:eastAsia="Calibri"/>
        </w:rPr>
        <w:t>If ROI-edge error is worse than centre error, use Cloud Point Mapping across the full ROI. Do not hide calibration error by increasing Distance Threshold.</w:t>
      </w:r>
    </w:p>
    <w:p>
      <w:r>
        <w:br w:type="page"/>
      </w:r>
    </w:p>
    <w:p>
      <w:pPr>
        <w:pStyle w:val="Heading1"/>
        <w:spacing w:before="0"/>
      </w:pPr>
      <w:r>
        <w:t>8. Map Conveyor C to Each Robot Ri</w:t>
      </w:r>
    </w:p>
    <w:p>
      <w:r>
        <w:rPr>
          <w:rFonts w:ascii="Calibri" w:hAnsi="Calibri" w:eastAsia="Calibri"/>
          <w:i w:val="0"/>
        </w:rPr>
        <w:t>Every robot requires a separate matrix because position, mounting angle, and origin differ. Store matrices in the tracking group, for example #0.ConveyorToRobot0 and #0.ConveyorToRobot1.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83202"/>
            <wp:docPr id="18" name="Picture 18" descr="Figure 17 - Point Tool: Tracking Manager, velocity vector, and source/destination matrix" title="Figure 17 - Point Tool: Tracking Manager, velocity vector, and source/destination matri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_too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3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17 - Point Tool: Tracking Manager, velocity vector, and source/destination matrix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</w:rPr>
        <w:t>Choose two widely separated belt references away from the edge of the robot workspace.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</w:rPr>
        <w:t>At each reference, record C coordinates as Source; jog the robot to the same reference and record Ri as Destination.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</w:rPr>
        <w:t>Click Calculate/Add Matrix and save it as the matching #0.ConveyorToRobotN.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</w:rPr>
        <w:t>Validate at least three points excluded from fitting, including two pick-zone corners and one centre point.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</w:rPr>
        <w:t>Teach SafeZ, PickZ, PlaceX/Y/Z, AngleOffset, and angle sign independently for each robot.</w:t>
      </w:r>
    </w:p>
    <w:p>
      <w:pPr>
        <w:numPr>
          <w:ilvl w:val="0"/>
          <w:numId w:val="17"/>
        </w:numPr>
      </w:pPr>
      <w:r>
        <w:rPr>
          <w:rFonts w:ascii="Calibri" w:hAnsi="Calibri" w:eastAsia="Calibri"/>
        </w:rPr>
        <w:t>Transform belt velocity from C to Ri. The SYNC vector is mm/s in robot axes, never counts/s or pixels/s.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297680" cy="2373686"/>
            <wp:docPr id="19" name="Picture 19" descr="Figure 18 - Encoder and velocity vector in Tracking Manager" title="Figure 18 - Encoder and velocity vector in Tracking Manag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ing vector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373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18 - Encoder and velocity vector in Tracking Manager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500"/>
        <w:gridCol w:w="3300"/>
        <w:gridCol w:w="3560"/>
      </w:tblGrid>
      <w:tr>
        <w:trPr>
          <w:tblHeader w:val="true"/>
        </w:trPr>
        <w:tc>
          <w:tcPr>
            <w:tcW w:type="dxa" w:w="2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Robot i parameter</w:t>
            </w:r>
          </w:p>
        </w:tc>
        <w:tc>
          <w:tcPr>
            <w:tcW w:type="dxa" w:w="3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Taught value</w:t>
            </w:r>
          </w:p>
        </w:tc>
        <w:tc>
          <w:tcPr>
            <w:tcW w:type="dxa" w:w="35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Verification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ConveyorToRobotN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Maximum error ______ mm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SafeZ / PickZ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 / ______ mm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No collision / reliable pickup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Place XYZ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Correct bin and recipe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AngleOffset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 deg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Correct at 0/45/90 deg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BeltVector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(____, ____, ____) mm/s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Robot follows the correct direction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/>
      </w:pPr>
      <w:r>
        <w:t>9. Detector and Tracking Configuration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15657"/>
            <wp:docPr id="20" name="Picture 20" descr="Figure 19 - IoU, distance, type, dimensions, and detector limits" title="Figure 19 - IoU, distance, type, dimensions, and detector lim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or_threshold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19 - IoU, distance, type, dimensions, and detector limits</w:t>
      </w:r>
    </w:p>
    <w:p>
      <w:pPr>
        <w:pStyle w:val="Heading2"/>
      </w:pPr>
      <w:r>
        <w:t>9.1 Select a detector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00"/>
        <w:gridCol w:w="3500"/>
        <w:gridCol w:w="4060"/>
      </w:tblGrid>
      <w:tr>
        <w:trPr>
          <w:tblHeader w:val="true"/>
        </w:trPr>
        <w:tc>
          <w:tcPr>
            <w:tcW w:type="dxa" w:w="18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Detector</w:t>
            </w:r>
          </w:p>
        </w:tc>
        <w:tc>
          <w:tcPr>
            <w:tcW w:type="dxa" w:w="3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Use when</w:t>
            </w:r>
          </w:p>
        </w:tc>
        <w:tc>
          <w:tcPr>
            <w:tcW w:type="dxa" w:w="40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Parameters to fix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Find Blobs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Background and objects have stable colour contrast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Colour filter, min/max width/length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Find Circles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Parts are circular with clear edges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Radius and centre distance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External Script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Several classes or complex shapes require AI/YOLO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Model, class-to-type map, coordinateSpace</w:t>
            </w:r>
          </w:p>
        </w:tc>
      </w:tr>
    </w:tbl>
    <w:p>
      <w:pPr>
        <w:spacing w:after="40"/>
      </w:pPr>
    </w:p>
    <w:p>
      <w:pPr>
        <w:pStyle w:val="Heading2"/>
      </w:pPr>
      <w:r>
        <w:t>9.2 Tune association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DistanceThreshold must exceed v_belt x frame_period + 2 x detection_error but remain below minimum part separation.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IoUThreshold must tolerate inter-frame movement without allowing nearby parts to exchange UIDs.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One detection associates with at most one track per cycle. Monitor ID, Type, X, Y, Angle, and Is Picked.</w:t>
      </w:r>
    </w:p>
    <w:p>
      <w:pPr>
        <w:numPr>
          <w:ilvl w:val="0"/>
          <w:numId w:val="10"/>
        </w:numPr>
      </w:pPr>
      <w:r>
        <w:rPr>
          <w:rFonts w:ascii="Calibri" w:hAnsi="Calibri" w:eastAsia="Calibri"/>
        </w:rPr>
        <w:t>Tracking rejects new claims when detections or encoder data exceed the stale limit (2 seconds by default).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15657"/>
            <wp:docPr id="21" name="Picture 21" descr="Figure 20 - #Objects table for UID, type, pose, angle, and picked state" title="Figure 20 - #Objects table for UID, type, pose, angle, and picked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ing_tab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20 - #Objects table for UID, type, pose, angle, and picked state</w:t>
      </w:r>
    </w:p>
    <w:p>
      <w:pPr>
        <w:pStyle w:val="Heading2"/>
      </w:pPr>
      <w:r>
        <w:t>9.3 External detector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842629"/>
            <wp:docPr id="22" name="Picture 22" descr="Figure 21 - Select External Script as the detecting algorithm" title="Figure 21 - Select External Script as the detecting algorith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-external-algorithm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84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21 - Select External Script as the detecting algorithm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774470"/>
            <wp:docPr id="23" name="Picture 23" descr="Figure 22 - YOLO detection with bounding box and angle" title="Figure 22 - YOLO detection with bounding box and ang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olov-detect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74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22 - YOLO detection with bounding box and angle</w:t>
      </w:r>
    </w:p>
    <w:p>
      <w:pPr>
        <w:pStyle w:val="CodeBlock"/>
        <w:shd w:fill="F2F4F7" w:val="clear"/>
        <w:pBdr>
          <w:left w:val="single" w:sz="12" w:space="6" w:color="2E74B5"/>
        </w:pBdr>
      </w:pPr>
      <w:r>
        <w:rPr>
          <w:rFonts w:ascii="Consolas" w:hAnsi="Consolas" w:eastAsia="Consolas"/>
          <w:color w:val="0B2545"/>
          <w:sz w:val="17"/>
        </w:rPr>
        <w:t>{</w:t>
        <w:br/>
        <w:t xml:space="preserve">  "type": "objects",</w:t>
        <w:br/>
        <w:t xml:space="preserve">  "coordinateSpace": "image",</w:t>
        <w:br/>
        <w:t xml:space="preserve">  "listName": "#Objects",</w:t>
        <w:br/>
        <w:t xml:space="preserve">  "list": [</w:t>
        <w:br/>
        <w:t xml:space="preserve">    {"type": 0, "x": 412.5, "y": 238.0, "z": 0,</w:t>
        <w:br/>
        <w:t xml:space="preserve">     "w": 35, "h": 62, "angle": 17, "isPicked": false}</w:t>
        <w:br/>
        <w:t xml:space="preserve">  ]</w:t>
        <w:br/>
        <w:t>}</w:t>
      </w:r>
    </w:p>
    <w:p>
      <w:pPr>
        <w:spacing w:before="100" w:after="160" w:line="276" w:lineRule="auto"/>
        <w:ind w:left="173" w:right="115"/>
        <w:shd w:fill="F4F6F9" w:val="clear"/>
        <w:pBdr>
          <w:left w:val="single" w:sz="18" w:space="8" w:color="2E74B5"/>
        </w:pBdr>
      </w:pPr>
      <w:r>
        <w:rPr>
          <w:rFonts w:ascii="Calibri" w:hAnsi="Calibri" w:eastAsia="Calibri"/>
          <w:b/>
          <w:color w:val="2E74B5"/>
        </w:rPr>
        <w:t xml:space="preserve">DATA CONTRACT: </w:t>
      </w:r>
      <w:r>
        <w:rPr>
          <w:rFonts w:ascii="Calibri" w:hAnsi="Calibri" w:eastAsia="Calibri"/>
        </w:rPr>
        <w:t>The detector never assigns UIDs. Use coordinateSpace=image for pixel x/y; use conveyor only when the detector returns calibrated C coordinates in millimetres.</w:t>
      </w:r>
    </w:p>
    <w:p>
      <w:r>
        <w:br w:type="page"/>
      </w:r>
    </w:p>
    <w:p>
      <w:pPr>
        <w:pStyle w:val="Heading1"/>
        <w:spacing w:before="0"/>
      </w:pPr>
      <w:r>
        <w:t>10. Multi-Robot G-Script Configuration</w:t>
      </w:r>
    </w:p>
    <w:p>
      <w:r>
        <w:rPr>
          <w:rFonts w:ascii="Calibri" w:hAnsi="Calibri" w:eastAsia="Calibri"/>
          <w:i w:val="0"/>
        </w:rPr>
        <w:t>Use exactly one vision loop for tracking0 and one worker loop per robot. Never run multiple vision threads that publish into the same tracking ID.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600"/>
        <w:gridCol w:w="3000"/>
        <w:gridCol w:w="4760"/>
      </w:tblGrid>
      <w:tr>
        <w:trPr>
          <w:tblHeader w:val="true"/>
        </w:trPr>
        <w:tc>
          <w:tcPr>
            <w:tcW w:type="dxa" w:w="16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Thread</w:t>
            </w:r>
          </w:p>
        </w:tc>
        <w:tc>
          <w:tcPr>
            <w:tcW w:type="dxa" w:w="30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Script</w:t>
            </w:r>
          </w:p>
        </w:tc>
        <w:tc>
          <w:tcPr>
            <w:tcW w:type="dxa" w:w="47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Responsibility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Vision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00-vision-tracking.gcode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Continuously capture, detect, and commit correlated frames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Robot 0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10-robot0-type0.gcode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Claim type 0 in robot0 zone, pick, and place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Robot 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11-robot1-type1.gcode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Claim type 1 in robot1 zone, pick, and place</w:t>
            </w:r>
          </w:p>
        </w:tc>
      </w:tr>
    </w:tbl>
    <w:p>
      <w:pPr>
        <w:spacing w:after="40"/>
      </w:pPr>
    </w:p>
    <w:p>
      <w:pPr>
        <w:pStyle w:val="Heading2"/>
      </w:pPr>
      <w:r>
        <w:t>10.1 Vision loop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75890"/>
            <wp:docPr id="24" name="Picture 24" descr="Figure 23 - Load multi-robot-sorting and open the vision loop in the G-Script editor" title="Figure 23 - Load multi-robot-sorting and open the vision loop in the G-Script edit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on_scrip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23 - Load multi-robot-sorting and open the vision loop in the G-Script editor</w:t>
      </w:r>
    </w:p>
    <w:p>
      <w:pPr>
        <w:pStyle w:val="CodeBlock"/>
        <w:shd w:fill="F2F4F7" w:val="clear"/>
        <w:pBdr>
          <w:left w:val="single" w:sz="12" w:space="6" w:color="2E74B5"/>
        </w:pBdr>
      </w:pPr>
      <w:r>
        <w:rPr>
          <w:rFonts w:ascii="Consolas" w:hAnsi="Consolas" w:eastAsia="Consolas"/>
          <w:color w:val="0B2545"/>
          <w:sz w:val="17"/>
        </w:rPr>
        <w:t>; One and only one vision loop for tracking0.</w:t>
        <w:br/>
        <w:t>N25 LABEL VISION_LOOP</w:t>
        <w:br/>
        <w:t>N30 M98 PcaptureAndDetect(0)</w:t>
        <w:br/>
        <w:t>N50 M98 Pdelay(20)</w:t>
        <w:br/>
        <w:t>N55 JUMP VISION_LOOP</w:t>
      </w:r>
    </w:p>
    <w:p>
      <w:pPr>
        <w:spacing w:before="100" w:after="160" w:line="276" w:lineRule="auto"/>
        <w:ind w:left="173" w:right="115"/>
        <w:shd w:fill="FFF4E5" w:val="clear"/>
        <w:pBdr>
          <w:left w:val="single" w:sz="18" w:space="8" w:color="B7791F"/>
        </w:pBdr>
      </w:pPr>
      <w:r>
        <w:rPr>
          <w:rFonts w:ascii="Calibri" w:hAnsi="Calibri" w:eastAsia="Calibri"/>
          <w:b/>
          <w:color w:val="B7791F"/>
        </w:rPr>
        <w:t xml:space="preserve">CURRENT EXAMPLE: </w:t>
      </w:r>
      <w:r>
        <w:rPr>
          <w:rFonts w:ascii="Calibri" w:hAnsi="Calibri" w:eastAsia="Calibri"/>
        </w:rPr>
        <w:t>The current vision example uses PcaptureAndDetect, which waits for FrameReady. Do not add a fixed detector delay; use the primitive timeout and measured telemetry.</w:t>
      </w:r>
    </w:p>
    <w:p>
      <w:pPr>
        <w:pStyle w:val="Heading2"/>
      </w:pPr>
      <w:r>
        <w:t>10.2 Worker loop and atomic claim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75890"/>
            <wp:docPr id="25" name="Picture 25" descr="Figure 24 - robot0 worker: claim, Map, G01 SYNC, complete, and place" title="Figure 24 - robot0 worker: claim, Map, G01 SYNC, complete, and pl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er_scrip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Calibri"/>
          <w:i/>
          <w:color w:val="5B6573"/>
          <w:sz w:val="18"/>
        </w:rPr>
        <w:t>Figure 24 - robot0 worker: claim, Map, G01 SYNC, complete, and place</w:t>
      </w:r>
    </w:p>
    <w:p>
      <w:pPr>
        <w:pStyle w:val="CodeBlock"/>
        <w:shd w:fill="F2F4F7" w:val="clear"/>
        <w:pBdr>
          <w:left w:val="single" w:sz="12" w:space="6" w:color="2E74B5"/>
        </w:pBdr>
      </w:pPr>
      <w:r>
        <w:rPr>
          <w:rFonts w:ascii="Consolas" w:hAnsi="Consolas" w:eastAsia="Consolas"/>
          <w:color w:val="0B2545"/>
          <w:sz w:val="17"/>
        </w:rPr>
        <w:t>M98 PclaimObject(0,#R0Target,robot0,-180,180,300,450,0,30000)</w:t>
        <w:br/>
        <w:br/>
        <w:t>IF #R0Target.Found == 1</w:t>
        <w:br/>
        <w:t xml:space="preserve">    #R0Pick = #0.ConveyorToRobot0.Map(#R0Target.X,#R0Target.Y)</w:t>
        <w:br/>
        <w:t xml:space="preserve">    G01 X[#R0Pick.X] Y[#R0Pick.Y] Z[#R0SafeZ] F1200 SYNC</w:t>
        <w:br/>
        <w:t xml:space="preserve">    G01 X[#R0Pick.X] Y[#R0Pick.Y] Z[#R0PickZ] F500 SYNC</w:t>
        <w:br/>
        <w:t xml:space="preserve">    M03</w:t>
        <w:br/>
        <w:t xml:space="preserve">    M98 Pdelay(60)</w:t>
        <w:br/>
        <w:t xml:space="preserve">    M98 PcompleteObject(0,#R0Target.UID,robot0)</w:t>
        <w:br/>
        <w:t>ENDIF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000"/>
        <w:gridCol w:w="3200"/>
        <w:gridCol w:w="4160"/>
      </w:tblGrid>
      <w:tr>
        <w:trPr>
          <w:tblHeader w:val="true"/>
        </w:trPr>
        <w:tc>
          <w:tcPr>
            <w:tcW w:type="dxa" w:w="20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Primitive</w:t>
            </w:r>
          </w:p>
        </w:tc>
        <w:tc>
          <w:tcPr>
            <w:tcW w:type="dxa" w:w="32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When to use</w:t>
            </w:r>
          </w:p>
        </w:tc>
        <w:tc>
          <w:tcPr>
            <w:tcW w:type="dxa" w:w="41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Rule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claimObject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Before a robot approaches a part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Continue only when Found=1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releaseObject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Abandoning a part before pickup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Use the matching UID and owner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completeObject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After the end effector secures the part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Never complete before pickup confirmation</w:t>
            </w:r>
          </w:p>
        </w:tc>
      </w:tr>
    </w:tbl>
    <w:p>
      <w:pPr>
        <w:spacing w:after="40"/>
      </w:pPr>
    </w:p>
    <w:p>
      <w:pPr>
        <w:spacing w:before="100" w:after="160" w:line="276" w:lineRule="auto"/>
        <w:ind w:left="173" w:right="115"/>
        <w:shd w:fill="FDECEC" w:val="clear"/>
        <w:pBdr>
          <w:left w:val="single" w:sz="18" w:space="8" w:color="9B1C1C"/>
        </w:pBdr>
      </w:pPr>
      <w:r>
        <w:rPr>
          <w:rFonts w:ascii="Calibri" w:hAnsi="Calibri" w:eastAsia="Calibri"/>
          <w:b/>
          <w:color w:val="9B1C1C"/>
        </w:rPr>
        <w:t xml:space="preserve">OWNERSHIP: </w:t>
      </w:r>
      <w:r>
        <w:rPr>
          <w:rFonts w:ascii="Calibri" w:hAnsi="Calibri" w:eastAsia="Calibri"/>
        </w:rPr>
        <w:t>On ReleaseRejected or CompleteRejected, stop the worker in a controlled manner. Never continue with an old pose when ownership is uncertain.</w:t>
      </w:r>
    </w:p>
    <w:p>
      <w:r>
        <w:br w:type="page"/>
      </w:r>
    </w:p>
    <w:p>
      <w:pPr>
        <w:pStyle w:val="Heading1"/>
        <w:spacing w:before="0"/>
      </w:pPr>
      <w:r>
        <w:t>11. Operating Sequence</w:t>
      </w:r>
    </w:p>
    <w:p>
      <w:pPr>
        <w:pStyle w:val="Heading2"/>
      </w:pPr>
      <w:r>
        <w:t>11.1 Start of shift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Inspect robot workspaces, E-stop, guards, air/vacuum, and obstructions while the conveyor is stopped.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Open the software, load the approved project/recipe, and confirm G-Script paths.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Connect robots, conveyor, encoder, and camera. Confirm that every COM port and IP address maps to the intended device.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Home each robot at low speed; verify SafeZ and a safe end-effector state.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Reset the encoder at the reference and verify sign and stable velocity at low belt speed.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Run the vision thread only; confirm stable UIDs through the ROI and live updates in #Objects.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Dry-run robot0 with the end effector disabled or PickZ raised. Perform a real pick with one robot only after the dry run passes.</w:t>
      </w:r>
    </w:p>
    <w:p>
      <w:pPr>
        <w:numPr>
          <w:ilvl w:val="0"/>
          <w:numId w:val="18"/>
        </w:numPr>
      </w:pPr>
      <w:r>
        <w:rPr>
          <w:rFonts w:ascii="Calibri" w:hAnsi="Calibri" w:eastAsia="Calibri"/>
        </w:rPr>
        <w:t>Enable additional robots one at a time while monitoring claim owners and non-overlapping workspaces.</w:t>
      </w:r>
    </w:p>
    <w:p>
      <w:pPr>
        <w:spacing w:before="100" w:after="160" w:line="276" w:lineRule="auto"/>
        <w:ind w:left="173" w:right="115"/>
        <w:shd w:fill="E8F5F2" w:val="clear"/>
        <w:pBdr>
          <w:left w:val="single" w:sz="18" w:space="8" w:color="0F766E"/>
        </w:pBdr>
      </w:pPr>
      <w:r>
        <w:rPr>
          <w:rFonts w:ascii="Calibri" w:hAnsi="Calibri" w:eastAsia="Calibri"/>
          <w:b/>
          <w:color w:val="0F766E"/>
        </w:rPr>
        <w:t xml:space="preserve">RUN CONDITIONS: </w:t>
      </w:r>
      <w:r>
        <w:rPr>
          <w:rFonts w:ascii="Calibri" w:hAnsi="Calibri" w:eastAsia="Calibri"/>
        </w:rPr>
        <w:t>Camera/detector and encoder are fresh; mapping has passed validation; robots are homed; the vision loop is active; and no stale track or claim remains from a previous run.</w:t>
      </w:r>
    </w:p>
    <w:p>
      <w:pPr>
        <w:pStyle w:val="Heading2"/>
      </w:pPr>
      <w:r>
        <w:t>11.2 Production monitoring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Observation</w:t>
            </w:r>
          </w:p>
        </w:tc>
        <w:tc>
          <w:tcPr>
            <w:tcW w:type="dxa" w:w="3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Normal</w:t>
            </w:r>
          </w:p>
        </w:tc>
        <w:tc>
          <w:tcPr>
            <w:tcW w:type="dxa" w:w="42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Stop condition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UID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Stable throughout the ROI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UID exchange or ghost track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Encoder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Continuous position and velocity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Frozen, sign jumps, or stale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Claim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One owner per UID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Two workers on one part or repeated lease expiry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Pick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Stable error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Error grows with position or speed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Cycle time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Within the approved baseline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Increase caused by inference, wait, or robot timeout</w:t>
            </w:r>
          </w:p>
        </w:tc>
      </w:tr>
    </w:tbl>
    <w:p>
      <w:pPr>
        <w:spacing w:after="40"/>
      </w:pPr>
    </w:p>
    <w:p>
      <w:pPr>
        <w:pStyle w:val="Heading2"/>
      </w:pPr>
      <w:r>
        <w:t>11.3 Normal stop</w:t>
      </w:r>
    </w:p>
    <w:p>
      <w:pPr>
        <w:numPr>
          <w:ilvl w:val="0"/>
          <w:numId w:val="19"/>
        </w:numPr>
      </w:pPr>
      <w:r>
        <w:rPr>
          <w:rFonts w:ascii="Calibri" w:hAnsi="Calibri" w:eastAsia="Calibri"/>
        </w:rPr>
        <w:t>Stop feeding new parts and let claimed parts complete or release.</w:t>
      </w:r>
    </w:p>
    <w:p>
      <w:pPr>
        <w:numPr>
          <w:ilvl w:val="0"/>
          <w:numId w:val="19"/>
        </w:numPr>
      </w:pPr>
      <w:r>
        <w:rPr>
          <w:rFonts w:ascii="Calibri" w:hAnsi="Calibri" w:eastAsia="Calibri"/>
        </w:rPr>
        <w:t>Stop robot workers, then stop the vision loop.</w:t>
      </w:r>
    </w:p>
    <w:p>
      <w:pPr>
        <w:numPr>
          <w:ilvl w:val="0"/>
          <w:numId w:val="19"/>
        </w:numPr>
      </w:pPr>
      <w:r>
        <w:rPr>
          <w:rFonts w:ascii="Calibri" w:hAnsi="Calibri" w:eastAsia="Calibri"/>
        </w:rPr>
        <w:t>Stop the conveyor, move robots to approved safe poses, and disable end effectors.</w:t>
      </w:r>
    </w:p>
    <w:p>
      <w:pPr>
        <w:numPr>
          <w:ilvl w:val="0"/>
          <w:numId w:val="19"/>
        </w:numPr>
      </w:pPr>
      <w:r>
        <w:rPr>
          <w:rFonts w:ascii="Calibri" w:hAnsi="Calibri" w:eastAsia="Calibri"/>
        </w:rPr>
        <w:t>Save only approved project/configuration changes; never persist unreviewed test values.</w:t>
      </w:r>
    </w:p>
    <w:p>
      <w:r>
        <w:br w:type="page"/>
      </w:r>
    </w:p>
    <w:p>
      <w:pPr>
        <w:pStyle w:val="Heading1"/>
        <w:spacing w:before="0"/>
      </w:pPr>
      <w:r>
        <w:t>12. Fault Recovery and Troubleshooting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100"/>
        <w:gridCol w:w="3500"/>
        <w:gridCol w:w="3760"/>
      </w:tblGrid>
      <w:tr>
        <w:trPr>
          <w:tblHeader w:val="true"/>
        </w:trPr>
        <w:tc>
          <w:tcPr>
            <w:tcW w:type="dxa" w:w="21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Symptom</w:t>
            </w:r>
          </w:p>
        </w:tc>
        <w:tc>
          <w:tcPr>
            <w:tcW w:type="dxa" w:w="3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Likely cause</w:t>
            </w:r>
          </w:p>
        </w:tc>
        <w:tc>
          <w:tcPr>
            <w:tcW w:type="dxa" w:w="37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Action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No part can be claimed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Stale detector/encoder or wrong zone/type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Check freshness, C.X/C.Y, and typeFilter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UID changes between frames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Distance/IoU too strict or latency too high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Measure motion per frame and retune thresholds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Pick error grows with Y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Incorrect mm/count or BeltVector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Recalibrate encoder and SYNC vector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Pick error at ROI edges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Insufficient warp or P-to-C mapping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Correct perspective or use Cloud Point Mapping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Position correct, angle wrong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AngleOffset, sign, or mirror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Test 0/45/90 deg; correct sign before offset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CompleteRejected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Expired lease, wrong owner, or changed UID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Stop the worker and discard the old target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GigE camera not listed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Missing vendor runtime, NIC, or subnet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Install pylon/MVS and verify IP/firewall policy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G-Script help missing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GScript_Documentation.html absent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Restore the file in the portable application directory</w:t>
            </w:r>
          </w:p>
        </w:tc>
      </w:tr>
    </w:tbl>
    <w:p>
      <w:pPr>
        <w:spacing w:after="40"/>
      </w:pPr>
    </w:p>
    <w:p>
      <w:pPr>
        <w:spacing w:before="100" w:after="160" w:line="276" w:lineRule="auto"/>
        <w:ind w:left="173" w:right="115"/>
        <w:shd w:fill="FDECEC" w:val="clear"/>
        <w:pBdr>
          <w:left w:val="single" w:sz="18" w:space="8" w:color="9B1C1C"/>
        </w:pBdr>
      </w:pPr>
      <w:r>
        <w:rPr>
          <w:rFonts w:ascii="Calibri" w:hAnsi="Calibri" w:eastAsia="Calibri"/>
          <w:b/>
          <w:color w:val="9B1C1C"/>
        </w:rPr>
        <w:t xml:space="preserve">CAMERA OR ENCODER LOSS: </w:t>
      </w:r>
      <w:r>
        <w:rPr>
          <w:rFonts w:ascii="Calibri" w:hAnsi="Calibri" w:eastAsia="Calibri"/>
        </w:rPr>
        <w:t>Stop part feeding and robots through the cell state machine. Shared tracking blocks new claims when stale but does not replace cell-level controlled-stop logic.</w:t>
      </w:r>
    </w:p>
    <w:p>
      <w:pPr>
        <w:pStyle w:val="Heading2"/>
      </w:pPr>
      <w:r>
        <w:t>Recover a worker terminated after claiming</w:t>
      </w:r>
    </w:p>
    <w:p>
      <w:pPr>
        <w:numPr>
          <w:ilvl w:val="0"/>
          <w:numId w:val="20"/>
        </w:numPr>
      </w:pPr>
      <w:r>
        <w:rPr>
          <w:rFonts w:ascii="Calibri" w:hAnsi="Calibri" w:eastAsia="Calibri"/>
        </w:rPr>
        <w:t>Stop the conveyor and robot safely, then determine whether the part was physically picked.</w:t>
      </w:r>
    </w:p>
    <w:p>
      <w:pPr>
        <w:numPr>
          <w:ilvl w:val="0"/>
          <w:numId w:val="20"/>
        </w:numPr>
      </w:pPr>
      <w:r>
        <w:rPr>
          <w:rFonts w:ascii="Calibri" w:hAnsi="Calibri" w:eastAsia="Calibri"/>
        </w:rPr>
        <w:t>If not picked, wait for lease expiry or release with the matching owner/UID. Never delete a track while its worker still runs.</w:t>
      </w:r>
    </w:p>
    <w:p>
      <w:pPr>
        <w:numPr>
          <w:ilvl w:val="0"/>
          <w:numId w:val="20"/>
        </w:numPr>
      </w:pPr>
      <w:r>
        <w:rPr>
          <w:rFonts w:ascii="Calibri" w:hAnsi="Calibri" w:eastAsia="Calibri"/>
        </w:rPr>
        <w:t>If picked but not completed, handle the part through the approved recovery procedure and clear state under supervisor authority.</w:t>
      </w:r>
    </w:p>
    <w:p>
      <w:pPr>
        <w:numPr>
          <w:ilvl w:val="0"/>
          <w:numId w:val="20"/>
        </w:numPr>
      </w:pPr>
      <w:r>
        <w:rPr>
          <w:rFonts w:ascii="Calibri" w:hAnsi="Calibri" w:eastAsia="Calibri"/>
        </w:rPr>
        <w:t>Run vision only and verify a stable shared map before restarting any worker.</w:t>
      </w:r>
    </w:p>
    <w:p>
      <w:r>
        <w:br w:type="page"/>
      </w:r>
    </w:p>
    <w:p>
      <w:pPr>
        <w:pStyle w:val="Heading1"/>
        <w:spacing w:before="0"/>
      </w:pPr>
      <w:r>
        <w:t>13. Cell Acceptance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400"/>
        <w:gridCol w:w="2600"/>
        <w:gridCol w:w="4060"/>
        <w:gridCol w:w="1300"/>
      </w:tblGrid>
      <w:tr>
        <w:trPr>
          <w:tblHeader w:val="true"/>
        </w:trPr>
        <w:tc>
          <w:tcPr>
            <w:tcW w:type="dxa" w:w="14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Area</w:t>
            </w:r>
          </w:p>
        </w:tc>
        <w:tc>
          <w:tcPr>
            <w:tcW w:type="dxa" w:w="26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Test</w:t>
            </w:r>
          </w:p>
        </w:tc>
        <w:tc>
          <w:tcPr>
            <w:tcW w:type="dxa" w:w="40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Acceptance criterion</w:t>
            </w:r>
          </w:p>
        </w:tc>
        <w:tc>
          <w:tcPr>
            <w:tcW w:type="dxa" w:w="1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Result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Encoder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Five 1000 mm cycles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Error within pick budget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P-to-C mapping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Nine points across ROI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Maximum/RMS error accepted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C-to-Ri mapping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Three points per robot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Within suction/grip radius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Tracking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100 consecutive parts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No out-of-policy UID exchange/ghost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Ownership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Two workers compete for one part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Exactly one Found=1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Lease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Terminate worker after claim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Part unlocks only after lease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Stale input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Disconnect encoder/camera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No new claim; cell stops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Throughput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Run target speed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Cycle time and reject rate accepted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Safety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Test E-stop and guard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Stops independently of PC/G-Script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</w:t>
            </w:r>
          </w:p>
        </w:tc>
      </w:tr>
    </w:tbl>
    <w:p>
      <w:pPr>
        <w:spacing w:after="40"/>
      </w:pPr>
    </w:p>
    <w:p>
      <w:pPr>
        <w:spacing w:before="100" w:after="160" w:line="276" w:lineRule="auto"/>
        <w:ind w:left="173" w:right="115"/>
        <w:shd w:fill="FFF4E5" w:val="clear"/>
        <w:pBdr>
          <w:left w:val="single" w:sz="18" w:space="8" w:color="B7791F"/>
        </w:pBdr>
      </w:pPr>
      <w:r>
        <w:rPr>
          <w:rFonts w:ascii="Calibri" w:hAnsi="Calibri" w:eastAsia="Calibri"/>
          <w:b/>
          <w:color w:val="B7791F"/>
        </w:rPr>
        <w:t xml:space="preserve">PRODUCTION GATE: </w:t>
      </w:r>
      <w:r>
        <w:rPr>
          <w:rFonts w:ascii="Calibri" w:hAnsi="Calibri" w:eastAsia="Calibri"/>
        </w:rPr>
        <w:t>Enter production only after every item passes and the acceptance record is approved. Collision avoidance, pickup sensors, recipe/bin logic, and the cell fault state machine require separate assessment.</w:t>
      </w:r>
    </w:p>
    <w:p>
      <w:pPr>
        <w:pStyle w:val="Heading2"/>
      </w:pPr>
      <w:r>
        <w:t>Calibration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200"/>
        <w:gridCol w:w="3860"/>
        <w:gridCol w:w="2300"/>
      </w:tblGrid>
      <w:tr>
        <w:trPr>
          <w:tblHeader w:val="true"/>
        </w:trPr>
        <w:tc>
          <w:tcPr>
            <w:tcW w:type="dxa" w:w="32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Parameter</w:t>
            </w:r>
          </w:p>
        </w:tc>
        <w:tc>
          <w:tcPr>
            <w:tcW w:type="dxa" w:w="38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Value</w:t>
            </w:r>
          </w:p>
        </w:tc>
        <w:tc>
          <w:tcPr>
            <w:tcW w:type="dxa" w:w="2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Date / performed by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Camera resolution / exposure / ROI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mm_per_count / encoder sign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Mapping P-&gt;C max/RMS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ConveyorToRobot0 max error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ConveyorToRobot1 max error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DistanceThreshold / IoU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Detector latency / frame period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LeaseMs / stale timeout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____________________________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/>
      </w:pPr>
      <w:r>
        <w:t>14. Parameter and Path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Asset</w:t>
            </w:r>
          </w:p>
        </w:tc>
        <w:tc>
          <w:tcPr>
            <w:tcW w:type="dxa" w:w="66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Repository path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Design guide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docs/multi-robot-conveyor-sorting.md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Vision loop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script-example/multi-robot-sorting/00-vision-tracking.gcode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Robot0 worker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script-example/multi-robot-sorting/10-robot0-type0.gcode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Robot1 worker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script-example/multi-robot-sorting/11-robot1-type1.gcode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Test ownership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tests/tracking_claim/</w:t>
            </w:r>
          </w:p>
        </w:tc>
      </w:tr>
    </w:tbl>
    <w:p>
      <w:pPr>
        <w:spacing w:after="40"/>
      </w:pPr>
    </w:p>
    <w:p>
      <w:pPr>
        <w:pStyle w:val="Heading2"/>
      </w:pPr>
      <w:r>
        <w:t>Claim result variables</w:t>
      </w:r>
    </w:p>
    <w:p>
      <w:pPr>
        <w:pStyle w:val="CodeBlock"/>
        <w:shd w:fill="F2F4F7" w:val="clear"/>
        <w:pBdr>
          <w:left w:val="single" w:sz="12" w:space="6" w:color="2E74B5"/>
        </w:pBdr>
      </w:pPr>
      <w:r>
        <w:rPr>
          <w:rFonts w:ascii="Consolas" w:hAnsi="Consolas" w:eastAsia="Consolas"/>
          <w:color w:val="0B2545"/>
          <w:sz w:val="17"/>
        </w:rPr>
        <w:t>#result.Found</w:t>
        <w:br/>
        <w:t>#result.UID</w:t>
        <w:br/>
        <w:t>#result.Type</w:t>
        <w:br/>
        <w:t>#result.X  #result.Y  #result.Z</w:t>
        <w:br/>
        <w:t>#result.W  #result.L  #result.A</w:t>
        <w:br/>
        <w:t>#result.ClaimOwner</w:t>
        <w:br/>
        <w:t>#result.ClaimExpiresAt</w:t>
      </w:r>
    </w:p>
    <w:p>
      <w:pPr>
        <w:spacing w:before="100" w:after="160" w:line="276" w:lineRule="auto"/>
        <w:ind w:left="173" w:right="115"/>
        <w:shd w:fill="F4F6F9" w:val="clear"/>
        <w:pBdr>
          <w:left w:val="single" w:sz="18" w:space="8" w:color="2E74B5"/>
        </w:pBdr>
      </w:pPr>
      <w:r>
        <w:rPr>
          <w:rFonts w:ascii="Calibri" w:hAnsi="Calibri" w:eastAsia="Calibri"/>
          <w:b/>
          <w:color w:val="2E74B5"/>
        </w:rPr>
        <w:t xml:space="preserve">CURRENT BOUNDARY: </w:t>
      </w:r>
      <w:r>
        <w:rPr>
          <w:rFonts w:ascii="Calibri" w:hAnsi="Calibri" w:eastAsia="Calibri"/>
        </w:rPr>
        <w:t>The platform provides shared tracking, atomic claims, leases, type/pose, and sample workers. A production cell must additionally validate multi-robot collision prevention, pickup quality confirmation, recipe/bin logic, OEE, and the cell-level fault/recovery state machine.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right"/>
    </w:pPr>
    <w:r>
      <w:rPr>
        <w:rFonts w:ascii="Calibri" w:hAnsi="Calibri" w:eastAsia="Calibri"/>
        <w:color w:val="5B6573"/>
        <w:sz w:val="17"/>
      </w:rPr>
      <w:t xml:space="preserve">Trang </w:t>
    </w:r>
    <w:r>
      <w:rPr>
        <w:rFonts w:ascii="Calibri" w:hAnsi="Calibri" w:eastAsia="Calibri"/>
        <w:color w:val="5B6573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Calibri"/>
        <w:color w:val="5B6573"/>
        <w:sz w:val="17"/>
      </w:rPr>
      <w:t xml:space="preserve"> / </w:t>
    </w:r>
    <w:r>
      <w:rPr>
        <w:rFonts w:ascii="Calibri" w:hAnsi="Calibri" w:eastAsia="Calibri"/>
        <w:color w:val="5B6573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5B6573"/>
        <w:sz w:val="17"/>
      </w:rPr>
      <w:t>Commissioning guide - Revision 0.2 - 2026-08-24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4" w:space="4" w:color="D8DEE8"/>
      </w:pBdr>
    </w:pPr>
    <w:r>
      <w:rPr>
        <w:rFonts w:ascii="Calibri" w:hAnsi="Calibri" w:eastAsia="Calibri"/>
        <w:b/>
        <w:color w:val="5B6573"/>
        <w:sz w:val="17"/>
      </w:rPr>
      <w:t>DELTA X SOFTWARE  |  MULTI-ROBOT CONVEYOR SORTING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before="0" w:after="80" w:line="300" w:lineRule="auto"/>
      </w:pPr>
      <w:rPr>
        <w:rFonts w:ascii="Calibri" w:hAnsi="Calibri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color w:val="2026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60"/>
    </w:pPr>
    <w:rPr>
      <w:rFonts w:ascii="Calibri" w:hAnsi="Calibri"/>
      <w:b/>
      <w:bCs/>
      <w:i/>
      <w:color w:val="5B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rmal"/>
    <w:pPr>
      <w:spacing w:before="80" w:after="160" w:line="240" w:lineRule="auto"/>
      <w:ind w:left="216" w:right="144"/>
    </w:pPr>
    <w:rPr>
      <w:rFonts w:ascii="Consolas" w:hAnsi="Consolas"/>
      <w:color w:val="0B2545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pn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png"/><Relationship Id="rId31" Type="http://schemas.openxmlformats.org/officeDocument/2006/relationships/image" Target="media/image19.jp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png"/><Relationship Id="rId37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Delta X Multi-Robot Installation, Calibration, and Operation Guide</dc:title>
  <dc:subject>Commissioning and operating a multi-robot conveyor sorting cell</dc:subject>
  <dc:creator>Delta X Software</dc:creator>
  <cp:keywords/>
  <dc:description>Preset: compact_reference_guide; Header: editorial_cover</dc:description>
  <cp:lastModifiedBy>Delta X Software</cp:lastModifiedBy>
  <cp:revision>1</cp:revision>
  <dcterms:created xsi:type="dcterms:W3CDTF">2026-08-24T00:00:00Z</dcterms:created>
  <dcterms:modified xsi:type="dcterms:W3CDTF">2026-08-24T00:00:00Z</dcterms:modified>
  <cp:category/>
</cp:coreProperties>
</file>