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Practica Calificada 2 - Identificación de la SCM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 No. 6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Calle Huamantinco, Luis Eduardo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Calongos Jara, Leonid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Flores Cóngora, Paolo Luis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Matthew Alexandre, Pariona Molina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Calderón Matias, Diego Alonso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Luján Vila, Frank José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nomenclaturas de ítems (5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Item: Cronograma del proyecto 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Nomenclatura: PEP-CP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Caso 1: Para ítems que pertenecen a un proyecto:</w:t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Acrónimo del proyecto + “-”+ Acrónimo del ítem + ”.”+ extensión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Caso 2: Si los nombres son iguales: </w:t>
      </w: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Acrónimo del proyecto + “-”+ Acrónimo del ítem + Última letra de la última palabra del nombre del ítem + ”.” + extensión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Caso 3: Si los nombres aún siguen iguales después del caso 2: </w:t>
      </w: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Acrónimo del proyecto + “-”+ Acrónimo del ítem +Última letra de la última palabra del nombre del ítem + “-” + número de repetición + ”.” + extensión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Clasifique los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ítems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un proyecto: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(Mínimo 15) (5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360"/>
        <w:gridCol w:w="1770"/>
        <w:gridCol w:w="1410"/>
        <w:gridCol w:w="1290"/>
        <w:tblGridChange w:id="0">
          <w:tblGrid>
            <w:gridCol w:w="1665"/>
            <w:gridCol w:w="3360"/>
            <w:gridCol w:w="1770"/>
            <w:gridCol w:w="1410"/>
            <w:gridCol w:w="1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(E= Evolución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F= Fuente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S= Soporte)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Item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Nomenclatura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Extensión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Charter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PEP-PC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Tablero de Trello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PEP-TT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 01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PEP-HU01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 02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PEP-HU02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 03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PEP-HU03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 04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PEP-HU04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 05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PEP-HU05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 06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PEP-HU06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Final de Requisitos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PEP-DFR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Control de Calidad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PEP-ICC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Diagramas UML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PEP-DUML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Diagrama de Componentes y Deployment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PEP-DDCD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Arquitectura de Gestión de Identidades y Accesos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PEP-DAGIA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Wireframe de baja fidelidad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DWBF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de la API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PEP-DAPI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Mockup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PEP-DM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del Prototipo de Alta fidelidad de la Interfaz de Usuario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DPAFIU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Validación del Diseño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PEP-IVD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la Base de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PEP-IBD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Backend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PEP-DB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Frontend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//PEP-DF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Postgres 14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Instalador de Rust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Pruebas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PEP-IP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UAT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PEP-IUAT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Usuario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PEP-MU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Despliegue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PEP-ID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Diseño de la estructura del repositorio (Diagrama y explicación)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(5 ptos)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736600</wp:posOffset>
                </wp:positionV>
                <wp:extent cx="510931" cy="15191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6885" y="3710394"/>
                          <a:ext cx="498231" cy="139212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736600</wp:posOffset>
                </wp:positionV>
                <wp:extent cx="510931" cy="151912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931" cy="151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Repositorio: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DELU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FISI - UNAYOE, DC SA, FV, GD, TM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Políticas, directrices y planes. Documentos del negocio.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Nuestra repo contiene los diversos proyectos de DELU, una empresa que ha estado trabajando en plataformas tecnológicas innovadoras para diferentes sectores. Aquí, administramos tres proyectos principales: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DeluStock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FitClue</w:t>
      </w:r>
      <w:r w:rsidDel="00000000" w:rsidR="00000000" w:rsidRPr="00000000">
        <w:rPr>
          <w:rFonts w:ascii="Arial" w:cs="Arial" w:eastAsia="Arial" w:hAnsi="Arial"/>
          <w:rtl w:val="0"/>
        </w:rPr>
        <w:t xml:space="preserve">, 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ProfeSoft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Líneas Base (5 ptos)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710"/>
        <w:gridCol w:w="6375"/>
        <w:tblGridChange w:id="0">
          <w:tblGrid>
            <w:gridCol w:w="1335"/>
            <w:gridCol w:w="1710"/>
            <w:gridCol w:w="6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línea base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Items (nomenclatura)</w:t>
            </w:r>
          </w:p>
        </w:tc>
      </w:tr>
      <w:tr>
        <w:trPr>
          <w:cantSplit w:val="0"/>
          <w:trHeight w:val="721.01196289062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/09/24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Base 1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Charter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.docx)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Tablero de Trello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PEP-TC.docx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  <w:br w:type="textWrapping"/>
              <w:t xml:space="preserve">Historia de Usuario 01 (PEP-HU01.docx)</w:t>
              <w:br w:type="textWrapping"/>
              <w:t xml:space="preserve">Historia de Usuario 02 (PEP-HU02.docx)</w:t>
              <w:br w:type="textWrapping"/>
              <w:t xml:space="preserve">Historia de Usuario 03 (PEP-HU03.docx)</w:t>
              <w:br w:type="textWrapping"/>
              <w:t xml:space="preserve">Historia de Usuario 04 (PEP-HU04.docx)</w:t>
              <w:br w:type="textWrapping"/>
              <w:t xml:space="preserve">Historia de Usuario 05 (PEP-HU05.docx)</w:t>
              <w:br w:type="textWrapping"/>
              <w:t xml:space="preserve">Historia de Usuario 06 (PEP-HU06.docx)</w:t>
              <w:br w:type="textWrapping"/>
              <w:t xml:space="preserve">Documento Final de Requisitos (PEP-DFR.docx)</w:t>
              <w:br w:type="textWrapping"/>
              <w:t xml:space="preserve">Informe de Control de Calidad (PEP-ICC.docx)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2: 24/10/24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2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Diagramas UML (PEP-DUML.docx)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Diagrama de Componentes y Deployment (PEP-DDCD.docx)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Arquitectura de Gestión de Identidades y Accesos (PEP-DAGIA.docx)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Wireframe de baja fidelidad (PEP-DWBF.docx)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de la API (PEP-DAPI.docx)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Mockup (PEP-DM.docx)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del Prototipo de Alta fidelidad de la Interfaz de Usuario (PEP-DPAFIU.docx)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Validación del Diseño (PEP-IVD.docx)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3: 14/11/24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3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la Base de Datos (PEP-IBD.docx)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Backend (PEP-DB.docx)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Frontend (PEP-DF.docx)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Pruebas (PEP-IP.docx)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UAT (PEP-IUAT.docx)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Usuario (PEP-MU.docx)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Despliegue (PEP-ID.docx)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