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b w:val="1"/>
          <w:rtl w:val="0"/>
        </w:rPr>
        <w:t xml:space="preserve"> Facultad de Ingeniería de Sistemas e Informática</w:t>
      </w:r>
      <w:r w:rsidDel="00000000" w:rsidR="00000000" w:rsidRPr="00000000">
        <w:rPr>
          <w:rtl w:val="0"/>
        </w:rPr>
        <w:t xml:space="preserve"> </w:t>
        <w:br w:type="textWrapping"/>
      </w:r>
      <w:r w:rsidDel="00000000" w:rsidR="00000000" w:rsidRPr="00000000">
        <w:rPr>
          <w:b w:val="1"/>
          <w:rtl w:val="0"/>
        </w:rPr>
        <w:t xml:space="preserve"> E.P. de Ingeniería de Software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ind w:left="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968500" cy="2463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ind w:left="0" w:firstLine="0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PEP-HU06: Historia de Usuario 06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0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200" w:lineRule="auto"/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Integrantes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Calle Huamantinco, Luis Eduardo</w:t>
        <w:tab/>
        <w:tab/>
        <w:tab/>
        <w:tab/>
        <w:tab/>
        <w:t xml:space="preserve">22200255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Calongos Jara, Leonid</w:t>
        <w:tab/>
        <w:tab/>
        <w:tab/>
        <w:tab/>
        <w:tab/>
        <w:tab/>
        <w:t xml:space="preserve">22200102 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Flores Cóngora, Paolo Luis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22200232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Matthew Alexandre, Pariona Molina</w:t>
        <w:tab/>
        <w:tab/>
        <w:tab/>
        <w:tab/>
        <w:t xml:space="preserve">22200235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Calderón Matias, Diego Alonso</w:t>
        <w:tab/>
        <w:tab/>
        <w:tab/>
        <w:tab/>
        <w:tab/>
        <w:t xml:space="preserve">22200074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0" w:firstLine="720"/>
        <w:rPr/>
      </w:pPr>
      <w:r w:rsidDel="00000000" w:rsidR="00000000" w:rsidRPr="00000000">
        <w:rPr>
          <w:rtl w:val="0"/>
        </w:rPr>
        <w:t xml:space="preserve">Luján Vila, Frank José</w:t>
      </w: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12200058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Rule="auto"/>
        <w:ind w:left="0" w:firstLine="1980"/>
        <w:rPr/>
      </w:pPr>
      <w:r w:rsidDel="00000000" w:rsidR="00000000" w:rsidRPr="00000000">
        <w:rPr>
          <w:b w:val="1"/>
          <w:rtl w:val="0"/>
        </w:rPr>
        <w:t xml:space="preserve">Curso:</w:t>
      </w:r>
      <w:r w:rsidDel="00000000" w:rsidR="00000000" w:rsidRPr="00000000">
        <w:rPr>
          <w:rtl w:val="0"/>
        </w:rPr>
        <w:t xml:space="preserve"> Gestión de la Configuración del Software. </w:t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b w:val="1"/>
          <w:rtl w:val="0"/>
        </w:rPr>
        <w:t xml:space="preserve">Docente:</w:t>
      </w:r>
      <w:r w:rsidDel="00000000" w:rsidR="00000000" w:rsidRPr="00000000">
        <w:rPr>
          <w:rtl w:val="0"/>
        </w:rPr>
        <w:t xml:space="preserve"> Wong Portillo, Lenis Rossi.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ind w:left="0" w:firstLine="0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after="200" w:before="60" w:line="240" w:lineRule="auto"/>
            <w:ind w:left="0" w:firstLine="0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4oda9xl9yx1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Casos de Uso: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after="200" w:before="60" w:line="240" w:lineRule="auto"/>
            <w:ind w:left="360"/>
            <w:rPr>
              <w:color w:val="000000"/>
              <w:u w:val="none"/>
            </w:rPr>
          </w:pPr>
          <w:hyperlink w:anchor="_b135majpezn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Agentes involucrados: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after="200" w:before="60" w:line="240" w:lineRule="auto"/>
            <w:ind w:left="360"/>
            <w:rPr>
              <w:color w:val="000000"/>
              <w:u w:val="none"/>
            </w:rPr>
          </w:pPr>
          <w:hyperlink w:anchor="_huptcptzquw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Casos de uso: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after="200" w:before="60" w:line="240" w:lineRule="auto"/>
            <w:ind w:left="360"/>
            <w:rPr>
              <w:color w:val="000000"/>
              <w:u w:val="none"/>
            </w:rPr>
          </w:pPr>
          <w:hyperlink w:anchor="_uxm8liyxf7q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after="200" w:before="60" w:line="240" w:lineRule="auto"/>
            <w:ind w:left="0" w:firstLine="0"/>
            <w:rPr>
              <w:b w:val="1"/>
              <w:color w:val="000000"/>
              <w:u w:val="none"/>
            </w:rPr>
          </w:pPr>
          <w:hyperlink w:anchor="_hgibg5fy6snd">
            <w:r w:rsidDel="00000000" w:rsidR="00000000" w:rsidRPr="00000000">
              <w:rPr>
                <w:rFonts w:ascii="IBM Plex Serif" w:cs="IBM Plex Serif" w:eastAsia="IBM Plex Serif" w:hAnsi="IBM Plex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Entidad-Relación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after="200" w:before="60" w:line="240" w:lineRule="auto"/>
            <w:ind w:left="360"/>
            <w:rPr>
              <w:color w:val="000000"/>
              <w:u w:val="none"/>
            </w:rPr>
          </w:pPr>
          <w:hyperlink w:anchor="_wi0cavtvbd22">
            <w:r w:rsidDel="00000000" w:rsidR="00000000" w:rsidRPr="00000000">
              <w:rPr>
                <w:rFonts w:ascii="IBM Plex Serif" w:cs="IBM Plex Serif" w:eastAsia="IBM Plex Serif" w:hAnsi="IBM Plex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Entidades: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200" w:before="60" w:line="240" w:lineRule="auto"/>
            <w:ind w:left="360"/>
            <w:rPr>
              <w:color w:val="000000"/>
              <w:u w:val="none"/>
            </w:rPr>
          </w:pPr>
          <w:hyperlink w:anchor="_nhhwlg5sbxo5">
            <w:r w:rsidDel="00000000" w:rsidR="00000000" w:rsidRPr="00000000">
              <w:rPr>
                <w:rFonts w:ascii="IBM Plex Serif" w:cs="IBM Plex Serif" w:eastAsia="IBM Plex Serif" w:hAnsi="IBM Plex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Relaciones: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200" w:before="60" w:line="240" w:lineRule="auto"/>
            <w:ind w:left="360"/>
            <w:rPr>
              <w:color w:val="000000"/>
              <w:u w:val="none"/>
            </w:rPr>
          </w:pPr>
          <w:hyperlink w:anchor="_agywbp4z1d5q">
            <w:r w:rsidDel="00000000" w:rsidR="00000000" w:rsidRPr="00000000">
              <w:rPr>
                <w:rFonts w:ascii="IBM Plex Serif" w:cs="IBM Plex Serif" w:eastAsia="IBM Plex Serif" w:hAnsi="IBM Plex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200" w:before="60" w:line="240" w:lineRule="auto"/>
            <w:ind w:left="0" w:firstLine="0"/>
            <w:rPr>
              <w:b w:val="1"/>
              <w:color w:val="000000"/>
              <w:u w:val="none"/>
            </w:rPr>
          </w:pPr>
          <w:hyperlink w:anchor="_kpoezq65nfm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Modelo lógico de la Base de Datos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200" w:before="60" w:line="240" w:lineRule="auto"/>
            <w:ind w:left="360"/>
            <w:rPr>
              <w:color w:val="000000"/>
              <w:u w:val="none"/>
            </w:rPr>
          </w:pPr>
          <w:hyperlink w:anchor="_dyb7njqoado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Tablas involucradas: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200" w:before="60" w:line="240" w:lineRule="auto"/>
            <w:ind w:firstLine="720"/>
            <w:rPr>
              <w:color w:val="000000"/>
              <w:u w:val="none"/>
            </w:rPr>
          </w:pPr>
          <w:hyperlink w:anchor="_91vx3oan8u4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“comments”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200" w:before="60" w:line="240" w:lineRule="auto"/>
            <w:ind w:firstLine="720"/>
            <w:rPr>
              <w:color w:val="000000"/>
              <w:u w:val="none"/>
            </w:rPr>
          </w:pPr>
          <w:hyperlink w:anchor="_vr7d4j6uo5i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“teachers_courses”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200" w:before="60" w:line="240" w:lineRule="auto"/>
            <w:ind w:firstLine="720"/>
            <w:rPr>
              <w:color w:val="000000"/>
              <w:u w:val="none"/>
            </w:rPr>
          </w:pPr>
          <w:hyperlink w:anchor="_s6k2zoc72s7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“users”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200" w:before="60" w:line="240" w:lineRule="auto"/>
            <w:ind w:firstLine="720"/>
            <w:rPr>
              <w:color w:val="000000"/>
              <w:u w:val="none"/>
            </w:rPr>
          </w:pPr>
          <w:hyperlink w:anchor="_m7dkpbmfzt7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“courses”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200" w:before="60" w:line="240" w:lineRule="auto"/>
            <w:ind w:firstLine="720"/>
            <w:rPr>
              <w:color w:val="000000"/>
              <w:u w:val="none"/>
            </w:rPr>
          </w:pPr>
          <w:hyperlink w:anchor="_frtxzk9e4pc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“teachers”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200" w:before="60" w:line="240" w:lineRule="auto"/>
            <w:ind w:firstLine="720"/>
            <w:rPr>
              <w:color w:val="000000"/>
              <w:u w:val="none"/>
            </w:rPr>
          </w:pPr>
          <w:hyperlink w:anchor="_ev8taudwv8r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“forum”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200" w:before="60" w:line="240" w:lineRule="auto"/>
            <w:ind w:left="360"/>
            <w:rPr>
              <w:color w:val="000000"/>
              <w:u w:val="none"/>
            </w:rPr>
          </w:pPr>
          <w:hyperlink w:anchor="_k7isheinstp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Relaciones: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after="200" w:before="60" w:line="240" w:lineRule="auto"/>
            <w:ind w:left="360"/>
            <w:rPr>
              <w:color w:val="000000"/>
              <w:u w:val="none"/>
            </w:rPr>
          </w:pPr>
          <w:hyperlink w:anchor="_18b3ykcaq1d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Modelo: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spacing w:after="200" w:line="276" w:lineRule="auto"/>
        <w:ind w:left="0" w:firstLine="0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00" w:line="276" w:lineRule="auto"/>
        <w:ind w:left="0" w:firstLine="0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  <w:rtl w:val="0"/>
        </w:rPr>
        <w:t xml:space="preserve">PEP: Diagramas UML </w:t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4oda9xl9yx1j" w:id="0"/>
      <w:bookmarkEnd w:id="0"/>
      <w:r w:rsidDel="00000000" w:rsidR="00000000" w:rsidRPr="00000000">
        <w:rPr>
          <w:rtl w:val="0"/>
        </w:rPr>
        <w:t xml:space="preserve">Diagrama de Casos de Uso:</w:t>
      </w:r>
    </w:p>
    <w:p w:rsidR="00000000" w:rsidDel="00000000" w:rsidP="00000000" w:rsidRDefault="00000000" w:rsidRPr="00000000" w14:paraId="0000002A">
      <w:pPr>
        <w:pStyle w:val="Heading2"/>
        <w:spacing w:before="200" w:lineRule="auto"/>
        <w:rPr/>
      </w:pPr>
      <w:bookmarkStart w:colFirst="0" w:colLast="0" w:name="_b135majpezn0" w:id="1"/>
      <w:bookmarkEnd w:id="1"/>
      <w:r w:rsidDel="00000000" w:rsidR="00000000" w:rsidRPr="00000000">
        <w:rPr>
          <w:rtl w:val="0"/>
        </w:rPr>
        <w:t xml:space="preserve">Agentes involucrados: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Administradores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afterAutospacing="0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Usuarios no registrados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spacing w:after="0" w:afterAutospacing="0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Usuarios registrados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spacing w:after="0" w:afterAutospacing="0"/>
        <w:ind w:left="144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Alumnos</w:t>
      </w:r>
    </w:p>
    <w:p w:rsidR="00000000" w:rsidDel="00000000" w:rsidP="00000000" w:rsidRDefault="00000000" w:rsidRPr="00000000" w14:paraId="0000002F">
      <w:pPr>
        <w:numPr>
          <w:ilvl w:val="1"/>
          <w:numId w:val="8"/>
        </w:numPr>
        <w:ind w:left="144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Profesores</w:t>
      </w:r>
    </w:p>
    <w:p w:rsidR="00000000" w:rsidDel="00000000" w:rsidP="00000000" w:rsidRDefault="00000000" w:rsidRPr="00000000" w14:paraId="00000030">
      <w:pPr>
        <w:pStyle w:val="Heading2"/>
        <w:spacing w:before="200" w:lineRule="auto"/>
        <w:rPr/>
      </w:pPr>
      <w:bookmarkStart w:colFirst="0" w:colLast="0" w:name="_huptcptzquwf" w:id="2"/>
      <w:bookmarkEnd w:id="2"/>
      <w:r w:rsidDel="00000000" w:rsidR="00000000" w:rsidRPr="00000000">
        <w:rPr>
          <w:rtl w:val="0"/>
        </w:rPr>
        <w:t xml:space="preserve">Casos de uso: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Comentar y calificar a un profesor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Comentar acerca de un comentario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Abrir discusiones</w:t>
      </w:r>
    </w:p>
    <w:p w:rsidR="00000000" w:rsidDel="00000000" w:rsidP="00000000" w:rsidRDefault="00000000" w:rsidRPr="00000000" w14:paraId="00000034">
      <w:pPr>
        <w:numPr>
          <w:ilvl w:val="1"/>
          <w:numId w:val="9"/>
        </w:numPr>
        <w:spacing w:after="0" w:afterAutospacing="0"/>
        <w:ind w:left="144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Cerrar discusiones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Comentar en una discusión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Registrarse en la plataforma</w:t>
      </w:r>
    </w:p>
    <w:p w:rsidR="00000000" w:rsidDel="00000000" w:rsidP="00000000" w:rsidRDefault="00000000" w:rsidRPr="00000000" w14:paraId="00000037">
      <w:pPr>
        <w:numPr>
          <w:ilvl w:val="1"/>
          <w:numId w:val="9"/>
        </w:numPr>
        <w:spacing w:after="0" w:afterAutospacing="0"/>
        <w:ind w:left="144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Verificar tu identidad</w:t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0" w:afterAutospacing="0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Ingresar a la plataforma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Buscar un profesor mediante su nombre o curso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Observar comentarios y calificaciones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Administrar foros y comentarios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00" w:lineRule="auto"/>
        <w:ind w:left="0" w:firstLine="0"/>
        <w:rPr>
          <w:rFonts w:ascii="IBM Plex Serif" w:cs="IBM Plex Serif" w:eastAsia="IBM Plex Serif" w:hAnsi="IBM Plex Seri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spacing w:after="200" w:lineRule="auto"/>
        <w:rPr/>
      </w:pPr>
      <w:bookmarkStart w:colFirst="0" w:colLast="0" w:name="_uxm8liyxf7qk" w:id="3"/>
      <w:bookmarkEnd w:id="3"/>
      <w:r w:rsidDel="00000000" w:rsidR="00000000" w:rsidRPr="00000000">
        <w:rPr>
          <w:rtl w:val="0"/>
        </w:rPr>
        <w:t xml:space="preserve">Diagrama: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Rule="auto"/>
        <w:ind w:left="-1417.3228346456694" w:firstLine="0"/>
        <w:jc w:val="center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</w:rPr>
        <w:drawing>
          <wp:inline distB="114300" distT="114300" distL="114300" distR="114300">
            <wp:extent cx="7481888" cy="503731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1888" cy="50373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ind w:left="0" w:firstLine="0"/>
        <w:rPr>
          <w:rFonts w:ascii="IBM Plex Serif" w:cs="IBM Plex Serif" w:eastAsia="IBM Plex Serif" w:hAnsi="IBM Plex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spacing w:after="200" w:lineRule="auto"/>
        <w:rPr/>
      </w:pPr>
      <w:bookmarkStart w:colFirst="0" w:colLast="0" w:name="_hgibg5fy6snd" w:id="4"/>
      <w:bookmarkEnd w:id="4"/>
      <w:r w:rsidDel="00000000" w:rsidR="00000000" w:rsidRPr="00000000">
        <w:rPr>
          <w:rtl w:val="0"/>
        </w:rPr>
        <w:t xml:space="preserve">Diagrama Entidad-Relación</w:t>
      </w:r>
    </w:p>
    <w:p w:rsidR="00000000" w:rsidDel="00000000" w:rsidP="00000000" w:rsidRDefault="00000000" w:rsidRPr="00000000" w14:paraId="00000045">
      <w:pPr>
        <w:pStyle w:val="Heading2"/>
        <w:spacing w:after="200" w:lineRule="auto"/>
        <w:rPr/>
      </w:pPr>
      <w:bookmarkStart w:colFirst="0" w:colLast="0" w:name="_wi0cavtvbd22" w:id="5"/>
      <w:bookmarkEnd w:id="5"/>
      <w:r w:rsidDel="00000000" w:rsidR="00000000" w:rsidRPr="00000000">
        <w:rPr>
          <w:rtl w:val="0"/>
        </w:rPr>
        <w:t xml:space="preserve">Entidades: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/>
        <w:rPr/>
      </w:pPr>
      <w:r w:rsidDel="00000000" w:rsidR="00000000" w:rsidRPr="00000000">
        <w:rPr>
          <w:rtl w:val="0"/>
        </w:rPr>
        <w:t xml:space="preserve">Comentarios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Foros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Usuarios Registrados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Profesores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0" w:afterAutospacing="0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Cursos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Profesor_Curso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nhhwlg5sbxo5" w:id="6"/>
      <w:bookmarkEnd w:id="6"/>
      <w:r w:rsidDel="00000000" w:rsidR="00000000" w:rsidRPr="00000000">
        <w:rPr>
          <w:rtl w:val="0"/>
        </w:rPr>
        <w:t xml:space="preserve">Relaciones:</w:t>
      </w:r>
    </w:p>
    <w:p w:rsidR="00000000" w:rsidDel="00000000" w:rsidP="00000000" w:rsidRDefault="00000000" w:rsidRPr="00000000" w14:paraId="0000004D">
      <w:pPr>
        <w:widowControl w:val="0"/>
        <w:numPr>
          <w:ilvl w:val="0"/>
          <w:numId w:val="10"/>
        </w:numPr>
        <w:spacing w:after="0" w:lineRule="auto"/>
      </w:pPr>
      <w:r w:rsidDel="00000000" w:rsidR="00000000" w:rsidRPr="00000000">
        <w:rPr>
          <w:b w:val="1"/>
          <w:rtl w:val="0"/>
        </w:rPr>
        <w:t xml:space="preserve">Comentarios</w:t>
      </w:r>
      <w:r w:rsidDel="00000000" w:rsidR="00000000" w:rsidRPr="00000000">
        <w:rPr>
          <w:rtl w:val="0"/>
        </w:rPr>
        <w:t xml:space="preserve"> se relaciona con </w:t>
      </w:r>
      <w:r w:rsidDel="00000000" w:rsidR="00000000" w:rsidRPr="00000000">
        <w:rPr>
          <w:b w:val="1"/>
          <w:rtl w:val="0"/>
        </w:rPr>
        <w:t xml:space="preserve">Usuarios</w:t>
      </w:r>
      <w:r w:rsidDel="00000000" w:rsidR="00000000" w:rsidRPr="00000000">
        <w:rPr>
          <w:rtl w:val="0"/>
        </w:rPr>
        <w:t xml:space="preserve"> (un comentario es hecho por un usuario) y </w:t>
      </w:r>
      <w:r w:rsidDel="00000000" w:rsidR="00000000" w:rsidRPr="00000000">
        <w:rPr>
          <w:b w:val="1"/>
          <w:rtl w:val="0"/>
        </w:rPr>
        <w:t xml:space="preserve">Profesores</w:t>
      </w:r>
      <w:r w:rsidDel="00000000" w:rsidR="00000000" w:rsidRPr="00000000">
        <w:rPr>
          <w:rtl w:val="0"/>
        </w:rPr>
        <w:t xml:space="preserve"> (un comentario se refiere a un profesor).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10"/>
        </w:numPr>
        <w:spacing w:after="0" w:lineRule="auto"/>
      </w:pPr>
      <w:r w:rsidDel="00000000" w:rsidR="00000000" w:rsidRPr="00000000">
        <w:rPr>
          <w:b w:val="1"/>
          <w:rtl w:val="0"/>
        </w:rPr>
        <w:t xml:space="preserve">Profesor_Curso</w:t>
      </w:r>
      <w:r w:rsidDel="00000000" w:rsidR="00000000" w:rsidRPr="00000000">
        <w:rPr>
          <w:rtl w:val="0"/>
        </w:rPr>
        <w:t xml:space="preserve"> conecta </w:t>
      </w:r>
      <w:r w:rsidDel="00000000" w:rsidR="00000000" w:rsidRPr="00000000">
        <w:rPr>
          <w:b w:val="1"/>
          <w:rtl w:val="0"/>
        </w:rPr>
        <w:t xml:space="preserve">Profesores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Cursos</w:t>
      </w:r>
      <w:r w:rsidDel="00000000" w:rsidR="00000000" w:rsidRPr="00000000">
        <w:rPr>
          <w:rtl w:val="0"/>
        </w:rPr>
        <w:t xml:space="preserve"> (un profesor puede impartir varios cursos, y un curso puede tener varios profesores).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10"/>
        </w:numPr>
        <w:spacing w:after="0" w:lineRule="auto"/>
      </w:pPr>
      <w:r w:rsidDel="00000000" w:rsidR="00000000" w:rsidRPr="00000000">
        <w:rPr>
          <w:b w:val="1"/>
          <w:rtl w:val="0"/>
        </w:rPr>
        <w:t xml:space="preserve">Foro</w:t>
      </w:r>
      <w:r w:rsidDel="00000000" w:rsidR="00000000" w:rsidRPr="00000000">
        <w:rPr>
          <w:rtl w:val="0"/>
        </w:rPr>
        <w:t xml:space="preserve"> se relaciona con </w:t>
      </w:r>
      <w:r w:rsidDel="00000000" w:rsidR="00000000" w:rsidRPr="00000000">
        <w:rPr>
          <w:b w:val="1"/>
          <w:rtl w:val="0"/>
        </w:rPr>
        <w:t xml:space="preserve">Comentarios</w:t>
      </w:r>
      <w:r w:rsidDel="00000000" w:rsidR="00000000" w:rsidRPr="00000000">
        <w:rPr>
          <w:rtl w:val="0"/>
        </w:rPr>
        <w:t xml:space="preserve"> (un foro contiene comentarios) y </w:t>
      </w:r>
      <w:r w:rsidDel="00000000" w:rsidR="00000000" w:rsidRPr="00000000">
        <w:rPr>
          <w:b w:val="1"/>
          <w:rtl w:val="0"/>
        </w:rPr>
        <w:t xml:space="preserve">Usuarios</w:t>
      </w:r>
      <w:r w:rsidDel="00000000" w:rsidR="00000000" w:rsidRPr="00000000">
        <w:rPr>
          <w:rtl w:val="0"/>
        </w:rPr>
        <w:t xml:space="preserve"> (un foro es creado por un usuario).</w:t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agywbp4z1d5q" w:id="7"/>
      <w:bookmarkEnd w:id="7"/>
      <w:r w:rsidDel="00000000" w:rsidR="00000000" w:rsidRPr="00000000">
        <w:rPr>
          <w:rtl w:val="0"/>
        </w:rPr>
        <w:t xml:space="preserve">Diagrama: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after="200" w:lineRule="auto"/>
        <w:ind w:left="-1417.3228346456694" w:right="-1440" w:firstLine="0"/>
        <w:jc w:val="center"/>
        <w:rPr/>
      </w:pPr>
      <w:bookmarkStart w:colFirst="0" w:colLast="0" w:name="_n84ecmutwq91" w:id="8"/>
      <w:bookmarkEnd w:id="8"/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spacing w:after="200" w:lineRule="auto"/>
        <w:rPr/>
      </w:pPr>
      <w:bookmarkStart w:colFirst="0" w:colLast="0" w:name="_kpoezq65nfmv" w:id="9"/>
      <w:bookmarkEnd w:id="9"/>
      <w:r w:rsidDel="00000000" w:rsidR="00000000" w:rsidRPr="00000000">
        <w:rPr>
          <w:rtl w:val="0"/>
        </w:rPr>
        <w:t xml:space="preserve">Modelo lógico de la Base de Datos</w:t>
      </w:r>
    </w:p>
    <w:p w:rsidR="00000000" w:rsidDel="00000000" w:rsidP="00000000" w:rsidRDefault="00000000" w:rsidRPr="00000000" w14:paraId="00000054">
      <w:pPr>
        <w:pStyle w:val="Heading2"/>
        <w:spacing w:after="200" w:lineRule="auto"/>
        <w:rPr/>
      </w:pPr>
      <w:bookmarkStart w:colFirst="0" w:colLast="0" w:name="_dyb7njqoado0" w:id="10"/>
      <w:bookmarkEnd w:id="10"/>
      <w:r w:rsidDel="00000000" w:rsidR="00000000" w:rsidRPr="00000000">
        <w:rPr>
          <w:rtl w:val="0"/>
        </w:rPr>
        <w:t xml:space="preserve">Tablas involucradas:</w:t>
      </w:r>
    </w:p>
    <w:p w:rsidR="00000000" w:rsidDel="00000000" w:rsidP="00000000" w:rsidRDefault="00000000" w:rsidRPr="00000000" w14:paraId="00000055">
      <w:pPr>
        <w:pStyle w:val="Heading3"/>
        <w:spacing w:after="200" w:lineRule="auto"/>
        <w:rPr/>
      </w:pPr>
      <w:bookmarkStart w:colFirst="0" w:colLast="0" w:name="_91vx3oan8u40" w:id="11"/>
      <w:bookmarkEnd w:id="11"/>
      <w:r w:rsidDel="00000000" w:rsidR="00000000" w:rsidRPr="00000000">
        <w:rPr>
          <w:rtl w:val="0"/>
        </w:rPr>
        <w:t xml:space="preserve">“comments”</w:t>
      </w:r>
    </w:p>
    <w:p w:rsidR="00000000" w:rsidDel="00000000" w:rsidP="00000000" w:rsidRDefault="00000000" w:rsidRPr="00000000" w14:paraId="00000056">
      <w:pPr>
        <w:spacing w:after="200" w:lineRule="auto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Descripción: Almacena los comentarios que los usuarios hacen sobre los profesores, junto con una calificación.</w:t>
      </w:r>
    </w:p>
    <w:p w:rsidR="00000000" w:rsidDel="00000000" w:rsidP="00000000" w:rsidRDefault="00000000" w:rsidRPr="00000000" w14:paraId="00000057">
      <w:pPr>
        <w:spacing w:after="200" w:lineRule="auto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Campos: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id: Identificador único del comentario.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text: El contenido del comentario.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grade: La calificación asignada al profesor.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user_id: Referencia al usuario que hizo el comentario.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spacing w:after="0" w:afterAutospacing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profesor_id: Referencia al profesor calificado.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spacing w:after="20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teachers_courses</w:t>
      </w:r>
    </w:p>
    <w:p w:rsidR="00000000" w:rsidDel="00000000" w:rsidP="00000000" w:rsidRDefault="00000000" w:rsidRPr="00000000" w14:paraId="0000005E">
      <w:pPr>
        <w:pStyle w:val="Heading3"/>
        <w:spacing w:after="200" w:lineRule="auto"/>
        <w:rPr/>
      </w:pPr>
      <w:bookmarkStart w:colFirst="0" w:colLast="0" w:name="_vr7d4j6uo5i9" w:id="12"/>
      <w:bookmarkEnd w:id="12"/>
      <w:r w:rsidDel="00000000" w:rsidR="00000000" w:rsidRPr="00000000">
        <w:rPr>
          <w:rtl w:val="0"/>
        </w:rPr>
        <w:t xml:space="preserve">“teachers_courses”</w:t>
      </w:r>
    </w:p>
    <w:p w:rsidR="00000000" w:rsidDel="00000000" w:rsidP="00000000" w:rsidRDefault="00000000" w:rsidRPr="00000000" w14:paraId="0000005F">
      <w:pPr>
        <w:spacing w:after="200" w:lineRule="auto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Descripción: Representa la relación entre profesores y los cursos que imparten.</w:t>
      </w:r>
    </w:p>
    <w:p w:rsidR="00000000" w:rsidDel="00000000" w:rsidP="00000000" w:rsidRDefault="00000000" w:rsidRPr="00000000" w14:paraId="00000060">
      <w:pPr>
        <w:spacing w:after="200" w:lineRule="auto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Campos: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pacing w:after="0" w:afterAutospacing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profesor_id: Referencia al profesor.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20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cursos_id: Referencia al curso.</w:t>
      </w:r>
    </w:p>
    <w:p w:rsidR="00000000" w:rsidDel="00000000" w:rsidP="00000000" w:rsidRDefault="00000000" w:rsidRPr="00000000" w14:paraId="00000063">
      <w:pPr>
        <w:pStyle w:val="Heading3"/>
        <w:spacing w:after="200" w:lineRule="auto"/>
        <w:rPr/>
      </w:pPr>
      <w:bookmarkStart w:colFirst="0" w:colLast="0" w:name="_s6k2zoc72s7d" w:id="13"/>
      <w:bookmarkEnd w:id="13"/>
      <w:r w:rsidDel="00000000" w:rsidR="00000000" w:rsidRPr="00000000">
        <w:rPr>
          <w:rtl w:val="0"/>
        </w:rPr>
        <w:t xml:space="preserve">“users”</w:t>
      </w:r>
    </w:p>
    <w:p w:rsidR="00000000" w:rsidDel="00000000" w:rsidP="00000000" w:rsidRDefault="00000000" w:rsidRPr="00000000" w14:paraId="00000064">
      <w:pPr>
        <w:spacing w:after="200" w:lineRule="auto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Descripción: Almacena la información de los usuarios registrados en la plataforma.</w:t>
      </w:r>
    </w:p>
    <w:p w:rsidR="00000000" w:rsidDel="00000000" w:rsidP="00000000" w:rsidRDefault="00000000" w:rsidRPr="00000000" w14:paraId="00000065">
      <w:pPr>
        <w:spacing w:after="200" w:lineRule="auto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Campos: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id: Identificador único del usuario.</w:t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name: Nombre del usuario.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email: Correo electrónico del usuario.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hashed_pass: Contraseña cifrada del usuario.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salt: Salt utilizado para la encriptación de la contraseña.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afterAutospacing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active: Estado de la cuenta (activo/inactivo).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20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permission: Indica si el usuario tiene permisos administrativos.</w:t>
      </w:r>
    </w:p>
    <w:p w:rsidR="00000000" w:rsidDel="00000000" w:rsidP="00000000" w:rsidRDefault="00000000" w:rsidRPr="00000000" w14:paraId="0000006D">
      <w:pPr>
        <w:pStyle w:val="Heading3"/>
        <w:spacing w:after="200" w:lineRule="auto"/>
        <w:rPr/>
      </w:pPr>
      <w:bookmarkStart w:colFirst="0" w:colLast="0" w:name="_m7dkpbmfzt72" w:id="14"/>
      <w:bookmarkEnd w:id="14"/>
      <w:r w:rsidDel="00000000" w:rsidR="00000000" w:rsidRPr="00000000">
        <w:rPr>
          <w:rtl w:val="0"/>
        </w:rPr>
        <w:t xml:space="preserve">“courses”</w:t>
      </w:r>
    </w:p>
    <w:p w:rsidR="00000000" w:rsidDel="00000000" w:rsidP="00000000" w:rsidRDefault="00000000" w:rsidRPr="00000000" w14:paraId="0000006E">
      <w:pPr>
        <w:spacing w:after="200" w:lineRule="auto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Descripción: Almacena los diferentes cursos ofrecidos en la plataforma.</w:t>
      </w:r>
    </w:p>
    <w:p w:rsidR="00000000" w:rsidDel="00000000" w:rsidP="00000000" w:rsidRDefault="00000000" w:rsidRPr="00000000" w14:paraId="0000006F">
      <w:pPr>
        <w:spacing w:after="200" w:lineRule="auto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Campos: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id: Identificador único del curso.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pacing w:after="20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name: Nombre del curso.</w:t>
      </w:r>
    </w:p>
    <w:p w:rsidR="00000000" w:rsidDel="00000000" w:rsidP="00000000" w:rsidRDefault="00000000" w:rsidRPr="00000000" w14:paraId="00000072">
      <w:pPr>
        <w:pStyle w:val="Heading3"/>
        <w:spacing w:after="200" w:lineRule="auto"/>
        <w:rPr/>
      </w:pPr>
      <w:bookmarkStart w:colFirst="0" w:colLast="0" w:name="_frtxzk9e4pco" w:id="15"/>
      <w:bookmarkEnd w:id="15"/>
      <w:r w:rsidDel="00000000" w:rsidR="00000000" w:rsidRPr="00000000">
        <w:rPr>
          <w:rtl w:val="0"/>
        </w:rPr>
        <w:t xml:space="preserve">“teachers”</w:t>
      </w:r>
    </w:p>
    <w:p w:rsidR="00000000" w:rsidDel="00000000" w:rsidP="00000000" w:rsidRDefault="00000000" w:rsidRPr="00000000" w14:paraId="00000073">
      <w:pPr>
        <w:spacing w:after="200" w:lineRule="auto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Descripción: Almacena información sobre los profesores.</w:t>
      </w:r>
    </w:p>
    <w:p w:rsidR="00000000" w:rsidDel="00000000" w:rsidP="00000000" w:rsidRDefault="00000000" w:rsidRPr="00000000" w14:paraId="00000074">
      <w:pPr>
        <w:spacing w:after="200" w:lineRule="auto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Campos: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id: Identificador único del profesor.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name: Nombre del profesor.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20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grade: Calificación promedio del profesor.</w:t>
      </w:r>
    </w:p>
    <w:p w:rsidR="00000000" w:rsidDel="00000000" w:rsidP="00000000" w:rsidRDefault="00000000" w:rsidRPr="00000000" w14:paraId="00000078">
      <w:pPr>
        <w:pStyle w:val="Heading3"/>
        <w:spacing w:after="200" w:lineRule="auto"/>
        <w:rPr/>
      </w:pPr>
      <w:bookmarkStart w:colFirst="0" w:colLast="0" w:name="_ev8taudwv8r0" w:id="16"/>
      <w:bookmarkEnd w:id="16"/>
      <w:r w:rsidDel="00000000" w:rsidR="00000000" w:rsidRPr="00000000">
        <w:rPr>
          <w:rtl w:val="0"/>
        </w:rPr>
        <w:t xml:space="preserve">“forum”</w:t>
      </w:r>
    </w:p>
    <w:p w:rsidR="00000000" w:rsidDel="00000000" w:rsidP="00000000" w:rsidRDefault="00000000" w:rsidRPr="00000000" w14:paraId="00000079">
      <w:pPr>
        <w:spacing w:after="200" w:lineRule="auto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Descripción: Almacena las discusiones en los foros, incluyendo el título, contenido, y el usuario que creó la discusión.</w:t>
      </w:r>
    </w:p>
    <w:p w:rsidR="00000000" w:rsidDel="00000000" w:rsidP="00000000" w:rsidRDefault="00000000" w:rsidRPr="00000000" w14:paraId="0000007A">
      <w:pPr>
        <w:spacing w:after="200" w:lineRule="auto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Campos: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id: Identificador único del foro.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title: Título de la discusión.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content: Contenido de la discusión.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date: Fecha de creación del foro.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comments_id: Referencia al comentario relacionado con el foro.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20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user_id: Referencia al usuario que creó la discusión.</w:t>
      </w:r>
    </w:p>
    <w:p w:rsidR="00000000" w:rsidDel="00000000" w:rsidP="00000000" w:rsidRDefault="00000000" w:rsidRPr="00000000" w14:paraId="00000081">
      <w:pPr>
        <w:pStyle w:val="Heading2"/>
        <w:spacing w:after="200" w:lineRule="auto"/>
        <w:rPr/>
      </w:pPr>
      <w:bookmarkStart w:colFirst="0" w:colLast="0" w:name="_k7isheinstpe" w:id="17"/>
      <w:bookmarkEnd w:id="17"/>
      <w:r w:rsidDel="00000000" w:rsidR="00000000" w:rsidRPr="00000000">
        <w:rPr>
          <w:rtl w:val="0"/>
        </w:rPr>
        <w:t xml:space="preserve">Relaciones:</w:t>
      </w:r>
    </w:p>
    <w:p w:rsidR="00000000" w:rsidDel="00000000" w:rsidP="00000000" w:rsidRDefault="00000000" w:rsidRPr="00000000" w14:paraId="00000082">
      <w:pPr>
        <w:numPr>
          <w:ilvl w:val="0"/>
          <w:numId w:val="11"/>
        </w:numPr>
        <w:spacing w:after="0" w:afterAutospacing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comments → users: Un comentario pertenece a un usuario.</w:t>
      </w:r>
    </w:p>
    <w:p w:rsidR="00000000" w:rsidDel="00000000" w:rsidP="00000000" w:rsidRDefault="00000000" w:rsidRPr="00000000" w14:paraId="00000083">
      <w:pPr>
        <w:numPr>
          <w:ilvl w:val="0"/>
          <w:numId w:val="11"/>
        </w:numPr>
        <w:spacing w:after="0" w:afterAutospacing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comments → teachers: Un comentario pertenece a un profesor.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pacing w:after="0" w:afterAutospacing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teachers_courses → teachers: Relación entre un profesor y los cursos que imparte.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pacing w:after="0" w:afterAutospacing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teachers_courses → courses: Relación entre un curso y los profesores que lo imparten.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spacing w:after="0" w:afterAutospacing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forum → comments: Un foro puede tener múltiples comentarios.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pacing w:after="200" w:lineRule="auto"/>
        <w:ind w:left="720" w:hanging="360"/>
        <w:rPr>
          <w:rFonts w:ascii="IBM Plex Serif" w:cs="IBM Plex Serif" w:eastAsia="IBM Plex Serif" w:hAnsi="IBM Plex Serif"/>
          <w:u w:val="none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forum → users: Un foro es creado por un usuario.</w:t>
      </w:r>
    </w:p>
    <w:p w:rsidR="00000000" w:rsidDel="00000000" w:rsidP="00000000" w:rsidRDefault="00000000" w:rsidRPr="00000000" w14:paraId="00000088">
      <w:pPr>
        <w:spacing w:after="200" w:lineRule="auto"/>
        <w:ind w:left="0" w:firstLine="0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ind w:left="0" w:firstLine="0"/>
        <w:rPr/>
      </w:pPr>
      <w:bookmarkStart w:colFirst="0" w:colLast="0" w:name="_18b3ykcaq1dr" w:id="18"/>
      <w:bookmarkEnd w:id="18"/>
      <w:r w:rsidDel="00000000" w:rsidR="00000000" w:rsidRPr="00000000">
        <w:rPr>
          <w:rtl w:val="0"/>
        </w:rPr>
        <w:t xml:space="preserve">Modelo:</w:t>
      </w:r>
    </w:p>
    <w:p w:rsidR="00000000" w:rsidDel="00000000" w:rsidP="00000000" w:rsidRDefault="00000000" w:rsidRPr="00000000" w14:paraId="0000008A">
      <w:pPr>
        <w:ind w:left="-1417.3228346456694" w:right="-1440" w:firstLine="0"/>
        <w:jc w:val="center"/>
        <w:rPr>
          <w:rFonts w:ascii="IBM Plex Serif" w:cs="IBM Plex Serif" w:eastAsia="IBM Plex Serif" w:hAnsi="IBM Plex Serif"/>
          <w:b w:val="1"/>
        </w:rPr>
      </w:pPr>
      <w:r w:rsidDel="00000000" w:rsidR="00000000" w:rsidRPr="00000000">
        <w:rPr>
          <w:rFonts w:ascii="IBM Plex Serif" w:cs="IBM Plex Serif" w:eastAsia="IBM Plex Serif" w:hAnsi="IBM Plex Serif"/>
          <w:b w:val="1"/>
        </w:rPr>
        <w:drawing>
          <wp:inline distB="114300" distT="114300" distL="114300" distR="114300">
            <wp:extent cx="6915165" cy="396301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165" cy="3963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IBM Plex Serif" w:cs="IBM Plex Serif" w:eastAsia="IBM Plex Serif" w:hAnsi="IBM Plex Serif"/>
        <w:sz w:val="22"/>
        <w:szCs w:val="22"/>
        <w:lang w:val="es_419"/>
      </w:rPr>
    </w:rPrDefault>
    <w:pPrDefault>
      <w:pPr>
        <w:spacing w:after="200"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lineRule="auto"/>
    </w:pPr>
    <w:rPr>
      <w:rFonts w:ascii="IBM Plex Serif" w:cs="IBM Plex Serif" w:eastAsia="IBM Plex Serif" w:hAnsi="IBM Plex Serif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ind w:left="0" w:firstLine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lineRule="auto"/>
    </w:pPr>
    <w:rPr>
      <w:rFonts w:ascii="IBM Plex Serif" w:cs="IBM Plex Serif" w:eastAsia="IBM Plex Serif" w:hAnsi="IBM Plex Serif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