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6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7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E.P. de Ingeniería de Software</w:t>
      </w:r>
    </w:p>
    <w:p w:rsidR="00000000" w:rsidDel="00000000" w:rsidP="00000000" w:rsidRDefault="00000000" w:rsidRPr="00000000" w14:paraId="00000008">
      <w:pPr>
        <w:widowControl w:val="1"/>
        <w:spacing w:after="200" w:before="200" w:line="480" w:lineRule="auto"/>
        <w:jc w:val="center"/>
        <w:rPr>
          <w:rFonts w:ascii="IBM Plex Serif" w:cs="IBM Plex Serif" w:eastAsia="IBM Plex Serif" w:hAnsi="IBM Plex Serif"/>
          <w:b w:val="1"/>
          <w:sz w:val="20"/>
          <w:szCs w:val="20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</w:rPr>
        <w:drawing>
          <wp:inline distB="114300" distT="114300" distL="114300" distR="114300">
            <wp:extent cx="1968600" cy="2458707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0" cy="245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PEP-TT: </w:t>
      </w:r>
      <w:r w:rsidDel="00000000" w:rsidR="00000000" w:rsidRPr="00000000">
        <w:rPr>
          <w:rFonts w:ascii="IBM Plex Serif" w:cs="IBM Plex Serif" w:eastAsia="IBM Plex Serif" w:hAnsi="IBM Plex Serif"/>
          <w:b w:val="1"/>
          <w:sz w:val="26"/>
          <w:szCs w:val="26"/>
          <w:rtl w:val="0"/>
        </w:rPr>
        <w:t xml:space="preserve">Creación de entorno de colaboración en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before="200" w:line="480" w:lineRule="auto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Integrantes</w:t>
      </w:r>
    </w:p>
    <w:p w:rsidR="00000000" w:rsidDel="00000000" w:rsidP="00000000" w:rsidRDefault="00000000" w:rsidRPr="00000000" w14:paraId="0000000B">
      <w:pPr>
        <w:widowControl w:val="1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Calle Huamantinco, Luis Eduardo </w:t>
        <w:tab/>
        <w:tab/>
        <w:tab/>
        <w:t xml:space="preserve">22200255</w:t>
      </w:r>
    </w:p>
    <w:p w:rsidR="00000000" w:rsidDel="00000000" w:rsidP="00000000" w:rsidRDefault="00000000" w:rsidRPr="00000000" w14:paraId="0000000C">
      <w:pPr>
        <w:widowControl w:val="1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Calongos Jara, Leonid</w:t>
        <w:tab/>
        <w:t xml:space="preserve"> </w:t>
        <w:tab/>
        <w:tab/>
        <w:tab/>
        <w:t xml:space="preserve">22200102</w:t>
      </w:r>
    </w:p>
    <w:p w:rsidR="00000000" w:rsidDel="00000000" w:rsidP="00000000" w:rsidRDefault="00000000" w:rsidRPr="00000000" w14:paraId="0000000D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Flores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óngora, Paolo Luis</w:t>
        <w:tab/>
        <w:tab/>
        <w:t xml:space="preserve"> </w:t>
        <w:tab/>
        <w:tab/>
        <w:t xml:space="preserve">22200232</w:t>
      </w:r>
    </w:p>
    <w:p w:rsidR="00000000" w:rsidDel="00000000" w:rsidP="00000000" w:rsidRDefault="00000000" w:rsidRPr="00000000" w14:paraId="0000000E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Matthew Alexandre, Pariona Molina</w:t>
        <w:tab/>
        <w:t xml:space="preserve"> </w:t>
        <w:tab/>
        <w:t xml:space="preserve">22200235</w:t>
      </w:r>
    </w:p>
    <w:p w:rsidR="00000000" w:rsidDel="00000000" w:rsidP="00000000" w:rsidRDefault="00000000" w:rsidRPr="00000000" w14:paraId="0000000F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Moreno Zevallos Eva Lucía </w:t>
        <w:tab/>
        <w:tab/>
        <w:tab/>
        <w:tab/>
        <w:t xml:space="preserve">20200277</w:t>
      </w:r>
    </w:p>
    <w:p w:rsidR="00000000" w:rsidDel="00000000" w:rsidP="00000000" w:rsidRDefault="00000000" w:rsidRPr="00000000" w14:paraId="00000010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Luján Vila Frank José</w:t>
        <w:tab/>
        <w:tab/>
        <w:tab/>
        <w:tab/>
        <w:t xml:space="preserve">12200058</w:t>
      </w:r>
    </w:p>
    <w:p w:rsidR="00000000" w:rsidDel="00000000" w:rsidP="00000000" w:rsidRDefault="00000000" w:rsidRPr="00000000" w14:paraId="00000011">
      <w:pPr>
        <w:widowControl w:val="1"/>
        <w:spacing w:line="276" w:lineRule="auto"/>
        <w:jc w:val="center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ind w:left="0" w:firstLine="0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ind w:left="0" w:firstLine="0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ind w:left="0" w:firstLine="0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ind w:left="0" w:firstLine="198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b w:val="1"/>
          <w:rtl w:val="0"/>
        </w:rPr>
        <w:t xml:space="preserve">Curso:</w:t>
      </w:r>
      <w:r w:rsidDel="00000000" w:rsidR="00000000" w:rsidRPr="00000000">
        <w:rPr>
          <w:rtl w:val="0"/>
        </w:rPr>
        <w:t xml:space="preserve"> Gestión de la Configuración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ind w:left="0" w:firstLine="1980"/>
        <w:rPr>
          <w:rFonts w:ascii="IBM Plex Serif" w:cs="IBM Plex Serif" w:eastAsia="IBM Plex Serif" w:hAnsi="IBM Plex Serif"/>
        </w:rPr>
      </w:pPr>
      <w:r w:rsidDel="00000000" w:rsidR="00000000" w:rsidRPr="00000000">
        <w:rPr>
          <w:b w:val="1"/>
          <w:rtl w:val="0"/>
        </w:rPr>
        <w:t xml:space="preserve">Docente: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Wong Portillo, Lenis Rossi</w:t>
      </w:r>
    </w:p>
    <w:p w:rsidR="00000000" w:rsidDel="00000000" w:rsidP="00000000" w:rsidRDefault="00000000" w:rsidRPr="00000000" w14:paraId="00000017">
      <w:pPr>
        <w:widowControl w:val="1"/>
        <w:spacing w:line="276" w:lineRule="auto"/>
        <w:jc w:val="left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line="276" w:lineRule="auto"/>
        <w:jc w:val="left"/>
        <w:rPr>
          <w:rFonts w:ascii="IBM Plex Serif" w:cs="IBM Plex Serif" w:eastAsia="IBM Plex Serif" w:hAnsi="IBM Plex Seri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pacing w:after="200" w:before="200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before="60" w:line="240" w:lineRule="auto"/>
            <w:rPr>
              <w:rFonts w:ascii="IBM Plex Serif" w:cs="IBM Plex Serif" w:eastAsia="IBM Plex Serif" w:hAnsi="IBM Plex Serif"/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tofis2tgg1k">
            <w:r w:rsidDel="00000000" w:rsidR="00000000" w:rsidRPr="00000000">
              <w:rPr>
                <w:rFonts w:ascii="IBM Plex Serif" w:cs="IBM Plex Serif" w:eastAsia="IBM Plex Serif" w:hAnsi="IBM Plex Serif"/>
                <w:b w:val="1"/>
                <w:rtl w:val="0"/>
              </w:rPr>
              <w:t xml:space="preserve">1. Motivación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IBM Plex Serif" w:cs="IBM Plex Serif" w:eastAsia="IBM Plex Serif" w:hAnsi="IBM Plex Serif"/>
            </w:rPr>
          </w:pPr>
          <w:hyperlink w:anchor="_heading=h.cwnknm4iv55t">
            <w:r w:rsidDel="00000000" w:rsidR="00000000" w:rsidRPr="00000000">
              <w:rPr>
                <w:rFonts w:ascii="IBM Plex Serif" w:cs="IBM Plex Serif" w:eastAsia="IBM Plex Serif" w:hAnsi="IBM Plex Serif"/>
                <w:rtl w:val="0"/>
              </w:rPr>
              <w:t xml:space="preserve">a. ¿Por qué usamos Trello?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IBM Plex Serif" w:cs="IBM Plex Serif" w:eastAsia="IBM Plex Serif" w:hAnsi="IBM Plex Serif"/>
            </w:rPr>
          </w:pPr>
          <w:hyperlink w:anchor="_heading=h.3q1v86w91sak">
            <w:r w:rsidDel="00000000" w:rsidR="00000000" w:rsidRPr="00000000">
              <w:rPr>
                <w:rFonts w:ascii="IBM Plex Serif" w:cs="IBM Plex Serif" w:eastAsia="IBM Plex Serif" w:hAnsi="IBM Plex Serif"/>
                <w:rtl w:val="0"/>
              </w:rPr>
              <w:t xml:space="preserve">b. Alternativas que consideramos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before="60" w:line="240" w:lineRule="auto"/>
            <w:rPr>
              <w:rFonts w:ascii="IBM Plex Serif" w:cs="IBM Plex Serif" w:eastAsia="IBM Plex Serif" w:hAnsi="IBM Plex Serif"/>
              <w:b w:val="1"/>
            </w:rPr>
          </w:pPr>
          <w:hyperlink w:anchor="_heading=h.d3uzsfmiu18a">
            <w:r w:rsidDel="00000000" w:rsidR="00000000" w:rsidRPr="00000000">
              <w:rPr>
                <w:rFonts w:ascii="IBM Plex Serif" w:cs="IBM Plex Serif" w:eastAsia="IBM Plex Serif" w:hAnsi="IBM Plex Serif"/>
                <w:b w:val="1"/>
                <w:rtl w:val="0"/>
              </w:rPr>
              <w:t xml:space="preserve">2. Producto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IBM Plex Serif" w:cs="IBM Plex Serif" w:eastAsia="IBM Plex Serif" w:hAnsi="IBM Plex Serif"/>
            </w:rPr>
          </w:pPr>
          <w:hyperlink w:anchor="_heading=h.e4e4pwgw2ucu">
            <w:r w:rsidDel="00000000" w:rsidR="00000000" w:rsidRPr="00000000">
              <w:rPr>
                <w:rFonts w:ascii="IBM Plex Serif" w:cs="IBM Plex Serif" w:eastAsia="IBM Plex Serif" w:hAnsi="IBM Plex Serif"/>
                <w:rtl w:val="0"/>
              </w:rPr>
              <w:t xml:space="preserve">a. Descripción de nuestro flujo de trabajo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jc w:val="center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6"/>
          <w:szCs w:val="26"/>
          <w:rtl w:val="0"/>
        </w:rPr>
        <w:t xml:space="preserve">Creación de entorno de colaboración en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spacing w:after="0" w:before="200" w:lineRule="auto"/>
        <w:ind w:left="450" w:hanging="180"/>
        <w:rPr>
          <w:rFonts w:ascii="IBM Plex Serif" w:cs="IBM Plex Serif" w:eastAsia="IBM Plex Serif" w:hAnsi="IBM Plex Serif"/>
          <w:b w:val="1"/>
          <w:sz w:val="22"/>
          <w:szCs w:val="22"/>
        </w:rPr>
      </w:pPr>
      <w:bookmarkStart w:colFirst="0" w:colLast="0" w:name="_heading=h.tofis2tgg1k" w:id="0"/>
      <w:bookmarkEnd w:id="0"/>
      <w:r w:rsidDel="00000000" w:rsidR="00000000" w:rsidRPr="00000000">
        <w:rPr>
          <w:rFonts w:ascii="IBM Plex Serif" w:cs="IBM Plex Serif" w:eastAsia="IBM Plex Serif" w:hAnsi="IBM Plex Serif"/>
          <w:sz w:val="22"/>
          <w:szCs w:val="22"/>
          <w:rtl w:val="0"/>
        </w:rPr>
        <w:t xml:space="preserve">Motivación</w:t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1"/>
        </w:numPr>
        <w:spacing w:after="0" w:before="200" w:lineRule="auto"/>
        <w:ind w:left="990" w:hanging="180"/>
        <w:rPr>
          <w:rFonts w:ascii="IBM Plex Serif" w:cs="IBM Plex Serif" w:eastAsia="IBM Plex Serif" w:hAnsi="IBM Plex Serif"/>
          <w:b w:val="1"/>
          <w:sz w:val="22"/>
          <w:szCs w:val="22"/>
        </w:rPr>
      </w:pPr>
      <w:bookmarkStart w:colFirst="0" w:colLast="0" w:name="_heading=h.cwnknm4iv55t" w:id="1"/>
      <w:bookmarkEnd w:id="1"/>
      <w:r w:rsidDel="00000000" w:rsidR="00000000" w:rsidRPr="00000000">
        <w:rPr>
          <w:rFonts w:ascii="IBM Plex Serif" w:cs="IBM Plex Serif" w:eastAsia="IBM Plex Serif" w:hAnsi="IBM Plex Serif"/>
          <w:sz w:val="22"/>
          <w:szCs w:val="22"/>
          <w:rtl w:val="0"/>
        </w:rPr>
        <w:t xml:space="preserve">¿Por qué usamos Trello?</w:t>
      </w:r>
    </w:p>
    <w:p w:rsidR="00000000" w:rsidDel="00000000" w:rsidP="00000000" w:rsidRDefault="00000000" w:rsidRPr="00000000" w14:paraId="00000025">
      <w:pPr>
        <w:spacing w:before="200" w:lineRule="auto"/>
        <w:ind w:left="990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En DELU usamos Trello porque es una herramienta intuitiva y flexible para la gestión de proyectos. Nos permite organizar tareas en tableros visuales que facilitan la colaboración y la comunicación dentro del equipo. Además, Trello ofrece integración con otras herramientas que utilizamos, lo que optimiza nuestro flujo de trabajo.</w:t>
      </w:r>
    </w:p>
    <w:p w:rsidR="00000000" w:rsidDel="00000000" w:rsidP="00000000" w:rsidRDefault="00000000" w:rsidRPr="00000000" w14:paraId="00000026">
      <w:pPr>
        <w:pStyle w:val="Heading2"/>
        <w:numPr>
          <w:ilvl w:val="1"/>
          <w:numId w:val="1"/>
        </w:numPr>
        <w:spacing w:after="0" w:before="200" w:lineRule="auto"/>
        <w:ind w:left="990" w:hanging="180"/>
        <w:rPr>
          <w:rFonts w:ascii="IBM Plex Serif" w:cs="IBM Plex Serif" w:eastAsia="IBM Plex Serif" w:hAnsi="IBM Plex Serif"/>
          <w:b w:val="1"/>
          <w:sz w:val="22"/>
          <w:szCs w:val="22"/>
        </w:rPr>
      </w:pPr>
      <w:bookmarkStart w:colFirst="0" w:colLast="0" w:name="_heading=h.3q1v86w91sak" w:id="2"/>
      <w:bookmarkEnd w:id="2"/>
      <w:r w:rsidDel="00000000" w:rsidR="00000000" w:rsidRPr="00000000">
        <w:rPr>
          <w:rFonts w:ascii="IBM Plex Serif" w:cs="IBM Plex Serif" w:eastAsia="IBM Plex Serif" w:hAnsi="IBM Plex Serif"/>
          <w:sz w:val="22"/>
          <w:szCs w:val="22"/>
          <w:rtl w:val="0"/>
        </w:rPr>
        <w:t xml:space="preserve">Otras alternativas que consideramos</w:t>
      </w:r>
    </w:p>
    <w:p w:rsidR="00000000" w:rsidDel="00000000" w:rsidP="00000000" w:rsidRDefault="00000000" w:rsidRPr="00000000" w14:paraId="00000027">
      <w:pPr>
        <w:spacing w:before="200" w:lineRule="auto"/>
        <w:ind w:left="990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Antes de decidirnos por Trello, consideramos otras alternativas como Jira, Asana, y 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ClickUp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. Si bien todas ofrecen características útiles para la gestión de proyectos, elegimos Trello por su simplicidad, facilidad de uso, y la posibilidad de adaptarlo rápidamente a nuestras necesidades específicas sin una curva de aprendizaje pronunciada.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200" w:lineRule="auto"/>
        <w:ind w:left="450" w:hanging="180"/>
        <w:rPr>
          <w:rFonts w:ascii="IBM Plex Serif" w:cs="IBM Plex Serif" w:eastAsia="IBM Plex Serif" w:hAnsi="IBM Plex Serif"/>
          <w:b w:val="1"/>
          <w:sz w:val="22"/>
          <w:szCs w:val="22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2"/>
          <w:szCs w:val="22"/>
          <w:rtl w:val="0"/>
        </w:rPr>
        <w:t xml:space="preserve">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before="200" w:lineRule="auto"/>
        <w:ind w:left="990" w:hanging="180"/>
        <w:rPr>
          <w:rFonts w:ascii="IBM Plex Serif" w:cs="IBM Plex Serif" w:eastAsia="IBM Plex Serif" w:hAnsi="IBM Plex Serif"/>
          <w:b w:val="1"/>
          <w:sz w:val="22"/>
          <w:szCs w:val="22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2"/>
          <w:szCs w:val="22"/>
          <w:rtl w:val="0"/>
        </w:rPr>
        <w:t xml:space="preserve">Descripción de nuestro flujo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00" w:lineRule="auto"/>
        <w:ind w:left="990" w:firstLine="0"/>
        <w:rPr>
          <w:rFonts w:ascii="IBM Plex Serif" w:cs="IBM Plex Serif" w:eastAsia="IBM Plex Serif" w:hAnsi="IBM Plex Serif"/>
          <w:b w:val="0"/>
          <w:sz w:val="22"/>
          <w:szCs w:val="22"/>
        </w:rPr>
      </w:pPr>
      <w:r w:rsidDel="00000000" w:rsidR="00000000" w:rsidRPr="00000000">
        <w:rPr>
          <w:rFonts w:ascii="IBM Plex Serif" w:cs="IBM Plex Serif" w:eastAsia="IBM Plex Serif" w:hAnsi="IBM Plex Serif"/>
          <w:b w:val="0"/>
          <w:sz w:val="22"/>
          <w:szCs w:val="22"/>
          <w:rtl w:val="0"/>
        </w:rPr>
        <w:t xml:space="preserve">Nuestro flujo de trabajo en Trello está estructurado en varias listas que representan las diferentes etapas de desarrollo de nuestras tareas. Estas listas incluyen: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0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Backlog: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Aquí se colocan todas las tareas o ideas pendientes de ser priorizadas.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Refinado: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Las tareas en esta lista han sido revisadas y detalladas, listas para ser programadas.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Listo para </w:t>
      </w: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desarrollo</w:t>
      </w: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Las tareas aquí han sido aprobadas y están listas para que el equipo de desarrollo las tome.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En progreso: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Las tareas que están siendo activamente trabajadas se encuentran en esta lista.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A la espera de feedback: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Tareas que han sido completadas pero requieren retroalimentación antes de proceder.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Deploy: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Las tareas que están listas para ser implementadas o desplegadas.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before="0" w:beforeAutospacing="0" w:lineRule="auto"/>
        <w:ind w:left="1440" w:hanging="360"/>
        <w:rPr>
          <w:rFonts w:ascii="IBM Plex Serif" w:cs="IBM Plex Serif" w:eastAsia="IBM Plex Serif" w:hAnsi="IBM Plex Serif"/>
          <w:u w:val="none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Cerrado:</w:t>
      </w: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 Tareas completadas y que han sido aprobadas o desplegadas exitosamente.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before="200" w:lineRule="auto"/>
        <w:ind w:left="990" w:hanging="180"/>
        <w:rPr>
          <w:rFonts w:ascii="IBM Plex Serif" w:cs="IBM Plex Serif" w:eastAsia="IBM Plex Serif" w:hAnsi="IBM Plex Serif"/>
          <w:b w:val="1"/>
          <w:sz w:val="22"/>
          <w:szCs w:val="22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rtl w:val="0"/>
        </w:rPr>
        <w:t xml:space="preserve">Enlace</w:t>
      </w:r>
    </w:p>
    <w:p w:rsidR="00000000" w:rsidDel="00000000" w:rsidP="00000000" w:rsidRDefault="00000000" w:rsidRPr="00000000" w14:paraId="00000033">
      <w:pPr>
        <w:spacing w:before="200" w:lineRule="auto"/>
        <w:ind w:left="990" w:firstLine="0"/>
        <w:rPr>
          <w:rFonts w:ascii="IBM Plex Serif" w:cs="IBM Plex Serif" w:eastAsia="IBM Plex Serif" w:hAnsi="IBM Plex Serif"/>
        </w:rPr>
      </w:pPr>
      <w:r w:rsidDel="00000000" w:rsidR="00000000" w:rsidRPr="00000000">
        <w:rPr>
          <w:rFonts w:ascii="IBM Plex Serif" w:cs="IBM Plex Serif" w:eastAsia="IBM Plex Serif" w:hAnsi="IBM Plex Serif"/>
          <w:rtl w:val="0"/>
        </w:rPr>
        <w:t xml:space="preserve">Por propósitos del curso nuestro se encuentra público en el siguiente enlace:</w:t>
      </w:r>
    </w:p>
    <w:p w:rsidR="00000000" w:rsidDel="00000000" w:rsidP="00000000" w:rsidRDefault="00000000" w:rsidRPr="00000000" w14:paraId="00000034">
      <w:pPr>
        <w:spacing w:before="200" w:lineRule="auto"/>
        <w:ind w:left="990" w:firstLine="0"/>
        <w:rPr>
          <w:rFonts w:ascii="IBM Plex Serif" w:cs="IBM Plex Serif" w:eastAsia="IBM Plex Serif" w:hAnsi="IBM Plex Serif"/>
        </w:rPr>
      </w:pPr>
      <w:hyperlink r:id="rId8">
        <w:r w:rsidDel="00000000" w:rsidR="00000000" w:rsidRPr="00000000">
          <w:rPr>
            <w:rFonts w:ascii="IBM Plex Serif" w:cs="IBM Plex Serif" w:eastAsia="IBM Plex Serif" w:hAnsi="IBM Plex Serif"/>
            <w:color w:val="1155cc"/>
            <w:u w:val="single"/>
            <w:rtl w:val="0"/>
          </w:rPr>
          <w:t xml:space="preserve">https://trello.com/b/kdhQrve9/delu-profesoft-gcs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00" w:lineRule="auto"/>
        <w:ind w:left="990" w:firstLine="0"/>
        <w:rPr>
          <w:rFonts w:ascii="IBM Plex Serif" w:cs="IBM Plex Serif" w:eastAsia="IBM Plex Serif" w:hAnsi="IBM Plex Serif"/>
          <w:b w:val="1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</w:rPr>
        <w:drawing>
          <wp:inline distB="114300" distT="114300" distL="114300" distR="114300">
            <wp:extent cx="5510213" cy="2596337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59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before="200" w:lineRule="auto"/>
        <w:rPr>
          <w:rFonts w:ascii="IBM Plex Serif" w:cs="IBM Plex Serif" w:eastAsia="IBM Plex Serif" w:hAnsi="IBM Plex Serif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6838" w:w="11906" w:orient="portrait"/>
      <w:pgMar w:bottom="1440" w:top="1440" w:left="1440" w:right="1440" w:header="360" w:footer="41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Verdana"/>
  <w:font w:name="IBM Plex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6413500</wp:posOffset>
              </wp:positionH>
              <wp:positionV relativeFrom="paragraph">
                <wp:posOffset>9550400</wp:posOffset>
              </wp:positionV>
              <wp:extent cx="185420" cy="203835"/>
              <wp:effectExtent b="0" l="0" r="0" t="0"/>
              <wp:wrapNone/>
              <wp:docPr id="1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72340" y="3697133"/>
                        <a:ext cx="147320" cy="165735"/>
                      </a:xfrm>
                      <a:custGeom>
                        <a:rect b="b" l="l" r="r" t="t"/>
                        <a:pathLst>
                          <a:path extrusionOk="0" h="165735" w="14732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147320" y="165735"/>
                            </a:lnTo>
                            <a:lnTo>
                              <a:pt x="14732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60" w:right="0" w:firstLine="24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6413500</wp:posOffset>
              </wp:positionH>
              <wp:positionV relativeFrom="paragraph">
                <wp:posOffset>9550400</wp:posOffset>
              </wp:positionV>
              <wp:extent cx="185420" cy="203835"/>
              <wp:effectExtent b="0" l="0" r="0" t="0"/>
              <wp:wrapNone/>
              <wp:docPr id="1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5420" cy="2038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450" w:hanging="180"/>
      </w:pPr>
      <w:rPr>
        <w:u w:val="none"/>
      </w:rPr>
    </w:lvl>
    <w:lvl w:ilvl="1">
      <w:start w:val="1"/>
      <w:numFmt w:val="decimal"/>
      <w:lvlText w:val="%1.%2."/>
      <w:lvlJc w:val="right"/>
      <w:pPr>
        <w:ind w:left="990" w:hanging="180"/>
      </w:pPr>
      <w:rPr>
        <w:sz w:val="20"/>
        <w:szCs w:val="2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450" w:hanging="18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rFonts w:ascii="IBM Plex Serif" w:cs="IBM Plex Serif" w:eastAsia="IBM Plex Serif" w:hAnsi="IBM Plex Serif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20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</w:pPr>
    <w:rPr>
      <w:b w:val="1"/>
      <w:i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200" w:lineRule="auto"/>
      <w:ind w:firstLine="720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200" w:lineRule="auto"/>
      <w:jc w:val="both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alibri" w:cs="Calibri" w:eastAsia="Calibri" w:hAnsi="Calibri"/>
      <w:lang w:bidi="ar-SA" w:eastAsia="en-US" w:val="es-ES"/>
    </w:rPr>
  </w:style>
  <w:style w:type="paragraph" w:styleId="BodyText">
    <w:name w:val="Body Text"/>
    <w:basedOn w:val="Normal"/>
    <w:uiPriority w:val="1"/>
    <w:qFormat w:val="1"/>
    <w:pPr>
      <w:spacing w:before="5"/>
    </w:pPr>
    <w:rPr>
      <w:rFonts w:ascii="Verdana" w:cs="Verdana" w:eastAsia="Verdana" w:hAnsi="Verdana"/>
      <w:i w:val="1"/>
      <w:iCs w:val="1"/>
      <w:sz w:val="32"/>
      <w:szCs w:val="32"/>
      <w:lang w:bidi="ar-SA" w:eastAsia="en-US" w:val="es-E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>
      <w:ind w:left="38"/>
    </w:pPr>
    <w:rPr>
      <w:rFonts w:ascii="Calibri" w:cs="Calibri" w:eastAsia="Calibri" w:hAnsi="Calibri"/>
      <w:lang w:bidi="ar-SA" w:eastAsia="en-U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trello.com/b/kdhQrve9/delu-profesoft-gc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erif-regular.ttf"/><Relationship Id="rId2" Type="http://schemas.openxmlformats.org/officeDocument/2006/relationships/font" Target="fonts/IBMPlexSerif-bold.ttf"/><Relationship Id="rId3" Type="http://schemas.openxmlformats.org/officeDocument/2006/relationships/font" Target="fonts/IBMPlexSerif-italic.ttf"/><Relationship Id="rId4" Type="http://schemas.openxmlformats.org/officeDocument/2006/relationships/font" Target="fonts/IBMPlexSerif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4ys3IGfq1yGQpfn5lRxxxlZqvw==">CgMxLjAyDWgudG9maXMydGdnMWsyDmguY3dua25tNGl2NTV0Mg5oLjNxMXY4Nnc5MXNhazgAciExU0Q1TjQwN19sTDNrUDhXRHlORWVESFBxOThrZ19DLTA=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2024-04-18T15:40:43Z</dcterms:created>
  <dc:creator>user 01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2020-05-30T00:00:00Z</vt:lpwstr>
  </property>
  <property fmtid="{D5CDD505-2E9C-101B-9397-08002B2CF9AE}" pid="3" name="Creator">
    <vt:lpwstr>Microsoft® Excel® 2013</vt:lpwstr>
  </property>
  <property fmtid="{D5CDD505-2E9C-101B-9397-08002B2CF9AE}" pid="4" name="LastSaved">
    <vt:lpwstr>2024-04-18T00:00:00Z</vt:lpwstr>
  </property>
</Properties>
</file>