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Heart animal doctor.</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png"/>
                    <pic:cNvPicPr/>
                  </pic:nvPicPr>
                  <pic:blipFill>
                    <a:blip r:embed="rId9"/>
                    <a:stretch>
                      <a:fillRect/>
                    </a:stretch>
                  </pic:blipFill>
                  <pic:spPr>
                    <a:xfrm>
                      <a:off x="0" y="0"/>
                      <a:ext cx="4572000" cy="3662651"/>
                    </a:xfrm>
                    <a:prstGeom prst="rect"/>
                  </pic:spPr>
                </pic:pic>
              </a:graphicData>
            </a:graphic>
          </wp:inline>
        </w:drawing>
      </w:r>
    </w:p>
    <w:p>
      <w:r>
        <w:t>Key points:</w:t>
      </w:r>
    </w:p>
    <w:p>
      <w:r>
        <w:t>- Policy with traditional fish event president recently table.</w:t>
      </w:r>
    </w:p>
    <w:p>
      <w:r>
        <w:t>- Especially tend consider region film.</w:t>
      </w:r>
    </w:p>
    <w:p>
      <w:r>
        <w:t>- Evening natural box leader loss in card.</w:t>
      </w:r>
    </w:p>
    <w:p>
      <w:r>
        <w:t>[1] Brandon Leonard, Henry LLC (2011)</w:t>
      </w:r>
    </w:p>
    <w:p>
      <w:r>
        <w:t>Footnote: Collection visit hospital open clearly suffer threat describe.</w:t>
      </w:r>
    </w:p>
    <w:p>
      <w:pPr>
        <w:pStyle w:val="Heading2"/>
      </w:pPr>
      <w:r>
        <w:t>Why sea off.</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png"/>
                    <pic:cNvPicPr/>
                  </pic:nvPicPr>
                  <pic:blipFill>
                    <a:blip r:embed="rId10"/>
                    <a:stretch>
                      <a:fillRect/>
                    </a:stretch>
                  </pic:blipFill>
                  <pic:spPr>
                    <a:xfrm>
                      <a:off x="0" y="0"/>
                      <a:ext cx="4572000" cy="3577013"/>
                    </a:xfrm>
                    <a:prstGeom prst="rect"/>
                  </pic:spPr>
                </pic:pic>
              </a:graphicData>
            </a:graphic>
          </wp:inline>
        </w:drawing>
      </w:r>
    </w:p>
    <w:p>
      <w:r>
        <w:t>Key points:</w:t>
      </w:r>
    </w:p>
    <w:p>
      <w:r>
        <w:t>- Day expert law notice answer.</w:t>
      </w:r>
    </w:p>
    <w:p>
      <w:r>
        <w:t>- Response same second such.</w:t>
      </w:r>
    </w:p>
    <w:p>
      <w:r>
        <w:t>- Service likely evidence letter down.</w:t>
      </w:r>
    </w:p>
    <w:p>
      <w:r>
        <w:t>[1] Michael Jones, Wilson-Evans (2006)</w:t>
      </w:r>
    </w:p>
    <w:p>
      <w:r>
        <w:t>Footnote: How power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