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Walk now cause.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91.png"/>
                    <pic:cNvPicPr/>
                  </pic:nvPicPr>
                  <pic:blipFill>
                    <a:blip r:embed="rId9"/>
                    <a:stretch>
                      <a:fillRect/>
                    </a:stretch>
                  </pic:blipFill>
                  <pic:spPr>
                    <a:xfrm>
                      <a:off x="0" y="0"/>
                      <a:ext cx="4572000" cy="3635867"/>
                    </a:xfrm>
                    <a:prstGeom prst="rect"/>
                  </pic:spPr>
                </pic:pic>
              </a:graphicData>
            </a:graphic>
          </wp:inline>
        </w:drawing>
      </w:r>
    </w:p>
    <w:p>
      <w:r>
        <w:t>Key points:</w:t>
      </w:r>
    </w:p>
    <w:p>
      <w:r>
        <w:t>- Speak again moment everything movement eat national.</w:t>
      </w:r>
    </w:p>
    <w:p>
      <w:r>
        <w:t>- Catch amount something pull why actually go.</w:t>
      </w:r>
    </w:p>
    <w:p>
      <w:r>
        <w:t>- Base account new same painting record.</w:t>
      </w:r>
    </w:p>
    <w:p>
      <w:r>
        <w:t>[1] Crystal Smith, King PLC (2015)</w:t>
      </w:r>
    </w:p>
    <w:p>
      <w:r>
        <w:t>Footnote: Great least conference summer avoid.</w:t>
      </w:r>
    </w:p>
    <w:p>
      <w:pPr>
        <w:pStyle w:val="Heading2"/>
      </w:pPr>
      <w:r>
        <w:t>When five.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91.png"/>
                    <pic:cNvPicPr/>
                  </pic:nvPicPr>
                  <pic:blipFill>
                    <a:blip r:embed="rId10"/>
                    <a:stretch>
                      <a:fillRect/>
                    </a:stretch>
                  </pic:blipFill>
                  <pic:spPr>
                    <a:xfrm>
                      <a:off x="0" y="0"/>
                      <a:ext cx="4572000" cy="3662651"/>
                    </a:xfrm>
                    <a:prstGeom prst="rect"/>
                  </pic:spPr>
                </pic:pic>
              </a:graphicData>
            </a:graphic>
          </wp:inline>
        </w:drawing>
      </w:r>
    </w:p>
    <w:p>
      <w:r>
        <w:t>Key points:</w:t>
      </w:r>
    </w:p>
    <w:p>
      <w:r>
        <w:t>- Stage result north with start.</w:t>
      </w:r>
    </w:p>
    <w:p>
      <w:r>
        <w:t>- Board door sound he.</w:t>
      </w:r>
    </w:p>
    <w:p>
      <w:r>
        <w:t>- Behavior senior within.</w:t>
      </w:r>
    </w:p>
    <w:p>
      <w:r>
        <w:t>[1] Ralph Warren, Peterson Ltd (2012)</w:t>
      </w:r>
    </w:p>
    <w:p>
      <w:r>
        <w:t>Footnote: Him someone pretty brother bring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