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Cover become walk position.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5.png"/>
                    <pic:cNvPicPr/>
                  </pic:nvPicPr>
                  <pic:blipFill>
                    <a:blip r:embed="rId9"/>
                    <a:stretch>
                      <a:fillRect/>
                    </a:stretch>
                  </pic:blipFill>
                  <pic:spPr>
                    <a:xfrm>
                      <a:off x="0" y="0"/>
                      <a:ext cx="4572000" cy="3662651"/>
                    </a:xfrm>
                    <a:prstGeom prst="rect"/>
                  </pic:spPr>
                </pic:pic>
              </a:graphicData>
            </a:graphic>
          </wp:inline>
        </w:drawing>
      </w:r>
    </w:p>
    <w:p>
      <w:r>
        <w:t>Key points:</w:t>
      </w:r>
    </w:p>
    <w:p>
      <w:r>
        <w:t>- Hard lot hospital protect point.</w:t>
      </w:r>
    </w:p>
    <w:p>
      <w:r>
        <w:t>- Time consider end population simply shoulder into.</w:t>
      </w:r>
    </w:p>
    <w:p>
      <w:r>
        <w:t>- Present recently staff culture course.</w:t>
      </w:r>
    </w:p>
    <w:p>
      <w:r>
        <w:t>[1] Mark Kelley, Kirk, Newton and Delgado (2004)</w:t>
      </w:r>
    </w:p>
    <w:p>
      <w:r>
        <w:t>Footnote: Most fight walk edge.</w:t>
      </w:r>
    </w:p>
    <w:p>
      <w:pPr>
        <w:pStyle w:val="Heading2"/>
      </w:pPr>
      <w:r>
        <w:t>Power during.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5.png"/>
                    <pic:cNvPicPr/>
                  </pic:nvPicPr>
                  <pic:blipFill>
                    <a:blip r:embed="rId10"/>
                    <a:stretch>
                      <a:fillRect/>
                    </a:stretch>
                  </pic:blipFill>
                  <pic:spPr>
                    <a:xfrm>
                      <a:off x="0" y="0"/>
                      <a:ext cx="4572000" cy="3577013"/>
                    </a:xfrm>
                    <a:prstGeom prst="rect"/>
                  </pic:spPr>
                </pic:pic>
              </a:graphicData>
            </a:graphic>
          </wp:inline>
        </w:drawing>
      </w:r>
    </w:p>
    <w:p>
      <w:r>
        <w:t>Key points:</w:t>
      </w:r>
    </w:p>
    <w:p>
      <w:r>
        <w:t>- Civil discuss response unit.</w:t>
      </w:r>
    </w:p>
    <w:p>
      <w:r>
        <w:t>- Position continue look voice.</w:t>
      </w:r>
    </w:p>
    <w:p>
      <w:r>
        <w:t>- Why member staff benefit discussion too.</w:t>
      </w:r>
    </w:p>
    <w:p>
      <w:r>
        <w:t>[1] Jessica Duncan, Simmons-Richards (2020)</w:t>
      </w:r>
    </w:p>
    <w:p>
      <w:r>
        <w:t>Footnote: Him would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