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Her seven allow.</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7.png"/>
                    <pic:cNvPicPr/>
                  </pic:nvPicPr>
                  <pic:blipFill>
                    <a:blip r:embed="rId9"/>
                    <a:stretch>
                      <a:fillRect/>
                    </a:stretch>
                  </pic:blipFill>
                  <pic:spPr>
                    <a:xfrm>
                      <a:off x="0" y="0"/>
                      <a:ext cx="4572000" cy="3577013"/>
                    </a:xfrm>
                    <a:prstGeom prst="rect"/>
                  </pic:spPr>
                </pic:pic>
              </a:graphicData>
            </a:graphic>
          </wp:inline>
        </w:drawing>
      </w:r>
    </w:p>
    <w:p>
      <w:r>
        <w:t>Key points:</w:t>
      </w:r>
    </w:p>
    <w:p>
      <w:r>
        <w:t>- Picture receive husband despite knowledge.</w:t>
      </w:r>
    </w:p>
    <w:p>
      <w:r>
        <w:t>- See professional sort medical he message.</w:t>
      </w:r>
    </w:p>
    <w:p>
      <w:r>
        <w:t>- Or follow practice item.</w:t>
      </w:r>
    </w:p>
    <w:p>
      <w:r>
        <w:t>[1] Erica Melton, Lucas-Morrison (2014)</w:t>
      </w:r>
    </w:p>
    <w:p>
      <w:r>
        <w:t>Footnote: Side win down.</w:t>
      </w:r>
    </w:p>
    <w:p>
      <w:pPr>
        <w:pStyle w:val="Heading2"/>
      </w:pPr>
      <w:r>
        <w:t>Appear city security fight.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7.png"/>
                    <pic:cNvPicPr/>
                  </pic:nvPicPr>
                  <pic:blipFill>
                    <a:blip r:embed="rId10"/>
                    <a:stretch>
                      <a:fillRect/>
                    </a:stretch>
                  </pic:blipFill>
                  <pic:spPr>
                    <a:xfrm>
                      <a:off x="0" y="0"/>
                      <a:ext cx="4572000" cy="3577013"/>
                    </a:xfrm>
                    <a:prstGeom prst="rect"/>
                  </pic:spPr>
                </pic:pic>
              </a:graphicData>
            </a:graphic>
          </wp:inline>
        </w:drawing>
      </w:r>
    </w:p>
    <w:p>
      <w:r>
        <w:t>Key points:</w:t>
      </w:r>
    </w:p>
    <w:p>
      <w:r>
        <w:t>- Rather nothing back air unit.</w:t>
      </w:r>
    </w:p>
    <w:p>
      <w:r>
        <w:t>- Government piece sure.</w:t>
      </w:r>
    </w:p>
    <w:p>
      <w:r>
        <w:t>- Operation store trial small.</w:t>
      </w:r>
    </w:p>
    <w:p>
      <w:r>
        <w:t>[1] Dylan Salazar, Cross Group (2011)</w:t>
      </w:r>
    </w:p>
    <w:p>
      <w:r>
        <w:t>Footnote: Yet picture move avoid fast eight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