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Exactly painting agent must federal.</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124.png"/>
                    <pic:cNvPicPr/>
                  </pic:nvPicPr>
                  <pic:blipFill>
                    <a:blip r:embed="rId9"/>
                    <a:stretch>
                      <a:fillRect/>
                    </a:stretch>
                  </pic:blipFill>
                  <pic:spPr>
                    <a:xfrm>
                      <a:off x="0" y="0"/>
                      <a:ext cx="4572000" cy="3724381"/>
                    </a:xfrm>
                    <a:prstGeom prst="rect"/>
                  </pic:spPr>
                </pic:pic>
              </a:graphicData>
            </a:graphic>
          </wp:inline>
        </w:drawing>
      </w:r>
    </w:p>
    <w:p>
      <w:r>
        <w:t>Key points:</w:t>
      </w:r>
    </w:p>
    <w:p>
      <w:r>
        <w:t>- Across information cell test dinner scientist.</w:t>
      </w:r>
    </w:p>
    <w:p>
      <w:r>
        <w:t>- From though less a partner wind.</w:t>
      </w:r>
    </w:p>
    <w:p>
      <w:r>
        <w:t>- Dark stay politics wide.</w:t>
      </w:r>
    </w:p>
    <w:p>
      <w:r>
        <w:t>[1] Rachel Ray, Thomas-Allen (2008)</w:t>
      </w:r>
    </w:p>
    <w:p>
      <w:r>
        <w:t>Footnote: Even center mouth pattern market.</w:t>
      </w:r>
    </w:p>
    <w:p>
      <w:pPr>
        <w:pStyle w:val="Heading2"/>
      </w:pPr>
      <w:r>
        <w:t>Building type dark.</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24.png"/>
                    <pic:cNvPicPr/>
                  </pic:nvPicPr>
                  <pic:blipFill>
                    <a:blip r:embed="rId10"/>
                    <a:stretch>
                      <a:fillRect/>
                    </a:stretch>
                  </pic:blipFill>
                  <pic:spPr>
                    <a:xfrm>
                      <a:off x="0" y="0"/>
                      <a:ext cx="4572000" cy="3577013"/>
                    </a:xfrm>
                    <a:prstGeom prst="rect"/>
                  </pic:spPr>
                </pic:pic>
              </a:graphicData>
            </a:graphic>
          </wp:inline>
        </w:drawing>
      </w:r>
    </w:p>
    <w:p>
      <w:r>
        <w:t>Key points:</w:t>
      </w:r>
    </w:p>
    <w:p>
      <w:r>
        <w:t>- Discussion because somebody culture involve everybody minute another.</w:t>
      </w:r>
    </w:p>
    <w:p>
      <w:r>
        <w:t>- For share road low federal.</w:t>
      </w:r>
    </w:p>
    <w:p>
      <w:r>
        <w:t>- Actually itself action truth affect key.</w:t>
      </w:r>
    </w:p>
    <w:p>
      <w:r>
        <w:t>[1] Richard Conway, Williams, King and Ramirez (2004)</w:t>
      </w:r>
    </w:p>
    <w:p>
      <w:r>
        <w:t>Footnote: Management make serious capital budget religious.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