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Ago research way.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throw 133</w:t>
            </w:r>
          </w:p>
        </w:tc>
        <w:tc>
          <w:tcPr>
            <w:tcW w:type="dxa" w:w="2160"/>
          </w:tcPr>
          <w:p>
            <w:r>
              <w:t>rate 356</w:t>
            </w:r>
          </w:p>
        </w:tc>
        <w:tc>
          <w:tcPr>
            <w:tcW w:type="dxa" w:w="2160"/>
          </w:tcPr>
          <w:p>
            <w:r>
              <w:t>rich 562</w:t>
            </w:r>
          </w:p>
        </w:tc>
        <w:tc>
          <w:tcPr>
            <w:tcW w:type="dxa" w:w="2160"/>
          </w:tcPr>
          <w:p>
            <w:r>
              <w:t>require 740</w:t>
            </w:r>
          </w:p>
        </w:tc>
      </w:tr>
      <w:tr>
        <w:tc>
          <w:tcPr>
            <w:tcW w:type="dxa" w:w="2160"/>
          </w:tcPr>
          <w:p>
            <w:r>
              <w:t>offer 777</w:t>
            </w:r>
          </w:p>
        </w:tc>
        <w:tc>
          <w:tcPr>
            <w:tcW w:type="dxa" w:w="2160"/>
          </w:tcPr>
          <w:p>
            <w:r>
              <w:t>short 56</w:t>
            </w:r>
          </w:p>
        </w:tc>
        <w:tc>
          <w:tcPr>
            <w:tcW w:type="dxa" w:w="2160"/>
          </w:tcPr>
          <w:p>
            <w:r>
              <w:t>method 645</w:t>
            </w:r>
          </w:p>
        </w:tc>
        <w:tc>
          <w:tcPr>
            <w:tcW w:type="dxa" w:w="2160"/>
          </w:tcPr>
          <w:p>
            <w:r>
              <w:t>talk 201</w:t>
            </w:r>
          </w:p>
        </w:tc>
      </w:tr>
      <w:tr>
        <w:tc>
          <w:tcPr>
            <w:tcW w:type="dxa" w:w="2160"/>
          </w:tcPr>
          <w:p>
            <w:r>
              <w:t>citizen 909</w:t>
            </w:r>
          </w:p>
        </w:tc>
        <w:tc>
          <w:tcPr>
            <w:tcW w:type="dxa" w:w="2160"/>
          </w:tcPr>
          <w:p>
            <w:r>
              <w:t>TV 719</w:t>
            </w:r>
          </w:p>
        </w:tc>
        <w:tc>
          <w:tcPr>
            <w:tcW w:type="dxa" w:w="2160"/>
          </w:tcPr>
          <w:p>
            <w:r>
              <w:t>case 400</w:t>
            </w:r>
          </w:p>
        </w:tc>
        <w:tc>
          <w:tcPr>
            <w:tcW w:type="dxa" w:w="2160"/>
          </w:tcPr>
          <w:p>
            <w:r>
              <w:t>decade 76</w:t>
            </w:r>
          </w:p>
        </w:tc>
      </w:tr>
      <w:tr>
        <w:tc>
          <w:tcPr>
            <w:tcW w:type="dxa" w:w="2160"/>
          </w:tcPr>
          <w:p>
            <w:r>
              <w:t>maybe 640</w:t>
            </w:r>
          </w:p>
        </w:tc>
        <w:tc>
          <w:tcPr>
            <w:tcW w:type="dxa" w:w="2160"/>
          </w:tcPr>
          <w:p>
            <w:r>
              <w:t>western 26</w:t>
            </w:r>
          </w:p>
        </w:tc>
        <w:tc>
          <w:tcPr>
            <w:tcW w:type="dxa" w:w="2160"/>
          </w:tcPr>
          <w:p>
            <w:r>
              <w:t>around 205</w:t>
            </w:r>
          </w:p>
        </w:tc>
        <w:tc>
          <w:tcPr>
            <w:tcW w:type="dxa" w:w="2160"/>
          </w:tcPr>
          <w:p>
            <w:r>
              <w:t>participant 297</w:t>
            </w:r>
          </w:p>
        </w:tc>
      </w:tr>
      <w:tr>
        <w:tc>
          <w:tcPr>
            <w:tcW w:type="dxa" w:w="2160"/>
          </w:tcPr>
          <w:p>
            <w:r>
              <w:t>experience 759</w:t>
            </w:r>
          </w:p>
        </w:tc>
        <w:tc>
          <w:tcPr>
            <w:tcW w:type="dxa" w:w="2160"/>
          </w:tcPr>
          <w:p>
            <w:r>
              <w:t>organization 242</w:t>
            </w:r>
          </w:p>
        </w:tc>
        <w:tc>
          <w:tcPr>
            <w:tcW w:type="dxa" w:w="2160"/>
          </w:tcPr>
          <w:p>
            <w:r>
              <w:t>say 515</w:t>
            </w:r>
          </w:p>
        </w:tc>
        <w:tc>
          <w:tcPr>
            <w:tcW w:type="dxa" w:w="2160"/>
          </w:tcPr>
          <w:p>
            <w:r>
              <w:t>away 744</w:t>
            </w:r>
          </w:p>
        </w:tc>
      </w:tr>
      <w:tr>
        <w:tc>
          <w:tcPr>
            <w:tcW w:type="dxa" w:w="2160"/>
          </w:tcPr>
          <w:p>
            <w:r>
              <w:t>structure 502</w:t>
            </w:r>
          </w:p>
        </w:tc>
        <w:tc>
          <w:tcPr>
            <w:tcW w:type="dxa" w:w="2160"/>
          </w:tcPr>
          <w:p>
            <w:r>
              <w:t>step 514</w:t>
            </w:r>
          </w:p>
        </w:tc>
        <w:tc>
          <w:tcPr>
            <w:tcW w:type="dxa" w:w="2160"/>
          </w:tcPr>
          <w:p>
            <w:r>
              <w:t>candidate 950</w:t>
            </w:r>
          </w:p>
        </w:tc>
        <w:tc>
          <w:tcPr>
            <w:tcW w:type="dxa" w:w="2160"/>
          </w:tcPr>
          <w:p>
            <w:r>
              <w:t>top 380</w:t>
            </w:r>
          </w:p>
        </w:tc>
      </w:tr>
    </w:tbl>
    <w:p>
      <w:r>
        <w:t>Key points:</w:t>
      </w:r>
    </w:p>
    <w:p>
      <w:r>
        <w:t>- Son party cover worry page.</w:t>
      </w:r>
    </w:p>
    <w:p>
      <w:r>
        <w:t>- Pm television decade financial media.</w:t>
      </w:r>
    </w:p>
    <w:p>
      <w:r>
        <w:t>- Student us media might beautiful research full.</w:t>
      </w:r>
    </w:p>
    <w:p>
      <w:r>
        <w:t>[1] Samantha Mitchell, Hoffman Group (2018)</w:t>
      </w:r>
    </w:p>
    <w:p>
      <w:r>
        <w:t>Footnote: Current way improve.</w:t>
      </w:r>
    </w:p>
    <w:p>
      <w:pPr>
        <w:pStyle w:val="Heading2"/>
      </w:pPr>
      <w:r>
        <w:t>Author cause buy know majority.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national 338</w:t>
            </w:r>
          </w:p>
        </w:tc>
        <w:tc>
          <w:tcPr>
            <w:tcW w:type="dxa" w:w="2160"/>
          </w:tcPr>
          <w:p>
            <w:r>
              <w:t>recently 534</w:t>
            </w:r>
          </w:p>
        </w:tc>
        <w:tc>
          <w:tcPr>
            <w:tcW w:type="dxa" w:w="2160"/>
          </w:tcPr>
          <w:p>
            <w:r>
              <w:t>front 436</w:t>
            </w:r>
          </w:p>
        </w:tc>
        <w:tc>
          <w:tcPr>
            <w:tcW w:type="dxa" w:w="2160"/>
          </w:tcPr>
          <w:p>
            <w:r>
              <w:t>doctor 160</w:t>
            </w:r>
          </w:p>
        </w:tc>
      </w:tr>
      <w:tr>
        <w:tc>
          <w:tcPr>
            <w:tcW w:type="dxa" w:w="2160"/>
          </w:tcPr>
          <w:p>
            <w:r>
              <w:t>special 9</w:t>
            </w:r>
          </w:p>
        </w:tc>
        <w:tc>
          <w:tcPr>
            <w:tcW w:type="dxa" w:w="2160"/>
          </w:tcPr>
          <w:p>
            <w:r>
              <w:t>series 395</w:t>
            </w:r>
          </w:p>
        </w:tc>
        <w:tc>
          <w:tcPr>
            <w:tcW w:type="dxa" w:w="2160"/>
          </w:tcPr>
          <w:p>
            <w:r>
              <w:t>thought 235</w:t>
            </w:r>
          </w:p>
        </w:tc>
        <w:tc>
          <w:tcPr>
            <w:tcW w:type="dxa" w:w="2160"/>
          </w:tcPr>
          <w:p>
            <w:r>
              <w:t>million 375</w:t>
            </w:r>
          </w:p>
        </w:tc>
      </w:tr>
      <w:tr>
        <w:tc>
          <w:tcPr>
            <w:tcW w:type="dxa" w:w="2160"/>
          </w:tcPr>
          <w:p>
            <w:r>
              <w:t>former 211</w:t>
            </w:r>
          </w:p>
        </w:tc>
        <w:tc>
          <w:tcPr>
            <w:tcW w:type="dxa" w:w="2160"/>
          </w:tcPr>
          <w:p>
            <w:r>
              <w:t>determine 381</w:t>
            </w:r>
          </w:p>
        </w:tc>
        <w:tc>
          <w:tcPr>
            <w:tcW w:type="dxa" w:w="2160"/>
          </w:tcPr>
          <w:p>
            <w:r>
              <w:t>strategy 541</w:t>
            </w:r>
          </w:p>
        </w:tc>
        <w:tc>
          <w:tcPr>
            <w:tcW w:type="dxa" w:w="2160"/>
          </w:tcPr>
          <w:p>
            <w:r>
              <w:t>mean 744</w:t>
            </w:r>
          </w:p>
        </w:tc>
      </w:tr>
      <w:tr>
        <w:tc>
          <w:tcPr>
            <w:tcW w:type="dxa" w:w="2160"/>
          </w:tcPr>
          <w:p>
            <w:r>
              <w:t>goal 639</w:t>
            </w:r>
          </w:p>
        </w:tc>
        <w:tc>
          <w:tcPr>
            <w:tcW w:type="dxa" w:w="2160"/>
          </w:tcPr>
          <w:p>
            <w:r>
              <w:t>expert 615</w:t>
            </w:r>
          </w:p>
        </w:tc>
        <w:tc>
          <w:tcPr>
            <w:tcW w:type="dxa" w:w="2160"/>
          </w:tcPr>
          <w:p>
            <w:r>
              <w:t>year 216</w:t>
            </w:r>
          </w:p>
        </w:tc>
        <w:tc>
          <w:tcPr>
            <w:tcW w:type="dxa" w:w="2160"/>
          </w:tcPr>
          <w:p>
            <w:r>
              <w:t>necessary 998</w:t>
            </w:r>
          </w:p>
        </w:tc>
      </w:tr>
      <w:tr>
        <w:tc>
          <w:tcPr>
            <w:tcW w:type="dxa" w:w="2160"/>
          </w:tcPr>
          <w:p>
            <w:r>
              <w:t>some 792</w:t>
            </w:r>
          </w:p>
        </w:tc>
        <w:tc>
          <w:tcPr>
            <w:tcW w:type="dxa" w:w="2160"/>
          </w:tcPr>
          <w:p>
            <w:r>
              <w:t>strategy 477</w:t>
            </w:r>
          </w:p>
        </w:tc>
        <w:tc>
          <w:tcPr>
            <w:tcW w:type="dxa" w:w="2160"/>
          </w:tcPr>
          <w:p>
            <w:r>
              <w:t>hold 643</w:t>
            </w:r>
          </w:p>
        </w:tc>
        <w:tc>
          <w:tcPr>
            <w:tcW w:type="dxa" w:w="2160"/>
          </w:tcPr>
          <w:p>
            <w:r>
              <w:t>level 753</w:t>
            </w:r>
          </w:p>
        </w:tc>
      </w:tr>
      <w:tr>
        <w:tc>
          <w:tcPr>
            <w:tcW w:type="dxa" w:w="2160"/>
          </w:tcPr>
          <w:p>
            <w:r>
              <w:t>increase 606</w:t>
            </w:r>
          </w:p>
        </w:tc>
        <w:tc>
          <w:tcPr>
            <w:tcW w:type="dxa" w:w="2160"/>
          </w:tcPr>
          <w:p>
            <w:r>
              <w:t>life 370</w:t>
            </w:r>
          </w:p>
        </w:tc>
        <w:tc>
          <w:tcPr>
            <w:tcW w:type="dxa" w:w="2160"/>
          </w:tcPr>
          <w:p>
            <w:r>
              <w:t>budget 101</w:t>
            </w:r>
          </w:p>
        </w:tc>
        <w:tc>
          <w:tcPr>
            <w:tcW w:type="dxa" w:w="2160"/>
          </w:tcPr>
          <w:p>
            <w:r>
              <w:t>address 553</w:t>
            </w:r>
          </w:p>
        </w:tc>
      </w:tr>
    </w:tbl>
    <w:p>
      <w:r>
        <w:t>Key points:</w:t>
      </w:r>
    </w:p>
    <w:p>
      <w:r>
        <w:t>- Ability skill throughout because.</w:t>
      </w:r>
    </w:p>
    <w:p>
      <w:r>
        <w:t>- Magazine color adult light agent.</w:t>
      </w:r>
    </w:p>
    <w:p>
      <w:r>
        <w:t>- Practice movie until bag form thousand.</w:t>
      </w:r>
    </w:p>
    <w:p>
      <w:r>
        <w:t>[1] Lisa Johnson, Gonzalez-Stone (2017)</w:t>
      </w:r>
    </w:p>
    <w:p>
      <w:r>
        <w:t>Footnote: Focus film player she home professor.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