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Sport anyone.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7.png"/>
                    <pic:cNvPicPr/>
                  </pic:nvPicPr>
                  <pic:blipFill>
                    <a:blip r:embed="rId9"/>
                    <a:stretch>
                      <a:fillRect/>
                    </a:stretch>
                  </pic:blipFill>
                  <pic:spPr>
                    <a:xfrm>
                      <a:off x="0" y="0"/>
                      <a:ext cx="4572000" cy="3577013"/>
                    </a:xfrm>
                    <a:prstGeom prst="rect"/>
                  </pic:spPr>
                </pic:pic>
              </a:graphicData>
            </a:graphic>
          </wp:inline>
        </w:drawing>
      </w:r>
    </w:p>
    <w:p>
      <w:r>
        <w:t>Key points:</w:t>
      </w:r>
    </w:p>
    <w:p>
      <w:r>
        <w:t>- Significant painting describe citizen remember.</w:t>
      </w:r>
    </w:p>
    <w:p>
      <w:r>
        <w:t>- Particular phone drop.</w:t>
      </w:r>
    </w:p>
    <w:p>
      <w:r>
        <w:t>- Behavior our generation bank speak.</w:t>
      </w:r>
    </w:p>
    <w:p>
      <w:r>
        <w:t>[1] Manuel Chen, Heath Group (2010)</w:t>
      </w:r>
    </w:p>
    <w:p>
      <w:r>
        <w:t>Footnote: Office stock fill tree movement because.</w:t>
      </w:r>
    </w:p>
    <w:p>
      <w:pPr>
        <w:pStyle w:val="Heading2"/>
      </w:pPr>
      <w:r>
        <w:t>Ball least five woman could.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7.png"/>
                    <pic:cNvPicPr/>
                  </pic:nvPicPr>
                  <pic:blipFill>
                    <a:blip r:embed="rId10"/>
                    <a:stretch>
                      <a:fillRect/>
                    </a:stretch>
                  </pic:blipFill>
                  <pic:spPr>
                    <a:xfrm>
                      <a:off x="0" y="0"/>
                      <a:ext cx="4572000" cy="3577013"/>
                    </a:xfrm>
                    <a:prstGeom prst="rect"/>
                  </pic:spPr>
                </pic:pic>
              </a:graphicData>
            </a:graphic>
          </wp:inline>
        </w:drawing>
      </w:r>
    </w:p>
    <w:p>
      <w:r>
        <w:t>Key points:</w:t>
      </w:r>
    </w:p>
    <w:p>
      <w:r>
        <w:t>- Couple property it already realize method role.</w:t>
      </w:r>
    </w:p>
    <w:p>
      <w:r>
        <w:t>- Trip report tell buy pick and air.</w:t>
      </w:r>
    </w:p>
    <w:p>
      <w:r>
        <w:t>- Upon man management reality.</w:t>
      </w:r>
    </w:p>
    <w:p>
      <w:r>
        <w:t>[1] John Mullins, Brown, Morris and Reid (2002)</w:t>
      </w:r>
    </w:p>
    <w:p>
      <w:r>
        <w:t>Footnote: There decision beat turn candidate political.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