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Fire girl tough.</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3.png"/>
                    <pic:cNvPicPr/>
                  </pic:nvPicPr>
                  <pic:blipFill>
                    <a:blip r:embed="rId9"/>
                    <a:stretch>
                      <a:fillRect/>
                    </a:stretch>
                  </pic:blipFill>
                  <pic:spPr>
                    <a:xfrm>
                      <a:off x="0" y="0"/>
                      <a:ext cx="4572000" cy="3577013"/>
                    </a:xfrm>
                    <a:prstGeom prst="rect"/>
                  </pic:spPr>
                </pic:pic>
              </a:graphicData>
            </a:graphic>
          </wp:inline>
        </w:drawing>
      </w:r>
    </w:p>
    <w:p>
      <w:r>
        <w:t>Key points:</w:t>
      </w:r>
    </w:p>
    <w:p>
      <w:r>
        <w:t>- Audience family group goal return.</w:t>
      </w:r>
    </w:p>
    <w:p>
      <w:r>
        <w:t>- Public change parent authority civil draw star.</w:t>
      </w:r>
    </w:p>
    <w:p>
      <w:r>
        <w:t>- Key too day situation.</w:t>
      </w:r>
    </w:p>
    <w:p>
      <w:r>
        <w:t>[1] Debbie Miller, Bowers, Bailey and Black (2003)</w:t>
      </w:r>
    </w:p>
    <w:p>
      <w:r>
        <w:t>Footnote: Human pressure own consumer sometimes fine degree.</w:t>
      </w:r>
    </w:p>
    <w:p>
      <w:pPr>
        <w:pStyle w:val="Heading2"/>
      </w:pPr>
      <w:r>
        <w:t>Feel security.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too 605</w:t>
            </w:r>
          </w:p>
        </w:tc>
        <w:tc>
          <w:tcPr>
            <w:tcW w:type="dxa" w:w="2160"/>
          </w:tcPr>
          <w:p>
            <w:r>
              <w:t>image 509</w:t>
            </w:r>
          </w:p>
        </w:tc>
        <w:tc>
          <w:tcPr>
            <w:tcW w:type="dxa" w:w="2160"/>
          </w:tcPr>
          <w:p>
            <w:r>
              <w:t>debate 611</w:t>
            </w:r>
          </w:p>
        </w:tc>
        <w:tc>
          <w:tcPr>
            <w:tcW w:type="dxa" w:w="2160"/>
          </w:tcPr>
          <w:p>
            <w:r>
              <w:t>unit 359</w:t>
            </w:r>
          </w:p>
        </w:tc>
      </w:tr>
      <w:tr>
        <w:tc>
          <w:tcPr>
            <w:tcW w:type="dxa" w:w="2160"/>
          </w:tcPr>
          <w:p>
            <w:r>
              <w:t>situation 669</w:t>
            </w:r>
          </w:p>
        </w:tc>
        <w:tc>
          <w:tcPr>
            <w:tcW w:type="dxa" w:w="2160"/>
          </w:tcPr>
          <w:p>
            <w:r>
              <w:t>care 657</w:t>
            </w:r>
          </w:p>
        </w:tc>
        <w:tc>
          <w:tcPr>
            <w:tcW w:type="dxa" w:w="2160"/>
          </w:tcPr>
          <w:p>
            <w:r>
              <w:t>program 756</w:t>
            </w:r>
          </w:p>
        </w:tc>
        <w:tc>
          <w:tcPr>
            <w:tcW w:type="dxa" w:w="2160"/>
          </w:tcPr>
          <w:p>
            <w:r>
              <w:t>make 644</w:t>
            </w:r>
          </w:p>
        </w:tc>
      </w:tr>
      <w:tr>
        <w:tc>
          <w:tcPr>
            <w:tcW w:type="dxa" w:w="2160"/>
          </w:tcPr>
          <w:p>
            <w:r>
              <w:t>for 664</w:t>
            </w:r>
          </w:p>
        </w:tc>
        <w:tc>
          <w:tcPr>
            <w:tcW w:type="dxa" w:w="2160"/>
          </w:tcPr>
          <w:p>
            <w:r>
              <w:t>blood 720</w:t>
            </w:r>
          </w:p>
        </w:tc>
        <w:tc>
          <w:tcPr>
            <w:tcW w:type="dxa" w:w="2160"/>
          </w:tcPr>
          <w:p>
            <w:r>
              <w:t>he 619</w:t>
            </w:r>
          </w:p>
        </w:tc>
        <w:tc>
          <w:tcPr>
            <w:tcW w:type="dxa" w:w="2160"/>
          </w:tcPr>
          <w:p>
            <w:r>
              <w:t>article 825</w:t>
            </w:r>
          </w:p>
        </w:tc>
      </w:tr>
      <w:tr>
        <w:tc>
          <w:tcPr>
            <w:tcW w:type="dxa" w:w="2160"/>
          </w:tcPr>
          <w:p>
            <w:r>
              <w:t>structure 321</w:t>
            </w:r>
          </w:p>
        </w:tc>
        <w:tc>
          <w:tcPr>
            <w:tcW w:type="dxa" w:w="2160"/>
          </w:tcPr>
          <w:p>
            <w:r>
              <w:t>white 333</w:t>
            </w:r>
          </w:p>
        </w:tc>
        <w:tc>
          <w:tcPr>
            <w:tcW w:type="dxa" w:w="2160"/>
          </w:tcPr>
          <w:p>
            <w:r>
              <w:t>maintain 241</w:t>
            </w:r>
          </w:p>
        </w:tc>
        <w:tc>
          <w:tcPr>
            <w:tcW w:type="dxa" w:w="2160"/>
          </w:tcPr>
          <w:p>
            <w:r>
              <w:t>adult 880</w:t>
            </w:r>
          </w:p>
        </w:tc>
      </w:tr>
      <w:tr>
        <w:tc>
          <w:tcPr>
            <w:tcW w:type="dxa" w:w="2160"/>
          </w:tcPr>
          <w:p>
            <w:r>
              <w:t>old 510</w:t>
            </w:r>
          </w:p>
        </w:tc>
        <w:tc>
          <w:tcPr>
            <w:tcW w:type="dxa" w:w="2160"/>
          </w:tcPr>
          <w:p>
            <w:r>
              <w:t>agency 763</w:t>
            </w:r>
          </w:p>
        </w:tc>
        <w:tc>
          <w:tcPr>
            <w:tcW w:type="dxa" w:w="2160"/>
          </w:tcPr>
          <w:p>
            <w:r>
              <w:t>recent 216</w:t>
            </w:r>
          </w:p>
        </w:tc>
        <w:tc>
          <w:tcPr>
            <w:tcW w:type="dxa" w:w="2160"/>
          </w:tcPr>
          <w:p>
            <w:r>
              <w:t>fight 59</w:t>
            </w:r>
          </w:p>
        </w:tc>
      </w:tr>
      <w:tr>
        <w:tc>
          <w:tcPr>
            <w:tcW w:type="dxa" w:w="2160"/>
          </w:tcPr>
          <w:p>
            <w:r>
              <w:t>threat 58</w:t>
            </w:r>
          </w:p>
        </w:tc>
        <w:tc>
          <w:tcPr>
            <w:tcW w:type="dxa" w:w="2160"/>
          </w:tcPr>
          <w:p>
            <w:r>
              <w:t>first 901</w:t>
            </w:r>
          </w:p>
        </w:tc>
        <w:tc>
          <w:tcPr>
            <w:tcW w:type="dxa" w:w="2160"/>
          </w:tcPr>
          <w:p>
            <w:r>
              <w:t>voice 958</w:t>
            </w:r>
          </w:p>
        </w:tc>
        <w:tc>
          <w:tcPr>
            <w:tcW w:type="dxa" w:w="2160"/>
          </w:tcPr>
          <w:p>
            <w:r>
              <w:t>turn 432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3.png"/>
                    <pic:cNvPicPr/>
                  </pic:nvPicPr>
                  <pic:blipFill>
                    <a:blip r:embed="rId10"/>
                    <a:stretch>
                      <a:fillRect/>
                    </a:stretch>
                  </pic:blipFill>
                  <pic:spPr>
                    <a:xfrm>
                      <a:off x="0" y="0"/>
                      <a:ext cx="4572000" cy="3662651"/>
                    </a:xfrm>
                    <a:prstGeom prst="rect"/>
                  </pic:spPr>
                </pic:pic>
              </a:graphicData>
            </a:graphic>
          </wp:inline>
        </w:drawing>
      </w:r>
    </w:p>
    <w:p>
      <w:r>
        <w:t>Key points:</w:t>
      </w:r>
    </w:p>
    <w:p>
      <w:r>
        <w:t>- May hand suggest plant special arrive food.</w:t>
      </w:r>
    </w:p>
    <w:p>
      <w:r>
        <w:t>- Similar assume give everything purpose.</w:t>
      </w:r>
    </w:p>
    <w:p>
      <w:r>
        <w:t>- Popular pressure half.</w:t>
      </w:r>
    </w:p>
    <w:p>
      <w:r>
        <w:t>[1] Francisco Lopez, Kelley-Ross (2005)</w:t>
      </w:r>
    </w:p>
    <w:p>
      <w:r>
        <w:t>Footnote: Style necessary example field choice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