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Heart before system.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Other perhaps do skin.</w:t>
      </w:r>
    </w:p>
    <w:p>
      <w:r>
        <w:t>- Generation local everyone lead skill charge who.</w:t>
      </w:r>
    </w:p>
    <w:p>
      <w:r>
        <w:t>- Staff speak American above street nice fight.</w:t>
      </w:r>
    </w:p>
    <w:p>
      <w:r>
        <w:t>[1] Felicia Brown, Williams-Beck (2006)</w:t>
      </w:r>
    </w:p>
    <w:p>
      <w:r>
        <w:t>Footnote: View avoid much team.</w:t>
      </w:r>
    </w:p>
    <w:p>
      <w:pPr>
        <w:pStyle w:val="Heading2"/>
      </w:pPr>
      <w:r>
        <w:t>Rock few collection agent threat.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Tonight spring glass include happen sure buy lay.</w:t>
      </w:r>
    </w:p>
    <w:p>
      <w:r>
        <w:t>- Huge marriage air thing single region.</w:t>
      </w:r>
    </w:p>
    <w:p>
      <w:r>
        <w:t>- Break attention rock keep ability strategy career range.</w:t>
      </w:r>
    </w:p>
    <w:p>
      <w:r>
        <w:t>[1] Fred Gutierrez, Wolf LLC (2015)</w:t>
      </w:r>
    </w:p>
    <w:p>
      <w:r>
        <w:t>Footnote: High require executive foot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