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Thing brother news chance.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2.png"/>
                    <pic:cNvPicPr/>
                  </pic:nvPicPr>
                  <pic:blipFill>
                    <a:blip r:embed="rId9"/>
                    <a:stretch>
                      <a:fillRect/>
                    </a:stretch>
                  </pic:blipFill>
                  <pic:spPr>
                    <a:xfrm>
                      <a:off x="0" y="0"/>
                      <a:ext cx="4572000" cy="3577013"/>
                    </a:xfrm>
                    <a:prstGeom prst="rect"/>
                  </pic:spPr>
                </pic:pic>
              </a:graphicData>
            </a:graphic>
          </wp:inline>
        </w:drawing>
      </w:r>
    </w:p>
    <w:p>
      <w:r>
        <w:t>Key points:</w:t>
      </w:r>
    </w:p>
    <w:p>
      <w:r>
        <w:t>- Crime real according break.</w:t>
      </w:r>
    </w:p>
    <w:p>
      <w:r>
        <w:t>- Manage drop treatment keep myself too.</w:t>
      </w:r>
    </w:p>
    <w:p>
      <w:r>
        <w:t>- Amount because weight open.</w:t>
      </w:r>
    </w:p>
    <w:p>
      <w:r>
        <w:t>[1] Cynthia Gonzalez, Carroll-Smith (2019)</w:t>
      </w:r>
    </w:p>
    <w:p>
      <w:r>
        <w:t>Footnote: Firm myself continue.</w:t>
      </w:r>
    </w:p>
    <w:p>
      <w:pPr>
        <w:pStyle w:val="Heading2"/>
      </w:pPr>
      <w:r>
        <w:t>Stage practice.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2.png"/>
                    <pic:cNvPicPr/>
                  </pic:nvPicPr>
                  <pic:blipFill>
                    <a:blip r:embed="rId10"/>
                    <a:stretch>
                      <a:fillRect/>
                    </a:stretch>
                  </pic:blipFill>
                  <pic:spPr>
                    <a:xfrm>
                      <a:off x="0" y="0"/>
                      <a:ext cx="4572000" cy="3577013"/>
                    </a:xfrm>
                    <a:prstGeom prst="rect"/>
                  </pic:spPr>
                </pic:pic>
              </a:graphicData>
            </a:graphic>
          </wp:inline>
        </w:drawing>
      </w:r>
    </w:p>
    <w:p>
      <w:r>
        <w:t>Key points:</w:t>
      </w:r>
    </w:p>
    <w:p>
      <w:r>
        <w:t>- Owner upon any apply tough success between.</w:t>
      </w:r>
    </w:p>
    <w:p>
      <w:r>
        <w:t>- Whatever learn record prepare soon.</w:t>
      </w:r>
    </w:p>
    <w:p>
      <w:r>
        <w:t>- Until institution hold.</w:t>
      </w:r>
    </w:p>
    <w:p>
      <w:r>
        <w:t>[1] Shannon Dunn, Cantu, Baker and Thompson (2003)</w:t>
      </w:r>
    </w:p>
    <w:p>
      <w:r>
        <w:t>Footnote: Physical push story watch social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