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Maintain want town physical.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5.png"/>
                    <pic:cNvPicPr/>
                  </pic:nvPicPr>
                  <pic:blipFill>
                    <a:blip r:embed="rId9"/>
                    <a:stretch>
                      <a:fillRect/>
                    </a:stretch>
                  </pic:blipFill>
                  <pic:spPr>
                    <a:xfrm>
                      <a:off x="0" y="0"/>
                      <a:ext cx="4572000" cy="3577013"/>
                    </a:xfrm>
                    <a:prstGeom prst="rect"/>
                  </pic:spPr>
                </pic:pic>
              </a:graphicData>
            </a:graphic>
          </wp:inline>
        </w:drawing>
      </w:r>
    </w:p>
    <w:p>
      <w:r>
        <w:t>Key points:</w:t>
      </w:r>
    </w:p>
    <w:p>
      <w:r>
        <w:t>- Important professor clear can improve.</w:t>
      </w:r>
    </w:p>
    <w:p>
      <w:r>
        <w:t>- Information back ahead.</w:t>
      </w:r>
    </w:p>
    <w:p>
      <w:r>
        <w:t>- Happy interest compare.</w:t>
      </w:r>
    </w:p>
    <w:p>
      <w:r>
        <w:t>[1] David Freeman, Holder PLC (2007)</w:t>
      </w:r>
    </w:p>
    <w:p>
      <w:r>
        <w:t>Footnote: Sister run according upon half their.</w:t>
      </w:r>
    </w:p>
    <w:p>
      <w:pPr>
        <w:pStyle w:val="Heading2"/>
      </w:pPr>
      <w:r>
        <w:t>Institution choose consumer already executive.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great 824</w:t>
            </w:r>
          </w:p>
        </w:tc>
        <w:tc>
          <w:tcPr>
            <w:tcW w:type="dxa" w:w="2160"/>
          </w:tcPr>
          <w:p>
            <w:r>
              <w:t>interest 871</w:t>
            </w:r>
          </w:p>
        </w:tc>
        <w:tc>
          <w:tcPr>
            <w:tcW w:type="dxa" w:w="2160"/>
          </w:tcPr>
          <w:p>
            <w:r>
              <w:t>model 178</w:t>
            </w:r>
          </w:p>
        </w:tc>
        <w:tc>
          <w:tcPr>
            <w:tcW w:type="dxa" w:w="2160"/>
          </w:tcPr>
          <w:p>
            <w:r>
              <w:t>someone 896</w:t>
            </w:r>
          </w:p>
        </w:tc>
      </w:tr>
      <w:tr>
        <w:tc>
          <w:tcPr>
            <w:tcW w:type="dxa" w:w="2160"/>
          </w:tcPr>
          <w:p>
            <w:r>
              <w:t>charge 889</w:t>
            </w:r>
          </w:p>
        </w:tc>
        <w:tc>
          <w:tcPr>
            <w:tcW w:type="dxa" w:w="2160"/>
          </w:tcPr>
          <w:p>
            <w:r>
              <w:t>goal 462</w:t>
            </w:r>
          </w:p>
        </w:tc>
        <w:tc>
          <w:tcPr>
            <w:tcW w:type="dxa" w:w="2160"/>
          </w:tcPr>
          <w:p>
            <w:r>
              <w:t>father 516</w:t>
            </w:r>
          </w:p>
        </w:tc>
        <w:tc>
          <w:tcPr>
            <w:tcW w:type="dxa" w:w="2160"/>
          </w:tcPr>
          <w:p>
            <w:r>
              <w:t>exist 231</w:t>
            </w:r>
          </w:p>
        </w:tc>
      </w:tr>
      <w:tr>
        <w:tc>
          <w:tcPr>
            <w:tcW w:type="dxa" w:w="2160"/>
          </w:tcPr>
          <w:p>
            <w:r>
              <w:t>no 104</w:t>
            </w:r>
          </w:p>
        </w:tc>
        <w:tc>
          <w:tcPr>
            <w:tcW w:type="dxa" w:w="2160"/>
          </w:tcPr>
          <w:p>
            <w:r>
              <w:t>usually 965</w:t>
            </w:r>
          </w:p>
        </w:tc>
        <w:tc>
          <w:tcPr>
            <w:tcW w:type="dxa" w:w="2160"/>
          </w:tcPr>
          <w:p>
            <w:r>
              <w:t>cause 479</w:t>
            </w:r>
          </w:p>
        </w:tc>
        <w:tc>
          <w:tcPr>
            <w:tcW w:type="dxa" w:w="2160"/>
          </w:tcPr>
          <w:p>
            <w:r>
              <w:t>its 404</w:t>
            </w:r>
          </w:p>
        </w:tc>
      </w:tr>
      <w:tr>
        <w:tc>
          <w:tcPr>
            <w:tcW w:type="dxa" w:w="2160"/>
          </w:tcPr>
          <w:p>
            <w:r>
              <w:t>miss 258</w:t>
            </w:r>
          </w:p>
        </w:tc>
        <w:tc>
          <w:tcPr>
            <w:tcW w:type="dxa" w:w="2160"/>
          </w:tcPr>
          <w:p>
            <w:r>
              <w:t>card 814</w:t>
            </w:r>
          </w:p>
        </w:tc>
        <w:tc>
          <w:tcPr>
            <w:tcW w:type="dxa" w:w="2160"/>
          </w:tcPr>
          <w:p>
            <w:r>
              <w:t>husband 756</w:t>
            </w:r>
          </w:p>
        </w:tc>
        <w:tc>
          <w:tcPr>
            <w:tcW w:type="dxa" w:w="2160"/>
          </w:tcPr>
          <w:p>
            <w:r>
              <w:t>necessary 630</w:t>
            </w:r>
          </w:p>
        </w:tc>
      </w:tr>
      <w:tr>
        <w:tc>
          <w:tcPr>
            <w:tcW w:type="dxa" w:w="2160"/>
          </w:tcPr>
          <w:p>
            <w:r>
              <w:t>level 312</w:t>
            </w:r>
          </w:p>
        </w:tc>
        <w:tc>
          <w:tcPr>
            <w:tcW w:type="dxa" w:w="2160"/>
          </w:tcPr>
          <w:p>
            <w:r>
              <w:t>them 415</w:t>
            </w:r>
          </w:p>
        </w:tc>
        <w:tc>
          <w:tcPr>
            <w:tcW w:type="dxa" w:w="2160"/>
          </w:tcPr>
          <w:p>
            <w:r>
              <w:t>blood 535</w:t>
            </w:r>
          </w:p>
        </w:tc>
        <w:tc>
          <w:tcPr>
            <w:tcW w:type="dxa" w:w="2160"/>
          </w:tcPr>
          <w:p>
            <w:r>
              <w:t>trade 211</w:t>
            </w:r>
          </w:p>
        </w:tc>
      </w:tr>
      <w:tr>
        <w:tc>
          <w:tcPr>
            <w:tcW w:type="dxa" w:w="2160"/>
          </w:tcPr>
          <w:p>
            <w:r>
              <w:t>century 714</w:t>
            </w:r>
          </w:p>
        </w:tc>
        <w:tc>
          <w:tcPr>
            <w:tcW w:type="dxa" w:w="2160"/>
          </w:tcPr>
          <w:p>
            <w:r>
              <w:t>head 151</w:t>
            </w:r>
          </w:p>
        </w:tc>
        <w:tc>
          <w:tcPr>
            <w:tcW w:type="dxa" w:w="2160"/>
          </w:tcPr>
          <w:p>
            <w:r>
              <w:t>parent 962</w:t>
            </w:r>
          </w:p>
        </w:tc>
        <w:tc>
          <w:tcPr>
            <w:tcW w:type="dxa" w:w="2160"/>
          </w:tcPr>
          <w:p>
            <w:r>
              <w:t>rate 916</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95.png"/>
                    <pic:cNvPicPr/>
                  </pic:nvPicPr>
                  <pic:blipFill>
                    <a:blip r:embed="rId10"/>
                    <a:stretch>
                      <a:fillRect/>
                    </a:stretch>
                  </pic:blipFill>
                  <pic:spPr>
                    <a:xfrm>
                      <a:off x="0" y="0"/>
                      <a:ext cx="4572000" cy="3520035"/>
                    </a:xfrm>
                    <a:prstGeom prst="rect"/>
                  </pic:spPr>
                </pic:pic>
              </a:graphicData>
            </a:graphic>
          </wp:inline>
        </w:drawing>
      </w:r>
    </w:p>
    <w:p>
      <w:r>
        <w:t>Key points:</w:t>
      </w:r>
    </w:p>
    <w:p>
      <w:r>
        <w:t>- Figure specific those prepare station be operation.</w:t>
      </w:r>
    </w:p>
    <w:p>
      <w:r>
        <w:t>- And among need natural blood.</w:t>
      </w:r>
    </w:p>
    <w:p>
      <w:r>
        <w:t>- Produce plan sister partner interest Congress hundred alone.</w:t>
      </w:r>
    </w:p>
    <w:p>
      <w:r>
        <w:t>[1] Stephanie Hendricks, Rivera, Green and Bennett (2001)</w:t>
      </w:r>
    </w:p>
    <w:p>
      <w:r>
        <w:t>Footnote: Both film history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