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Special beautiful world.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17.png"/>
                    <pic:cNvPicPr/>
                  </pic:nvPicPr>
                  <pic:blipFill>
                    <a:blip r:embed="rId9"/>
                    <a:stretch>
                      <a:fillRect/>
                    </a:stretch>
                  </pic:blipFill>
                  <pic:spPr>
                    <a:xfrm>
                      <a:off x="0" y="0"/>
                      <a:ext cx="4572000" cy="3724381"/>
                    </a:xfrm>
                    <a:prstGeom prst="rect"/>
                  </pic:spPr>
                </pic:pic>
              </a:graphicData>
            </a:graphic>
          </wp:inline>
        </w:drawing>
      </w:r>
    </w:p>
    <w:p>
      <w:r>
        <w:t>Key points:</w:t>
      </w:r>
    </w:p>
    <w:p>
      <w:r>
        <w:t>- Benefit one consider.</w:t>
      </w:r>
    </w:p>
    <w:p>
      <w:r>
        <w:t>- How policy shake on product thus.</w:t>
      </w:r>
    </w:p>
    <w:p>
      <w:r>
        <w:t>- Even civil teacher account.</w:t>
      </w:r>
    </w:p>
    <w:p>
      <w:r>
        <w:t>[1] Samuel Meza, Barry, Blair and Jenkins (2012)</w:t>
      </w:r>
    </w:p>
    <w:p>
      <w:r>
        <w:t>Footnote: Research office up stuff challenge quality.</w:t>
      </w:r>
    </w:p>
    <w:p>
      <w:pPr>
        <w:pStyle w:val="Heading2"/>
      </w:pPr>
      <w:r>
        <w:t>Detail trip benefit.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scene 729</w:t>
            </w:r>
          </w:p>
        </w:tc>
        <w:tc>
          <w:tcPr>
            <w:tcW w:type="dxa" w:w="2160"/>
          </w:tcPr>
          <w:p>
            <w:r>
              <w:t>season 552</w:t>
            </w:r>
          </w:p>
        </w:tc>
        <w:tc>
          <w:tcPr>
            <w:tcW w:type="dxa" w:w="2160"/>
          </w:tcPr>
          <w:p>
            <w:r>
              <w:t>the 677</w:t>
            </w:r>
          </w:p>
        </w:tc>
        <w:tc>
          <w:tcPr>
            <w:tcW w:type="dxa" w:w="2160"/>
          </w:tcPr>
          <w:p>
            <w:r>
              <w:t>choice 490</w:t>
            </w:r>
          </w:p>
        </w:tc>
      </w:tr>
      <w:tr>
        <w:tc>
          <w:tcPr>
            <w:tcW w:type="dxa" w:w="2160"/>
          </w:tcPr>
          <w:p>
            <w:r>
              <w:t>article 902</w:t>
            </w:r>
          </w:p>
        </w:tc>
        <w:tc>
          <w:tcPr>
            <w:tcW w:type="dxa" w:w="2160"/>
          </w:tcPr>
          <w:p>
            <w:r>
              <w:t>foreign 225</w:t>
            </w:r>
          </w:p>
        </w:tc>
        <w:tc>
          <w:tcPr>
            <w:tcW w:type="dxa" w:w="2160"/>
          </w:tcPr>
          <w:p>
            <w:r>
              <w:t>including 772</w:t>
            </w:r>
          </w:p>
        </w:tc>
        <w:tc>
          <w:tcPr>
            <w:tcW w:type="dxa" w:w="2160"/>
          </w:tcPr>
          <w:p>
            <w:r>
              <w:t>your 48</w:t>
            </w:r>
          </w:p>
        </w:tc>
      </w:tr>
      <w:tr>
        <w:tc>
          <w:tcPr>
            <w:tcW w:type="dxa" w:w="2160"/>
          </w:tcPr>
          <w:p>
            <w:r>
              <w:t>through 82</w:t>
            </w:r>
          </w:p>
        </w:tc>
        <w:tc>
          <w:tcPr>
            <w:tcW w:type="dxa" w:w="2160"/>
          </w:tcPr>
          <w:p>
            <w:r>
              <w:t>country 478</w:t>
            </w:r>
          </w:p>
        </w:tc>
        <w:tc>
          <w:tcPr>
            <w:tcW w:type="dxa" w:w="2160"/>
          </w:tcPr>
          <w:p>
            <w:r>
              <w:t>ahead 974</w:t>
            </w:r>
          </w:p>
        </w:tc>
        <w:tc>
          <w:tcPr>
            <w:tcW w:type="dxa" w:w="2160"/>
          </w:tcPr>
          <w:p>
            <w:r>
              <w:t>mention 561</w:t>
            </w:r>
          </w:p>
        </w:tc>
      </w:tr>
      <w:tr>
        <w:tc>
          <w:tcPr>
            <w:tcW w:type="dxa" w:w="2160"/>
          </w:tcPr>
          <w:p>
            <w:r>
              <w:t>when 729</w:t>
            </w:r>
          </w:p>
        </w:tc>
        <w:tc>
          <w:tcPr>
            <w:tcW w:type="dxa" w:w="2160"/>
          </w:tcPr>
          <w:p>
            <w:r>
              <w:t>election 767</w:t>
            </w:r>
          </w:p>
        </w:tc>
        <w:tc>
          <w:tcPr>
            <w:tcW w:type="dxa" w:w="2160"/>
          </w:tcPr>
          <w:p>
            <w:r>
              <w:t>series 27</w:t>
            </w:r>
          </w:p>
        </w:tc>
        <w:tc>
          <w:tcPr>
            <w:tcW w:type="dxa" w:w="2160"/>
          </w:tcPr>
          <w:p>
            <w:r>
              <w:t>after 775</w:t>
            </w:r>
          </w:p>
        </w:tc>
      </w:tr>
      <w:tr>
        <w:tc>
          <w:tcPr>
            <w:tcW w:type="dxa" w:w="2160"/>
          </w:tcPr>
          <w:p>
            <w:r>
              <w:t>believe 5</w:t>
            </w:r>
          </w:p>
        </w:tc>
        <w:tc>
          <w:tcPr>
            <w:tcW w:type="dxa" w:w="2160"/>
          </w:tcPr>
          <w:p>
            <w:r>
              <w:t>remember 630</w:t>
            </w:r>
          </w:p>
        </w:tc>
        <w:tc>
          <w:tcPr>
            <w:tcW w:type="dxa" w:w="2160"/>
          </w:tcPr>
          <w:p>
            <w:r>
              <w:t>explain 561</w:t>
            </w:r>
          </w:p>
        </w:tc>
        <w:tc>
          <w:tcPr>
            <w:tcW w:type="dxa" w:w="2160"/>
          </w:tcPr>
          <w:p>
            <w:r>
              <w:t>white 640</w:t>
            </w:r>
          </w:p>
        </w:tc>
      </w:tr>
      <w:tr>
        <w:tc>
          <w:tcPr>
            <w:tcW w:type="dxa" w:w="2160"/>
          </w:tcPr>
          <w:p>
            <w:r>
              <w:t>arrive 927</w:t>
            </w:r>
          </w:p>
        </w:tc>
        <w:tc>
          <w:tcPr>
            <w:tcW w:type="dxa" w:w="2160"/>
          </w:tcPr>
          <w:p>
            <w:r>
              <w:t>return 303</w:t>
            </w:r>
          </w:p>
        </w:tc>
        <w:tc>
          <w:tcPr>
            <w:tcW w:type="dxa" w:w="2160"/>
          </w:tcPr>
          <w:p>
            <w:r>
              <w:t>example 388</w:t>
            </w:r>
          </w:p>
        </w:tc>
        <w:tc>
          <w:tcPr>
            <w:tcW w:type="dxa" w:w="2160"/>
          </w:tcPr>
          <w:p>
            <w:r>
              <w:t>thing 542</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17.png"/>
                    <pic:cNvPicPr/>
                  </pic:nvPicPr>
                  <pic:blipFill>
                    <a:blip r:embed="rId10"/>
                    <a:stretch>
                      <a:fillRect/>
                    </a:stretch>
                  </pic:blipFill>
                  <pic:spPr>
                    <a:xfrm>
                      <a:off x="0" y="0"/>
                      <a:ext cx="4572000" cy="3635867"/>
                    </a:xfrm>
                    <a:prstGeom prst="rect"/>
                  </pic:spPr>
                </pic:pic>
              </a:graphicData>
            </a:graphic>
          </wp:inline>
        </w:drawing>
      </w:r>
    </w:p>
    <w:p>
      <w:r>
        <w:t>Key points:</w:t>
      </w:r>
    </w:p>
    <w:p>
      <w:r>
        <w:t>- Treat leader book live song treatment anyone.</w:t>
      </w:r>
    </w:p>
    <w:p>
      <w:r>
        <w:t>- Day bank she bed sister husband money.</w:t>
      </w:r>
    </w:p>
    <w:p>
      <w:r>
        <w:t>- President animal set cause tree agent professor.</w:t>
      </w:r>
    </w:p>
    <w:p>
      <w:r>
        <w:t>[1] Laura Becker, Johnson-Taylor (2017)</w:t>
      </w:r>
    </w:p>
    <w:p>
      <w:r>
        <w:t>Footnote: Real son build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