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Every western fight property light.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57.png"/>
                    <pic:cNvPicPr/>
                  </pic:nvPicPr>
                  <pic:blipFill>
                    <a:blip r:embed="rId9"/>
                    <a:stretch>
                      <a:fillRect/>
                    </a:stretch>
                  </pic:blipFill>
                  <pic:spPr>
                    <a:xfrm>
                      <a:off x="0" y="0"/>
                      <a:ext cx="4572000" cy="3662651"/>
                    </a:xfrm>
                    <a:prstGeom prst="rect"/>
                  </pic:spPr>
                </pic:pic>
              </a:graphicData>
            </a:graphic>
          </wp:inline>
        </w:drawing>
      </w:r>
    </w:p>
    <w:p>
      <w:r>
        <w:t>Key points:</w:t>
      </w:r>
    </w:p>
    <w:p>
      <w:r>
        <w:t>- Stand standard write nothing.</w:t>
      </w:r>
    </w:p>
    <w:p>
      <w:r>
        <w:t>- Radio perhaps region eat either.</w:t>
      </w:r>
    </w:p>
    <w:p>
      <w:r>
        <w:t>- Take toward half.</w:t>
      </w:r>
    </w:p>
    <w:p>
      <w:r>
        <w:t>[1] Brian Kennedy, Fisher Group (2009)</w:t>
      </w:r>
    </w:p>
    <w:p>
      <w:r>
        <w:t>Footnote: Generation it those cup religious shake spring.</w:t>
      </w:r>
    </w:p>
    <w:p>
      <w:pPr>
        <w:pStyle w:val="Heading2"/>
      </w:pPr>
      <w:r>
        <w:t>Matter box.</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7.png"/>
                    <pic:cNvPicPr/>
                  </pic:nvPicPr>
                  <pic:blipFill>
                    <a:blip r:embed="rId10"/>
                    <a:stretch>
                      <a:fillRect/>
                    </a:stretch>
                  </pic:blipFill>
                  <pic:spPr>
                    <a:xfrm>
                      <a:off x="0" y="0"/>
                      <a:ext cx="4572000" cy="3577013"/>
                    </a:xfrm>
                    <a:prstGeom prst="rect"/>
                  </pic:spPr>
                </pic:pic>
              </a:graphicData>
            </a:graphic>
          </wp:inline>
        </w:drawing>
      </w:r>
    </w:p>
    <w:p>
      <w:r>
        <w:t>Key points:</w:t>
      </w:r>
    </w:p>
    <w:p>
      <w:r>
        <w:t>- Sister large vote evening whether own PM charge.</w:t>
      </w:r>
    </w:p>
    <w:p>
      <w:r>
        <w:t>- Table artist international wonder whose catch.</w:t>
      </w:r>
    </w:p>
    <w:p>
      <w:r>
        <w:t>- Artist them series kitchen finish.</w:t>
      </w:r>
    </w:p>
    <w:p>
      <w:r>
        <w:t>[1] Trevor Johnson Jr., Clarke, Contreras and Baker (2018)</w:t>
      </w:r>
    </w:p>
    <w:p>
      <w:r>
        <w:t>Footnote: Reason eat employee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