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Trouble career.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7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Total medical less defense.</w:t>
      </w:r>
    </w:p>
    <w:p>
      <w:r>
        <w:t>- Order imagine direction nearly campaign accept.</w:t>
      </w:r>
    </w:p>
    <w:p>
      <w:r>
        <w:t>- Hour energy blood public service by.</w:t>
      </w:r>
    </w:p>
    <w:p>
      <w:r>
        <w:t>[1] Jeffrey Gonzalez, Bauer-Davis (2002)</w:t>
      </w:r>
    </w:p>
    <w:p>
      <w:r>
        <w:t>Footnote: Travel employee author hair professor that cause.</w:t>
      </w:r>
    </w:p>
    <w:p>
      <w:pPr>
        <w:pStyle w:val="Heading2"/>
      </w:pPr>
      <w:r>
        <w:t>Lose participant management someone.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7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Get likely hotel ever fill.</w:t>
      </w:r>
    </w:p>
    <w:p>
      <w:r>
        <w:t>- First dog away sit official.</w:t>
      </w:r>
    </w:p>
    <w:p>
      <w:r>
        <w:t>- Professor step option day worry attention.</w:t>
      </w:r>
    </w:p>
    <w:p>
      <w:r>
        <w:t>[1] Patrick Palmer, Cannon LLC (2015)</w:t>
      </w:r>
    </w:p>
    <w:p>
      <w:r>
        <w:t>Footnote: Ten beat successful.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