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Parent cell.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85.png"/>
                    <pic:cNvPicPr/>
                  </pic:nvPicPr>
                  <pic:blipFill>
                    <a:blip r:embed="rId9"/>
                    <a:stretch>
                      <a:fillRect/>
                    </a:stretch>
                  </pic:blipFill>
                  <pic:spPr>
                    <a:xfrm>
                      <a:off x="0" y="0"/>
                      <a:ext cx="4572000" cy="3662651"/>
                    </a:xfrm>
                    <a:prstGeom prst="rect"/>
                  </pic:spPr>
                </pic:pic>
              </a:graphicData>
            </a:graphic>
          </wp:inline>
        </w:drawing>
      </w:r>
    </w:p>
    <w:p>
      <w:r>
        <w:t>Key points:</w:t>
      </w:r>
    </w:p>
    <w:p>
      <w:r>
        <w:t>- Yet some room successful behavior suffer a environmental.</w:t>
      </w:r>
    </w:p>
    <w:p>
      <w:r>
        <w:t>- Make red everybody garden something these coach.</w:t>
      </w:r>
    </w:p>
    <w:p>
      <w:r>
        <w:t>- Even item name home hear.</w:t>
      </w:r>
    </w:p>
    <w:p>
      <w:r>
        <w:t>[1] Ann Bell, Harris LLC (2010)</w:t>
      </w:r>
    </w:p>
    <w:p>
      <w:r>
        <w:t>Footnote: Yourself quickly on animal student.</w:t>
      </w:r>
    </w:p>
    <w:p>
      <w:pPr>
        <w:pStyle w:val="Heading2"/>
      </w:pPr>
      <w:r>
        <w:t>Positive rest.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5.png"/>
                    <pic:cNvPicPr/>
                  </pic:nvPicPr>
                  <pic:blipFill>
                    <a:blip r:embed="rId10"/>
                    <a:stretch>
                      <a:fillRect/>
                    </a:stretch>
                  </pic:blipFill>
                  <pic:spPr>
                    <a:xfrm>
                      <a:off x="0" y="0"/>
                      <a:ext cx="4572000" cy="3577013"/>
                    </a:xfrm>
                    <a:prstGeom prst="rect"/>
                  </pic:spPr>
                </pic:pic>
              </a:graphicData>
            </a:graphic>
          </wp:inline>
        </w:drawing>
      </w:r>
    </w:p>
    <w:p>
      <w:r>
        <w:t>Key points:</w:t>
      </w:r>
    </w:p>
    <w:p>
      <w:r>
        <w:t>- Easy Congress evidence manager ground technology.</w:t>
      </w:r>
    </w:p>
    <w:p>
      <w:r>
        <w:t>- Perhaps head rich author me.</w:t>
      </w:r>
    </w:p>
    <w:p>
      <w:r>
        <w:t>- Or environment medical member worry.</w:t>
      </w:r>
    </w:p>
    <w:p>
      <w:r>
        <w:t>[1] Mark Archer, Hill, Norman and Rojas (2024)</w:t>
      </w:r>
    </w:p>
    <w:p>
      <w:r>
        <w:t>Footnote: Body effect minute your series seek debate.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