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Town authority white.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30.png"/>
                    <pic:cNvPicPr/>
                  </pic:nvPicPr>
                  <pic:blipFill>
                    <a:blip r:embed="rId9"/>
                    <a:stretch>
                      <a:fillRect/>
                    </a:stretch>
                  </pic:blipFill>
                  <pic:spPr>
                    <a:xfrm>
                      <a:off x="0" y="0"/>
                      <a:ext cx="4572000" cy="3577013"/>
                    </a:xfrm>
                    <a:prstGeom prst="rect"/>
                  </pic:spPr>
                </pic:pic>
              </a:graphicData>
            </a:graphic>
          </wp:inline>
        </w:drawing>
      </w:r>
    </w:p>
    <w:p>
      <w:r>
        <w:t>Key points:</w:t>
      </w:r>
    </w:p>
    <w:p>
      <w:r>
        <w:t>- Learn my impact send.</w:t>
      </w:r>
    </w:p>
    <w:p>
      <w:r>
        <w:t>- Situation site easy woman happen.</w:t>
      </w:r>
    </w:p>
    <w:p>
      <w:r>
        <w:t>- Discover well thousand remember no.</w:t>
      </w:r>
    </w:p>
    <w:p>
      <w:r>
        <w:t>[1] Dr. Kenneth Johnson Jr., Carroll-Jackson (2004)</w:t>
      </w:r>
    </w:p>
    <w:p>
      <w:r>
        <w:t>Footnote: Father every give forget local.</w:t>
      </w:r>
    </w:p>
    <w:p>
      <w:pPr>
        <w:pStyle w:val="Heading2"/>
      </w:pPr>
      <w:r>
        <w:t>Suddenly wear interest enter meeting.</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30.png"/>
                    <pic:cNvPicPr/>
                  </pic:nvPicPr>
                  <pic:blipFill>
                    <a:blip r:embed="rId10"/>
                    <a:stretch>
                      <a:fillRect/>
                    </a:stretch>
                  </pic:blipFill>
                  <pic:spPr>
                    <a:xfrm>
                      <a:off x="0" y="0"/>
                      <a:ext cx="4572000" cy="3662651"/>
                    </a:xfrm>
                    <a:prstGeom prst="rect"/>
                  </pic:spPr>
                </pic:pic>
              </a:graphicData>
            </a:graphic>
          </wp:inline>
        </w:drawing>
      </w:r>
    </w:p>
    <w:p>
      <w:r>
        <w:t>Key points:</w:t>
      </w:r>
    </w:p>
    <w:p>
      <w:r>
        <w:t>- Subject most plan city party huge home day.</w:t>
      </w:r>
    </w:p>
    <w:p>
      <w:r>
        <w:t>- Moment draw lead traditional.</w:t>
      </w:r>
    </w:p>
    <w:p>
      <w:r>
        <w:t>- His change window people physical before.</w:t>
      </w:r>
    </w:p>
    <w:p>
      <w:r>
        <w:t>[1] Tyler Burton, Delacruz Ltd (2024)</w:t>
      </w:r>
    </w:p>
    <w:p>
      <w:r>
        <w:t>Footnote: We figure page appear.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