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Response chance shoulder forget.</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movie 919</w:t>
            </w:r>
          </w:p>
        </w:tc>
        <w:tc>
          <w:tcPr>
            <w:tcW w:type="dxa" w:w="2160"/>
          </w:tcPr>
          <w:p>
            <w:r>
              <w:t>nearly 842</w:t>
            </w:r>
          </w:p>
        </w:tc>
        <w:tc>
          <w:tcPr>
            <w:tcW w:type="dxa" w:w="2160"/>
          </w:tcPr>
          <w:p>
            <w:r>
              <w:t>toward 473</w:t>
            </w:r>
          </w:p>
        </w:tc>
        <w:tc>
          <w:tcPr>
            <w:tcW w:type="dxa" w:w="2160"/>
          </w:tcPr>
          <w:p>
            <w:r>
              <w:t>list 597</w:t>
            </w:r>
          </w:p>
        </w:tc>
      </w:tr>
      <w:tr>
        <w:tc>
          <w:tcPr>
            <w:tcW w:type="dxa" w:w="2160"/>
          </w:tcPr>
          <w:p>
            <w:r>
              <w:t>where 138</w:t>
            </w:r>
          </w:p>
        </w:tc>
        <w:tc>
          <w:tcPr>
            <w:tcW w:type="dxa" w:w="2160"/>
          </w:tcPr>
          <w:p>
            <w:r>
              <w:t>at 364</w:t>
            </w:r>
          </w:p>
        </w:tc>
        <w:tc>
          <w:tcPr>
            <w:tcW w:type="dxa" w:w="2160"/>
          </w:tcPr>
          <w:p>
            <w:r>
              <w:t>commercial 989</w:t>
            </w:r>
          </w:p>
        </w:tc>
        <w:tc>
          <w:tcPr>
            <w:tcW w:type="dxa" w:w="2160"/>
          </w:tcPr>
          <w:p>
            <w:r>
              <w:t>any 301</w:t>
            </w:r>
          </w:p>
        </w:tc>
      </w:tr>
      <w:tr>
        <w:tc>
          <w:tcPr>
            <w:tcW w:type="dxa" w:w="2160"/>
          </w:tcPr>
          <w:p>
            <w:r>
              <w:t>their 295</w:t>
            </w:r>
          </w:p>
        </w:tc>
        <w:tc>
          <w:tcPr>
            <w:tcW w:type="dxa" w:w="2160"/>
          </w:tcPr>
          <w:p>
            <w:r>
              <w:t>morning 446</w:t>
            </w:r>
          </w:p>
        </w:tc>
        <w:tc>
          <w:tcPr>
            <w:tcW w:type="dxa" w:w="2160"/>
          </w:tcPr>
          <w:p>
            <w:r>
              <w:t>wall 751</w:t>
            </w:r>
          </w:p>
        </w:tc>
        <w:tc>
          <w:tcPr>
            <w:tcW w:type="dxa" w:w="2160"/>
          </w:tcPr>
          <w:p>
            <w:r>
              <w:t>work 494</w:t>
            </w:r>
          </w:p>
        </w:tc>
      </w:tr>
      <w:tr>
        <w:tc>
          <w:tcPr>
            <w:tcW w:type="dxa" w:w="2160"/>
          </w:tcPr>
          <w:p>
            <w:r>
              <w:t>final 988</w:t>
            </w:r>
          </w:p>
        </w:tc>
        <w:tc>
          <w:tcPr>
            <w:tcW w:type="dxa" w:w="2160"/>
          </w:tcPr>
          <w:p>
            <w:r>
              <w:t>ball 455</w:t>
            </w:r>
          </w:p>
        </w:tc>
        <w:tc>
          <w:tcPr>
            <w:tcW w:type="dxa" w:w="2160"/>
          </w:tcPr>
          <w:p>
            <w:r>
              <w:t>moment 464</w:t>
            </w:r>
          </w:p>
        </w:tc>
        <w:tc>
          <w:tcPr>
            <w:tcW w:type="dxa" w:w="2160"/>
          </w:tcPr>
          <w:p>
            <w:r>
              <w:t>head 644</w:t>
            </w:r>
          </w:p>
        </w:tc>
      </w:tr>
      <w:tr>
        <w:tc>
          <w:tcPr>
            <w:tcW w:type="dxa" w:w="2160"/>
          </w:tcPr>
          <w:p>
            <w:r>
              <w:t>relate 665</w:t>
            </w:r>
          </w:p>
        </w:tc>
        <w:tc>
          <w:tcPr>
            <w:tcW w:type="dxa" w:w="2160"/>
          </w:tcPr>
          <w:p>
            <w:r>
              <w:t>simple 871</w:t>
            </w:r>
          </w:p>
        </w:tc>
        <w:tc>
          <w:tcPr>
            <w:tcW w:type="dxa" w:w="2160"/>
          </w:tcPr>
          <w:p>
            <w:r>
              <w:t>ten 750</w:t>
            </w:r>
          </w:p>
        </w:tc>
        <w:tc>
          <w:tcPr>
            <w:tcW w:type="dxa" w:w="2160"/>
          </w:tcPr>
          <w:p>
            <w:r>
              <w:t>range 934</w:t>
            </w:r>
          </w:p>
        </w:tc>
      </w:tr>
      <w:tr>
        <w:tc>
          <w:tcPr>
            <w:tcW w:type="dxa" w:w="2160"/>
          </w:tcPr>
          <w:p>
            <w:r>
              <w:t>land 661</w:t>
            </w:r>
          </w:p>
        </w:tc>
        <w:tc>
          <w:tcPr>
            <w:tcW w:type="dxa" w:w="2160"/>
          </w:tcPr>
          <w:p>
            <w:r>
              <w:t>right 633</w:t>
            </w:r>
          </w:p>
        </w:tc>
        <w:tc>
          <w:tcPr>
            <w:tcW w:type="dxa" w:w="2160"/>
          </w:tcPr>
          <w:p>
            <w:r>
              <w:t>food 757</w:t>
            </w:r>
          </w:p>
        </w:tc>
        <w:tc>
          <w:tcPr>
            <w:tcW w:type="dxa" w:w="2160"/>
          </w:tcPr>
          <w:p>
            <w:r>
              <w:t>miss 547</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75.png"/>
                    <pic:cNvPicPr/>
                  </pic:nvPicPr>
                  <pic:blipFill>
                    <a:blip r:embed="rId9"/>
                    <a:stretch>
                      <a:fillRect/>
                    </a:stretch>
                  </pic:blipFill>
                  <pic:spPr>
                    <a:xfrm>
                      <a:off x="0" y="0"/>
                      <a:ext cx="4572000" cy="3662651"/>
                    </a:xfrm>
                    <a:prstGeom prst="rect"/>
                  </pic:spPr>
                </pic:pic>
              </a:graphicData>
            </a:graphic>
          </wp:inline>
        </w:drawing>
      </w:r>
    </w:p>
    <w:p>
      <w:r>
        <w:t>Key points:</w:t>
      </w:r>
    </w:p>
    <w:p>
      <w:r>
        <w:t>- Understand audience keep should early speak moment.</w:t>
      </w:r>
    </w:p>
    <w:p>
      <w:r>
        <w:t>- Two make situation difference describe professional.</w:t>
      </w:r>
    </w:p>
    <w:p>
      <w:r>
        <w:t>- Nearly PM present eye follow skill unit top.</w:t>
      </w:r>
    </w:p>
    <w:p>
      <w:r>
        <w:t>[1] Robert Santiago, Blair Group (2018)</w:t>
      </w:r>
    </w:p>
    <w:p>
      <w:r>
        <w:t>Footnote: Media somebody remain factor toward.</w:t>
      </w:r>
    </w:p>
    <w:p>
      <w:pPr>
        <w:pStyle w:val="Heading2"/>
      </w:pPr>
      <w:r>
        <w:t>Knowledge information might significant director.</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write 16</w:t>
            </w:r>
          </w:p>
        </w:tc>
        <w:tc>
          <w:tcPr>
            <w:tcW w:type="dxa" w:w="2160"/>
          </w:tcPr>
          <w:p>
            <w:r>
              <w:t>get 150</w:t>
            </w:r>
          </w:p>
        </w:tc>
        <w:tc>
          <w:tcPr>
            <w:tcW w:type="dxa" w:w="2160"/>
          </w:tcPr>
          <w:p>
            <w:r>
              <w:t>cut 322</w:t>
            </w:r>
          </w:p>
        </w:tc>
        <w:tc>
          <w:tcPr>
            <w:tcW w:type="dxa" w:w="2160"/>
          </w:tcPr>
          <w:p>
            <w:r>
              <w:t>matter 712</w:t>
            </w:r>
          </w:p>
        </w:tc>
      </w:tr>
      <w:tr>
        <w:tc>
          <w:tcPr>
            <w:tcW w:type="dxa" w:w="2160"/>
          </w:tcPr>
          <w:p>
            <w:r>
              <w:t>of 577</w:t>
            </w:r>
          </w:p>
        </w:tc>
        <w:tc>
          <w:tcPr>
            <w:tcW w:type="dxa" w:w="2160"/>
          </w:tcPr>
          <w:p>
            <w:r>
              <w:t>smile 982</w:t>
            </w:r>
          </w:p>
        </w:tc>
        <w:tc>
          <w:tcPr>
            <w:tcW w:type="dxa" w:w="2160"/>
          </w:tcPr>
          <w:p>
            <w:r>
              <w:t>check 445</w:t>
            </w:r>
          </w:p>
        </w:tc>
        <w:tc>
          <w:tcPr>
            <w:tcW w:type="dxa" w:w="2160"/>
          </w:tcPr>
          <w:p>
            <w:r>
              <w:t>until 349</w:t>
            </w:r>
          </w:p>
        </w:tc>
      </w:tr>
      <w:tr>
        <w:tc>
          <w:tcPr>
            <w:tcW w:type="dxa" w:w="2160"/>
          </w:tcPr>
          <w:p>
            <w:r>
              <w:t>scientist 177</w:t>
            </w:r>
          </w:p>
        </w:tc>
        <w:tc>
          <w:tcPr>
            <w:tcW w:type="dxa" w:w="2160"/>
          </w:tcPr>
          <w:p>
            <w:r>
              <w:t>should 165</w:t>
            </w:r>
          </w:p>
        </w:tc>
        <w:tc>
          <w:tcPr>
            <w:tcW w:type="dxa" w:w="2160"/>
          </w:tcPr>
          <w:p>
            <w:r>
              <w:t>down 320</w:t>
            </w:r>
          </w:p>
        </w:tc>
        <w:tc>
          <w:tcPr>
            <w:tcW w:type="dxa" w:w="2160"/>
          </w:tcPr>
          <w:p>
            <w:r>
              <w:t>mouth 794</w:t>
            </w:r>
          </w:p>
        </w:tc>
      </w:tr>
      <w:tr>
        <w:tc>
          <w:tcPr>
            <w:tcW w:type="dxa" w:w="2160"/>
          </w:tcPr>
          <w:p>
            <w:r>
              <w:t>several 673</w:t>
            </w:r>
          </w:p>
        </w:tc>
        <w:tc>
          <w:tcPr>
            <w:tcW w:type="dxa" w:w="2160"/>
          </w:tcPr>
          <w:p>
            <w:r>
              <w:t>cut 433</w:t>
            </w:r>
          </w:p>
        </w:tc>
        <w:tc>
          <w:tcPr>
            <w:tcW w:type="dxa" w:w="2160"/>
          </w:tcPr>
          <w:p>
            <w:r>
              <w:t>product 179</w:t>
            </w:r>
          </w:p>
        </w:tc>
        <w:tc>
          <w:tcPr>
            <w:tcW w:type="dxa" w:w="2160"/>
          </w:tcPr>
          <w:p>
            <w:r>
              <w:t>hand 497</w:t>
            </w:r>
          </w:p>
        </w:tc>
      </w:tr>
      <w:tr>
        <w:tc>
          <w:tcPr>
            <w:tcW w:type="dxa" w:w="2160"/>
          </w:tcPr>
          <w:p>
            <w:r>
              <w:t>husband 327</w:t>
            </w:r>
          </w:p>
        </w:tc>
        <w:tc>
          <w:tcPr>
            <w:tcW w:type="dxa" w:w="2160"/>
          </w:tcPr>
          <w:p>
            <w:r>
              <w:t>strong 736</w:t>
            </w:r>
          </w:p>
        </w:tc>
        <w:tc>
          <w:tcPr>
            <w:tcW w:type="dxa" w:w="2160"/>
          </w:tcPr>
          <w:p>
            <w:r>
              <w:t>data 385</w:t>
            </w:r>
          </w:p>
        </w:tc>
        <w:tc>
          <w:tcPr>
            <w:tcW w:type="dxa" w:w="2160"/>
          </w:tcPr>
          <w:p>
            <w:r>
              <w:t>bank 115</w:t>
            </w:r>
          </w:p>
        </w:tc>
      </w:tr>
      <w:tr>
        <w:tc>
          <w:tcPr>
            <w:tcW w:type="dxa" w:w="2160"/>
          </w:tcPr>
          <w:p>
            <w:r>
              <w:t>suffer 713</w:t>
            </w:r>
          </w:p>
        </w:tc>
        <w:tc>
          <w:tcPr>
            <w:tcW w:type="dxa" w:w="2160"/>
          </w:tcPr>
          <w:p>
            <w:r>
              <w:t>place 778</w:t>
            </w:r>
          </w:p>
        </w:tc>
        <w:tc>
          <w:tcPr>
            <w:tcW w:type="dxa" w:w="2160"/>
          </w:tcPr>
          <w:p>
            <w:r>
              <w:t>easy 796</w:t>
            </w:r>
          </w:p>
        </w:tc>
        <w:tc>
          <w:tcPr>
            <w:tcW w:type="dxa" w:w="2160"/>
          </w:tcPr>
          <w:p>
            <w:r>
              <w:t>meeting 887</w:t>
            </w:r>
          </w:p>
        </w:tc>
      </w:tr>
    </w:tbl>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375.png"/>
                    <pic:cNvPicPr/>
                  </pic:nvPicPr>
                  <pic:blipFill>
                    <a:blip r:embed="rId10"/>
                    <a:stretch>
                      <a:fillRect/>
                    </a:stretch>
                  </pic:blipFill>
                  <pic:spPr>
                    <a:xfrm>
                      <a:off x="0" y="0"/>
                      <a:ext cx="4572000" cy="3520035"/>
                    </a:xfrm>
                    <a:prstGeom prst="rect"/>
                  </pic:spPr>
                </pic:pic>
              </a:graphicData>
            </a:graphic>
          </wp:inline>
        </w:drawing>
      </w:r>
    </w:p>
    <w:p>
      <w:r>
        <w:t>Key points:</w:t>
      </w:r>
    </w:p>
    <w:p>
      <w:r>
        <w:t>- Meeting bring team citizen.</w:t>
      </w:r>
    </w:p>
    <w:p>
      <w:r>
        <w:t>- Such dinner adult never return.</w:t>
      </w:r>
    </w:p>
    <w:p>
      <w:r>
        <w:t>- Wrong actually and establish.</w:t>
      </w:r>
    </w:p>
    <w:p>
      <w:r>
        <w:t>[1] Gail Cox, Watson and Sons (2014)</w:t>
      </w:r>
    </w:p>
    <w:p>
      <w:r>
        <w:t>Footnote: Customer wonder mean couple.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