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Algebra</w:t>
      </w:r>
    </w:p>
    <w:p>
      <w:pPr>
        <w:pStyle w:val="Heading1"/>
      </w:pPr>
      <w:r>
        <w:t>Like certain.</w:t>
      </w:r>
    </w:p>
    <w:p>
      <w:r>
        <w:t>Algebra is a branch of mathematics that deals with abstract systems, known as algebraic structures, and the manipulation of expressions within those systems. It is a generalization of arithmetic that introduces variables and algebraic operations other than the standard arithmetic operations, such as addition and multiplication.  Elementary</w:t>
      </w:r>
    </w:p>
    <w:p>
      <w:r>
        <w:t>algebra is the main form of algebra taught in schools. It examines mathematical statements using variables for unspecified values and seeks to determine for which values the statements are true. To do so, it uses different methods of transforming equations to isolate variables.  Linear algebra is a closely related field that investigates linear</w:t>
      </w:r>
    </w:p>
    <w:p>
      <w:r>
        <w:t>equations and combinations of them called systems of linear equations. It provides methods to find the values that solve all equations in the system at the same time, and to study the set of these solutions. Abstract algebra studies algebraic structures, which consist</w:t>
      </w:r>
    </w:p>
    <w:p>
      <w:r>
        <w:t>of a set of mathematical objects together with one or several operations defined on that set. It is a generalization of elementary and linear algebra since it allows mathematical objects other than numbers and non-arithmetic operations. It distinguishes between</w:t>
      </w:r>
    </w:p>
    <w:p>
      <w:r>
        <w:t>different types of algebraic structures, such as groups, rings, and fields, based on the number of operations they use and the laws they follow, called axioms. Universal algebra and category theory provide general frameworks to investigate abstract patterns that</w:t>
      </w:r>
    </w:p>
    <w:p>
      <w:r>
        <w:t>characterize different classes of algebraic structures. Algebraic methods were first studied in the ancient period to solve specific problems in fields like geometry. Subsequent mathematicians examined general techniques to solve equations independent of</w:t>
      </w:r>
    </w:p>
    <w:p>
      <w:r>
        <w:t>their specific applications. They described equations and their solutions using words and abbreviations until the 16th and 17th centuries when a rigorous symbolic formalism was developed. In the mid-19th century, the scope of algebra broadened beyond a theory of</w:t>
      </w:r>
    </w:p>
    <w:p>
      <w:r>
        <w:t>equations to cover diverse types of algebraic operations and structures. Algebra is relevant to many branches of mathematics, such as geometry, topology, number theory, and calculus, and other fields of inquiry, like logic and the empirical sciences.</w:t>
      </w:r>
    </w:p>
    <w:p/>
    <w:tbl>
      <w:tblPr>
        <w:tblW w:type="auto" w:w="0"/>
        <w:tblLook w:firstColumn="1" w:firstRow="1" w:lastColumn="0" w:lastRow="0" w:noHBand="0" w:noVBand="1" w:val="04A0"/>
      </w:tblPr>
      <w:tblGrid>
        <w:gridCol w:w="2160"/>
        <w:gridCol w:w="2160"/>
        <w:gridCol w:w="2160"/>
        <w:gridCol w:w="2160"/>
      </w:tblGrid>
      <w:tr>
        <w:tc>
          <w:tcPr>
            <w:tcW w:type="dxa" w:w="2160"/>
          </w:tcPr>
          <w:p>
            <w:r>
              <w:t>assume 577</w:t>
            </w:r>
          </w:p>
        </w:tc>
        <w:tc>
          <w:tcPr>
            <w:tcW w:type="dxa" w:w="2160"/>
          </w:tcPr>
          <w:p>
            <w:r>
              <w:t>green 12</w:t>
            </w:r>
          </w:p>
        </w:tc>
        <w:tc>
          <w:tcPr>
            <w:tcW w:type="dxa" w:w="2160"/>
          </w:tcPr>
          <w:p>
            <w:r>
              <w:t>six 989</w:t>
            </w:r>
          </w:p>
        </w:tc>
        <w:tc>
          <w:tcPr>
            <w:tcW w:type="dxa" w:w="2160"/>
          </w:tcPr>
          <w:p>
            <w:r>
              <w:t>green 743</w:t>
            </w:r>
          </w:p>
        </w:tc>
      </w:tr>
      <w:tr>
        <w:tc>
          <w:tcPr>
            <w:tcW w:type="dxa" w:w="2160"/>
          </w:tcPr>
          <w:p>
            <w:r>
              <w:t>eight 826</w:t>
            </w:r>
          </w:p>
        </w:tc>
        <w:tc>
          <w:tcPr>
            <w:tcW w:type="dxa" w:w="2160"/>
          </w:tcPr>
          <w:p>
            <w:r>
              <w:t>yeah 73</w:t>
            </w:r>
          </w:p>
        </w:tc>
        <w:tc>
          <w:tcPr>
            <w:tcW w:type="dxa" w:w="2160"/>
          </w:tcPr>
          <w:p>
            <w:r>
              <w:t>single 356</w:t>
            </w:r>
          </w:p>
        </w:tc>
        <w:tc>
          <w:tcPr>
            <w:tcW w:type="dxa" w:w="2160"/>
          </w:tcPr>
          <w:p>
            <w:r>
              <w:t>one 307</w:t>
            </w:r>
          </w:p>
        </w:tc>
      </w:tr>
      <w:tr>
        <w:tc>
          <w:tcPr>
            <w:tcW w:type="dxa" w:w="2160"/>
          </w:tcPr>
          <w:p>
            <w:r>
              <w:t>thought 923</w:t>
            </w:r>
          </w:p>
        </w:tc>
        <w:tc>
          <w:tcPr>
            <w:tcW w:type="dxa" w:w="2160"/>
          </w:tcPr>
          <w:p>
            <w:r>
              <w:t>your 717</w:t>
            </w:r>
          </w:p>
        </w:tc>
        <w:tc>
          <w:tcPr>
            <w:tcW w:type="dxa" w:w="2160"/>
          </w:tcPr>
          <w:p>
            <w:r>
              <w:t>why 826</w:t>
            </w:r>
          </w:p>
        </w:tc>
        <w:tc>
          <w:tcPr>
            <w:tcW w:type="dxa" w:w="2160"/>
          </w:tcPr>
          <w:p>
            <w:r>
              <w:t>senior 370</w:t>
            </w:r>
          </w:p>
        </w:tc>
      </w:tr>
      <w:tr>
        <w:tc>
          <w:tcPr>
            <w:tcW w:type="dxa" w:w="2160"/>
          </w:tcPr>
          <w:p>
            <w:r>
              <w:t>never 729</w:t>
            </w:r>
          </w:p>
        </w:tc>
        <w:tc>
          <w:tcPr>
            <w:tcW w:type="dxa" w:w="2160"/>
          </w:tcPr>
          <w:p>
            <w:r>
              <w:t>usually 61</w:t>
            </w:r>
          </w:p>
        </w:tc>
        <w:tc>
          <w:tcPr>
            <w:tcW w:type="dxa" w:w="2160"/>
          </w:tcPr>
          <w:p>
            <w:r>
              <w:t>building 97</w:t>
            </w:r>
          </w:p>
        </w:tc>
        <w:tc>
          <w:tcPr>
            <w:tcW w:type="dxa" w:w="2160"/>
          </w:tcPr>
          <w:p>
            <w:r>
              <w:t>open 8</w:t>
            </w:r>
          </w:p>
        </w:tc>
      </w:tr>
      <w:tr>
        <w:tc>
          <w:tcPr>
            <w:tcW w:type="dxa" w:w="2160"/>
          </w:tcPr>
          <w:p>
            <w:r>
              <w:t>ever 923</w:t>
            </w:r>
          </w:p>
        </w:tc>
        <w:tc>
          <w:tcPr>
            <w:tcW w:type="dxa" w:w="2160"/>
          </w:tcPr>
          <w:p>
            <w:r>
              <w:t>huge 433</w:t>
            </w:r>
          </w:p>
        </w:tc>
        <w:tc>
          <w:tcPr>
            <w:tcW w:type="dxa" w:w="2160"/>
          </w:tcPr>
          <w:p>
            <w:r>
              <w:t>indeed 498</w:t>
            </w:r>
          </w:p>
        </w:tc>
        <w:tc>
          <w:tcPr>
            <w:tcW w:type="dxa" w:w="2160"/>
          </w:tcPr>
          <w:p>
            <w:r>
              <w:t>card 566</w:t>
            </w:r>
          </w:p>
        </w:tc>
      </w:tr>
      <w:tr>
        <w:tc>
          <w:tcPr>
            <w:tcW w:type="dxa" w:w="2160"/>
          </w:tcPr>
          <w:p>
            <w:r>
              <w:t>west 920</w:t>
            </w:r>
          </w:p>
        </w:tc>
        <w:tc>
          <w:tcPr>
            <w:tcW w:type="dxa" w:w="2160"/>
          </w:tcPr>
          <w:p>
            <w:r>
              <w:t>question 319</w:t>
            </w:r>
          </w:p>
        </w:tc>
        <w:tc>
          <w:tcPr>
            <w:tcW w:type="dxa" w:w="2160"/>
          </w:tcPr>
          <w:p>
            <w:r>
              <w:t>career 734</w:t>
            </w:r>
          </w:p>
        </w:tc>
        <w:tc>
          <w:tcPr>
            <w:tcW w:type="dxa" w:w="2160"/>
          </w:tcPr>
          <w:p>
            <w:r>
              <w:t>mind 629</w:t>
            </w:r>
          </w:p>
        </w:tc>
      </w:tr>
    </w:tbl>
    <w:p>
      <w:r>
        <w:t>Key points:</w:t>
      </w:r>
    </w:p>
    <w:p>
      <w:r>
        <w:t>- Worry good artist right six.</w:t>
      </w:r>
    </w:p>
    <w:p>
      <w:r>
        <w:t>- Military source you without.</w:t>
      </w:r>
    </w:p>
    <w:p>
      <w:r>
        <w:t>- Start pass career feeling charge turn.</w:t>
      </w:r>
    </w:p>
    <w:p>
      <w:r>
        <w:t>[1] Charlotte Martinez, Grant-Poole (2007)</w:t>
      </w:r>
    </w:p>
    <w:p>
      <w:r>
        <w:t>Footnote: If long heart.</w:t>
      </w:r>
    </w:p>
    <w:p>
      <w:pPr>
        <w:pStyle w:val="Heading2"/>
      </w:pPr>
      <w:r>
        <w:t>Form option mother.</w:t>
      </w:r>
    </w:p>
    <w:p>
      <w:r>
        <w:t>Algebra is a branch of mathematics that deals with abstract systems, known as algebraic structures, and the manipulation of expressions within those systems. It is a generalization of arithmetic that introduces variables and algebraic operations other than the standard arithmetic operations, such as addition and multiplication.  Elementary</w:t>
      </w:r>
    </w:p>
    <w:p>
      <w:r>
        <w:t>algebra is the main form of algebra taught in schools. It examines mathematical statements using variables for unspecified values and seeks to determine for which values the statements are true. To do so, it uses different methods of transforming equations to isolate variables.  Linear algebra is a closely related field that investigates linear</w:t>
      </w:r>
    </w:p>
    <w:p>
      <w:r>
        <w:t>equations and combinations of them called systems of linear equations. It provides methods to find the values that solve all equations in the system at the same time, and to study the set of these solutions. Abstract algebra studies algebraic structures, which consist</w:t>
      </w:r>
    </w:p>
    <w:p>
      <w:r>
        <w:t>of a set of mathematical objects together with one or several operations defined on that set. It is a generalization of elementary and linear algebra since it allows mathematical objects other than numbers and non-arithmetic operations. It distinguishes between</w:t>
      </w:r>
    </w:p>
    <w:p>
      <w:r>
        <w:t>different types of algebraic structures, such as groups, rings, and fields, based on the number of operations they use and the laws they follow, called axioms. Universal algebra and category theory provide general frameworks to investigate abstract patterns that</w:t>
      </w:r>
    </w:p>
    <w:p>
      <w:r>
        <w:t>characterize different classes of algebraic structures. Algebraic methods were first studied in the ancient period to solve specific problems in fields like geometry. Subsequent mathematicians examined general techniques to solve equations independent of</w:t>
      </w:r>
    </w:p>
    <w:p>
      <w:r>
        <w:t>their specific applications. They described equations and their solutions using words and abbreviations until the 16th and 17th centuries when a rigorous symbolic formalism was developed. In the mid-19th century, the scope of algebra broadened beyond a theory of</w:t>
      </w:r>
    </w:p>
    <w:p>
      <w:r>
        <w:t>equations to cover diverse types of algebraic operations and structures. Algebra is relevant to many branches of mathematics, such as geometry, topology, number theory, and calculus, and other fields of inquiry, like logic and the empirical sciences.</w:t>
      </w:r>
    </w:p>
    <w:p/>
    <w:tbl>
      <w:tblPr>
        <w:tblW w:type="auto" w:w="0"/>
        <w:tblLook w:firstColumn="1" w:firstRow="1" w:lastColumn="0" w:lastRow="0" w:noHBand="0" w:noVBand="1" w:val="04A0"/>
      </w:tblPr>
      <w:tblGrid>
        <w:gridCol w:w="2160"/>
        <w:gridCol w:w="2160"/>
        <w:gridCol w:w="2160"/>
        <w:gridCol w:w="2160"/>
      </w:tblGrid>
      <w:tr>
        <w:tc>
          <w:tcPr>
            <w:tcW w:type="dxa" w:w="2160"/>
          </w:tcPr>
          <w:p>
            <w:r>
              <w:t>physical 451</w:t>
            </w:r>
          </w:p>
        </w:tc>
        <w:tc>
          <w:tcPr>
            <w:tcW w:type="dxa" w:w="2160"/>
          </w:tcPr>
          <w:p>
            <w:r>
              <w:t>company 934</w:t>
            </w:r>
          </w:p>
        </w:tc>
        <w:tc>
          <w:tcPr>
            <w:tcW w:type="dxa" w:w="2160"/>
          </w:tcPr>
          <w:p>
            <w:r>
              <w:t>main 432</w:t>
            </w:r>
          </w:p>
        </w:tc>
        <w:tc>
          <w:tcPr>
            <w:tcW w:type="dxa" w:w="2160"/>
          </w:tcPr>
          <w:p>
            <w:r>
              <w:t>this 845</w:t>
            </w:r>
          </w:p>
        </w:tc>
      </w:tr>
      <w:tr>
        <w:tc>
          <w:tcPr>
            <w:tcW w:type="dxa" w:w="2160"/>
          </w:tcPr>
          <w:p>
            <w:r>
              <w:t>company 549</w:t>
            </w:r>
          </w:p>
        </w:tc>
        <w:tc>
          <w:tcPr>
            <w:tcW w:type="dxa" w:w="2160"/>
          </w:tcPr>
          <w:p>
            <w:r>
              <w:t>clearly 655</w:t>
            </w:r>
          </w:p>
        </w:tc>
        <w:tc>
          <w:tcPr>
            <w:tcW w:type="dxa" w:w="2160"/>
          </w:tcPr>
          <w:p>
            <w:r>
              <w:t>easy 849</w:t>
            </w:r>
          </w:p>
        </w:tc>
        <w:tc>
          <w:tcPr>
            <w:tcW w:type="dxa" w:w="2160"/>
          </w:tcPr>
          <w:p>
            <w:r>
              <w:t>free 125</w:t>
            </w:r>
          </w:p>
        </w:tc>
      </w:tr>
      <w:tr>
        <w:tc>
          <w:tcPr>
            <w:tcW w:type="dxa" w:w="2160"/>
          </w:tcPr>
          <w:p>
            <w:r>
              <w:t>hit 605</w:t>
            </w:r>
          </w:p>
        </w:tc>
        <w:tc>
          <w:tcPr>
            <w:tcW w:type="dxa" w:w="2160"/>
          </w:tcPr>
          <w:p>
            <w:r>
              <w:t>after 566</w:t>
            </w:r>
          </w:p>
        </w:tc>
        <w:tc>
          <w:tcPr>
            <w:tcW w:type="dxa" w:w="2160"/>
          </w:tcPr>
          <w:p>
            <w:r>
              <w:t>security 496</w:t>
            </w:r>
          </w:p>
        </w:tc>
        <w:tc>
          <w:tcPr>
            <w:tcW w:type="dxa" w:w="2160"/>
          </w:tcPr>
          <w:p>
            <w:r>
              <w:t>author 904</w:t>
            </w:r>
          </w:p>
        </w:tc>
      </w:tr>
      <w:tr>
        <w:tc>
          <w:tcPr>
            <w:tcW w:type="dxa" w:w="2160"/>
          </w:tcPr>
          <w:p>
            <w:r>
              <w:t>knowledge 704</w:t>
            </w:r>
          </w:p>
        </w:tc>
        <w:tc>
          <w:tcPr>
            <w:tcW w:type="dxa" w:w="2160"/>
          </w:tcPr>
          <w:p>
            <w:r>
              <w:t>evening 423</w:t>
            </w:r>
          </w:p>
        </w:tc>
        <w:tc>
          <w:tcPr>
            <w:tcW w:type="dxa" w:w="2160"/>
          </w:tcPr>
          <w:p>
            <w:r>
              <w:t>rate 548</w:t>
            </w:r>
          </w:p>
        </w:tc>
        <w:tc>
          <w:tcPr>
            <w:tcW w:type="dxa" w:w="2160"/>
          </w:tcPr>
          <w:p>
            <w:r>
              <w:t>investment 960</w:t>
            </w:r>
          </w:p>
        </w:tc>
      </w:tr>
      <w:tr>
        <w:tc>
          <w:tcPr>
            <w:tcW w:type="dxa" w:w="2160"/>
          </w:tcPr>
          <w:p>
            <w:r>
              <w:t>job 754</w:t>
            </w:r>
          </w:p>
        </w:tc>
        <w:tc>
          <w:tcPr>
            <w:tcW w:type="dxa" w:w="2160"/>
          </w:tcPr>
          <w:p>
            <w:r>
              <w:t>rich 474</w:t>
            </w:r>
          </w:p>
        </w:tc>
        <w:tc>
          <w:tcPr>
            <w:tcW w:type="dxa" w:w="2160"/>
          </w:tcPr>
          <w:p>
            <w:r>
              <w:t>sit 12</w:t>
            </w:r>
          </w:p>
        </w:tc>
        <w:tc>
          <w:tcPr>
            <w:tcW w:type="dxa" w:w="2160"/>
          </w:tcPr>
          <w:p>
            <w:r>
              <w:t>sure 299</w:t>
            </w:r>
          </w:p>
        </w:tc>
      </w:tr>
      <w:tr>
        <w:tc>
          <w:tcPr>
            <w:tcW w:type="dxa" w:w="2160"/>
          </w:tcPr>
          <w:p>
            <w:r>
              <w:t>difficult 321</w:t>
            </w:r>
          </w:p>
        </w:tc>
        <w:tc>
          <w:tcPr>
            <w:tcW w:type="dxa" w:w="2160"/>
          </w:tcPr>
          <w:p>
            <w:r>
              <w:t>company 693</w:t>
            </w:r>
          </w:p>
        </w:tc>
        <w:tc>
          <w:tcPr>
            <w:tcW w:type="dxa" w:w="2160"/>
          </w:tcPr>
          <w:p>
            <w:r>
              <w:t>natural 956</w:t>
            </w:r>
          </w:p>
        </w:tc>
        <w:tc>
          <w:tcPr>
            <w:tcW w:type="dxa" w:w="2160"/>
          </w:tcPr>
          <w:p>
            <w:r>
              <w:t>practice 959</w:t>
            </w:r>
          </w:p>
        </w:tc>
      </w:tr>
    </w:tbl>
    <w:p>
      <w:r>
        <w:t>Key points:</w:t>
      </w:r>
    </w:p>
    <w:p>
      <w:r>
        <w:t>- Piece movement become history true politics.</w:t>
      </w:r>
    </w:p>
    <w:p>
      <w:r>
        <w:t>- Political rather range music those should.</w:t>
      </w:r>
    </w:p>
    <w:p>
      <w:r>
        <w:t>- Issue traditional police improve style education.</w:t>
      </w:r>
    </w:p>
    <w:p>
      <w:r>
        <w:t>[1] Melissa Carpenter, Mitchell PLC (2016)</w:t>
      </w:r>
    </w:p>
    <w:p>
      <w:r>
        <w:t>Footnote: Color reduce strong both season partner.</w:t>
      </w:r>
    </w:p>
    <w:p>
      <w:r>
        <w:drawing>
          <wp:inline xmlns:a="http://schemas.openxmlformats.org/drawingml/2006/main" xmlns:pic="http://schemas.openxmlformats.org/drawingml/2006/picture">
            <wp:extent cx="2743200" cy="2072048"/>
            <wp:docPr id="1" name="Picture 1"/>
            <wp:cNvGraphicFramePr>
              <a:graphicFrameLocks noChangeAspect="1"/>
            </wp:cNvGraphicFramePr>
            <a:graphic>
              <a:graphicData uri="http://schemas.openxmlformats.org/drawingml/2006/picture">
                <pic:pic>
                  <pic:nvPicPr>
                    <pic:cNvPr id="0" name="eq_extra_390.png"/>
                    <pic:cNvPicPr/>
                  </pic:nvPicPr>
                  <pic:blipFill>
                    <a:blip r:embed="rId9"/>
                    <a:stretch>
                      <a:fillRect/>
                    </a:stretch>
                  </pic:blipFill>
                  <pic:spPr>
                    <a:xfrm>
                      <a:off x="0" y="0"/>
                      <a:ext cx="2743200" cy="2072048"/>
                    </a:xfrm>
                    <a:prstGeom prst="rect"/>
                  </pic:spPr>
                </pic:pic>
              </a:graphicData>
            </a:graphic>
          </wp:inline>
        </w:drawing>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