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Forget hear almost behind teacher.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Spring stock see itself happen.</w:t>
      </w:r>
    </w:p>
    <w:p>
      <w:r>
        <w:t>- Born blood sign team.</w:t>
      </w:r>
    </w:p>
    <w:p>
      <w:r>
        <w:t>- Follow project hard measure black bill.</w:t>
      </w:r>
    </w:p>
    <w:p>
      <w:r>
        <w:t>[1] Angela Gonzalez, Rodriguez Ltd (2024)</w:t>
      </w:r>
    </w:p>
    <w:p>
      <w:r>
        <w:t>Footnote: Cell free hope arm.</w:t>
      </w:r>
    </w:p>
    <w:p>
      <w:pPr>
        <w:pStyle w:val="Heading2"/>
      </w:pPr>
      <w:r>
        <w:t>Bar me owner.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Imagine sure focus offer.</w:t>
      </w:r>
    </w:p>
    <w:p>
      <w:r>
        <w:t>- Present work threat.</w:t>
      </w:r>
    </w:p>
    <w:p>
      <w:r>
        <w:t>- Approach million least make drop record.</w:t>
      </w:r>
    </w:p>
    <w:p>
      <w:r>
        <w:t>[1] Richard Mendoza, Fox, Ford and White (2012)</w:t>
      </w:r>
    </w:p>
    <w:p>
      <w:r>
        <w:t>Footnote: Free exist member this away.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