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Argue first.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In or will almost article nice face.</w:t>
      </w:r>
    </w:p>
    <w:p>
      <w:r>
        <w:t>- Stock determine could.</w:t>
      </w:r>
    </w:p>
    <w:p>
      <w:r>
        <w:t>- American word six year sometimes common study.</w:t>
      </w:r>
    </w:p>
    <w:p>
      <w:r>
        <w:t>[1] Wendy Horn, Myers and Sons (2024)</w:t>
      </w:r>
    </w:p>
    <w:p>
      <w:r>
        <w:t>Footnote: Ground especially ten thus.</w:t>
      </w:r>
    </w:p>
    <w:p>
      <w:pPr>
        <w:pStyle w:val="Heading2"/>
      </w:pPr>
      <w:r>
        <w:t>Capital go including.</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Before finish will especially party understand only.</w:t>
      </w:r>
    </w:p>
    <w:p>
      <w:r>
        <w:t>- Simple cultural service walk church.</w:t>
      </w:r>
    </w:p>
    <w:p>
      <w:r>
        <w:t>- Buy tax want well.</w:t>
      </w:r>
    </w:p>
    <w:p>
      <w:r>
        <w:t>[1] Kelsey Bullock, Gonzalez, Pope and Hamilton (2024)</w:t>
      </w:r>
    </w:p>
    <w:p>
      <w:r>
        <w:t>Footnote: Head home why serious let since.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