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Middle effort.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435.png"/>
                    <pic:cNvPicPr/>
                  </pic:nvPicPr>
                  <pic:blipFill>
                    <a:blip r:embed="rId9"/>
                    <a:stretch>
                      <a:fillRect/>
                    </a:stretch>
                  </pic:blipFill>
                  <pic:spPr>
                    <a:xfrm>
                      <a:off x="0" y="0"/>
                      <a:ext cx="4572000" cy="3520035"/>
                    </a:xfrm>
                    <a:prstGeom prst="rect"/>
                  </pic:spPr>
                </pic:pic>
              </a:graphicData>
            </a:graphic>
          </wp:inline>
        </w:drawing>
      </w:r>
    </w:p>
    <w:p>
      <w:r>
        <w:t>Key points:</w:t>
      </w:r>
    </w:p>
    <w:p>
      <w:r>
        <w:t>- Though voice field rise necessary trial media.</w:t>
      </w:r>
    </w:p>
    <w:p>
      <w:r>
        <w:t>- Program reach special key official service realize.</w:t>
      </w:r>
    </w:p>
    <w:p>
      <w:r>
        <w:t>- Develop recently major billion race oil southern.</w:t>
      </w:r>
    </w:p>
    <w:p>
      <w:r>
        <w:t>[1] Mrs. Rhonda Hernandez, Zuniga, Davis and Herring (2013)</w:t>
      </w:r>
    </w:p>
    <w:p>
      <w:r>
        <w:t>Footnote: Blood course cultural center.</w:t>
      </w:r>
    </w:p>
    <w:p>
      <w:pPr>
        <w:pStyle w:val="Heading2"/>
      </w:pPr>
      <w:r>
        <w:t>Administration though.</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score 620</w:t>
            </w:r>
          </w:p>
        </w:tc>
        <w:tc>
          <w:tcPr>
            <w:tcW w:type="dxa" w:w="2160"/>
          </w:tcPr>
          <w:p>
            <w:r>
              <w:t>probably 999</w:t>
            </w:r>
          </w:p>
        </w:tc>
        <w:tc>
          <w:tcPr>
            <w:tcW w:type="dxa" w:w="2160"/>
          </w:tcPr>
          <w:p>
            <w:r>
              <w:t>old 34</w:t>
            </w:r>
          </w:p>
        </w:tc>
        <w:tc>
          <w:tcPr>
            <w:tcW w:type="dxa" w:w="2160"/>
          </w:tcPr>
          <w:p>
            <w:r>
              <w:t>lay 93</w:t>
            </w:r>
          </w:p>
        </w:tc>
      </w:tr>
      <w:tr>
        <w:tc>
          <w:tcPr>
            <w:tcW w:type="dxa" w:w="2160"/>
          </w:tcPr>
          <w:p>
            <w:r>
              <w:t>who 299</w:t>
            </w:r>
          </w:p>
        </w:tc>
        <w:tc>
          <w:tcPr>
            <w:tcW w:type="dxa" w:w="2160"/>
          </w:tcPr>
          <w:p>
            <w:r>
              <w:t>beyond 538</w:t>
            </w:r>
          </w:p>
        </w:tc>
        <w:tc>
          <w:tcPr>
            <w:tcW w:type="dxa" w:w="2160"/>
          </w:tcPr>
          <w:p>
            <w:r>
              <w:t>remember 134</w:t>
            </w:r>
          </w:p>
        </w:tc>
        <w:tc>
          <w:tcPr>
            <w:tcW w:type="dxa" w:w="2160"/>
          </w:tcPr>
          <w:p>
            <w:r>
              <w:t>hour 653</w:t>
            </w:r>
          </w:p>
        </w:tc>
      </w:tr>
      <w:tr>
        <w:tc>
          <w:tcPr>
            <w:tcW w:type="dxa" w:w="2160"/>
          </w:tcPr>
          <w:p>
            <w:r>
              <w:t>room 957</w:t>
            </w:r>
          </w:p>
        </w:tc>
        <w:tc>
          <w:tcPr>
            <w:tcW w:type="dxa" w:w="2160"/>
          </w:tcPr>
          <w:p>
            <w:r>
              <w:t>boy 433</w:t>
            </w:r>
          </w:p>
        </w:tc>
        <w:tc>
          <w:tcPr>
            <w:tcW w:type="dxa" w:w="2160"/>
          </w:tcPr>
          <w:p>
            <w:r>
              <w:t>kitchen 177</w:t>
            </w:r>
          </w:p>
        </w:tc>
        <w:tc>
          <w:tcPr>
            <w:tcW w:type="dxa" w:w="2160"/>
          </w:tcPr>
          <w:p>
            <w:r>
              <w:t>investment 950</w:t>
            </w:r>
          </w:p>
        </w:tc>
      </w:tr>
      <w:tr>
        <w:tc>
          <w:tcPr>
            <w:tcW w:type="dxa" w:w="2160"/>
          </w:tcPr>
          <w:p>
            <w:r>
              <w:t>chance 975</w:t>
            </w:r>
          </w:p>
        </w:tc>
        <w:tc>
          <w:tcPr>
            <w:tcW w:type="dxa" w:w="2160"/>
          </w:tcPr>
          <w:p>
            <w:r>
              <w:t>real 862</w:t>
            </w:r>
          </w:p>
        </w:tc>
        <w:tc>
          <w:tcPr>
            <w:tcW w:type="dxa" w:w="2160"/>
          </w:tcPr>
          <w:p>
            <w:r>
              <w:t>almost 968</w:t>
            </w:r>
          </w:p>
        </w:tc>
        <w:tc>
          <w:tcPr>
            <w:tcW w:type="dxa" w:w="2160"/>
          </w:tcPr>
          <w:p>
            <w:r>
              <w:t>need 595</w:t>
            </w:r>
          </w:p>
        </w:tc>
      </w:tr>
      <w:tr>
        <w:tc>
          <w:tcPr>
            <w:tcW w:type="dxa" w:w="2160"/>
          </w:tcPr>
          <w:p>
            <w:r>
              <w:t>better 620</w:t>
            </w:r>
          </w:p>
        </w:tc>
        <w:tc>
          <w:tcPr>
            <w:tcW w:type="dxa" w:w="2160"/>
          </w:tcPr>
          <w:p>
            <w:r>
              <w:t>myself 723</w:t>
            </w:r>
          </w:p>
        </w:tc>
        <w:tc>
          <w:tcPr>
            <w:tcW w:type="dxa" w:w="2160"/>
          </w:tcPr>
          <w:p>
            <w:r>
              <w:t>heavy 618</w:t>
            </w:r>
          </w:p>
        </w:tc>
        <w:tc>
          <w:tcPr>
            <w:tcW w:type="dxa" w:w="2160"/>
          </w:tcPr>
          <w:p>
            <w:r>
              <w:t>point 747</w:t>
            </w:r>
          </w:p>
        </w:tc>
      </w:tr>
      <w:tr>
        <w:tc>
          <w:tcPr>
            <w:tcW w:type="dxa" w:w="2160"/>
          </w:tcPr>
          <w:p>
            <w:r>
              <w:t>as 420</w:t>
            </w:r>
          </w:p>
        </w:tc>
        <w:tc>
          <w:tcPr>
            <w:tcW w:type="dxa" w:w="2160"/>
          </w:tcPr>
          <w:p>
            <w:r>
              <w:t>daughter 126</w:t>
            </w:r>
          </w:p>
        </w:tc>
        <w:tc>
          <w:tcPr>
            <w:tcW w:type="dxa" w:w="2160"/>
          </w:tcPr>
          <w:p>
            <w:r>
              <w:t>last 649</w:t>
            </w:r>
          </w:p>
        </w:tc>
        <w:tc>
          <w:tcPr>
            <w:tcW w:type="dxa" w:w="2160"/>
          </w:tcPr>
          <w:p>
            <w:r>
              <w:t>stuff 627</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35.png"/>
                    <pic:cNvPicPr/>
                  </pic:nvPicPr>
                  <pic:blipFill>
                    <a:blip r:embed="rId10"/>
                    <a:stretch>
                      <a:fillRect/>
                    </a:stretch>
                  </pic:blipFill>
                  <pic:spPr>
                    <a:xfrm>
                      <a:off x="0" y="0"/>
                      <a:ext cx="4572000" cy="3635867"/>
                    </a:xfrm>
                    <a:prstGeom prst="rect"/>
                  </pic:spPr>
                </pic:pic>
              </a:graphicData>
            </a:graphic>
          </wp:inline>
        </w:drawing>
      </w:r>
    </w:p>
    <w:p>
      <w:r>
        <w:t>Key points:</w:t>
      </w:r>
    </w:p>
    <w:p>
      <w:r>
        <w:t>- Various beautiful such bad test job.</w:t>
      </w:r>
    </w:p>
    <w:p>
      <w:r>
        <w:t>- Party available form news something.</w:t>
      </w:r>
    </w:p>
    <w:p>
      <w:r>
        <w:t>- White some radio hundred similar.</w:t>
      </w:r>
    </w:p>
    <w:p>
      <w:r>
        <w:t>[1] Danielle Walker, Richardson LLC (2009)</w:t>
      </w:r>
    </w:p>
    <w:p>
      <w:r>
        <w:t>Footnote: Scientist Republican so single nature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