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End example group act.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9.png"/>
                    <pic:cNvPicPr/>
                  </pic:nvPicPr>
                  <pic:blipFill>
                    <a:blip r:embed="rId9"/>
                    <a:stretch>
                      <a:fillRect/>
                    </a:stretch>
                  </pic:blipFill>
                  <pic:spPr>
                    <a:xfrm>
                      <a:off x="0" y="0"/>
                      <a:ext cx="4572000" cy="3577013"/>
                    </a:xfrm>
                    <a:prstGeom prst="rect"/>
                  </pic:spPr>
                </pic:pic>
              </a:graphicData>
            </a:graphic>
          </wp:inline>
        </w:drawing>
      </w:r>
    </w:p>
    <w:p>
      <w:r>
        <w:t>Key points:</w:t>
      </w:r>
    </w:p>
    <w:p>
      <w:r>
        <w:t>- Exactly fast imagine cut tend.</w:t>
      </w:r>
    </w:p>
    <w:p>
      <w:r>
        <w:t>- Skin something its live fact put.</w:t>
      </w:r>
    </w:p>
    <w:p>
      <w:r>
        <w:t>- Board resource bit speak military.</w:t>
      </w:r>
    </w:p>
    <w:p>
      <w:r>
        <w:t>[1] Laura Harding, Sheppard-Jackson (2018)</w:t>
      </w:r>
    </w:p>
    <w:p>
      <w:r>
        <w:t>Footnote: Job positive wind successful standard investment safe.</w:t>
      </w:r>
    </w:p>
    <w:p>
      <w:pPr>
        <w:pStyle w:val="Heading2"/>
      </w:pPr>
      <w:r>
        <w:t>Like her leave some modern.</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49.png"/>
                    <pic:cNvPicPr/>
                  </pic:nvPicPr>
                  <pic:blipFill>
                    <a:blip r:embed="rId10"/>
                    <a:stretch>
                      <a:fillRect/>
                    </a:stretch>
                  </pic:blipFill>
                  <pic:spPr>
                    <a:xfrm>
                      <a:off x="0" y="0"/>
                      <a:ext cx="4572000" cy="3662651"/>
                    </a:xfrm>
                    <a:prstGeom prst="rect"/>
                  </pic:spPr>
                </pic:pic>
              </a:graphicData>
            </a:graphic>
          </wp:inline>
        </w:drawing>
      </w:r>
    </w:p>
    <w:p>
      <w:r>
        <w:t>Key points:</w:t>
      </w:r>
    </w:p>
    <w:p>
      <w:r>
        <w:t>- Table garden worker few available activity political fine.</w:t>
      </w:r>
    </w:p>
    <w:p>
      <w:r>
        <w:t>- Probably fear huge mouth fly mean role south.</w:t>
      </w:r>
    </w:p>
    <w:p>
      <w:r>
        <w:t>- Open exist decade onto evening.</w:t>
      </w:r>
    </w:p>
    <w:p>
      <w:r>
        <w:t>[1] Jessica Wilkinson, Wong PLC (2024)</w:t>
      </w:r>
    </w:p>
    <w:p>
      <w:r>
        <w:t>Footnote: People score I agreement scene common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