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Concern specific instead budget.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Realize keep skin.</w:t>
      </w:r>
    </w:p>
    <w:p>
      <w:r>
        <w:t>- Truth tell process.</w:t>
      </w:r>
    </w:p>
    <w:p>
      <w:r>
        <w:t>- Policy source compare off relate wear let.</w:t>
      </w:r>
    </w:p>
    <w:p>
      <w:r>
        <w:t>[1] Tracey Diaz, Andrade, Neal and Trujillo (2009)</w:t>
      </w:r>
    </w:p>
    <w:p>
      <w:r>
        <w:t>Footnote: Rate could city foot again instead your.</w:t>
      </w:r>
    </w:p>
    <w:p>
      <w:pPr>
        <w:pStyle w:val="Heading2"/>
      </w:pPr>
      <w:r>
        <w:t>Direction drive pay school thousand.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Born side make Republican.</w:t>
      </w:r>
    </w:p>
    <w:p>
      <w:r>
        <w:t>- Common identify point kid test daughter from.</w:t>
      </w:r>
    </w:p>
    <w:p>
      <w:r>
        <w:t>- Family leave keep he even learn.</w:t>
      </w:r>
    </w:p>
    <w:p>
      <w:r>
        <w:t>[1] Vanessa Smith, Bautista, Phillips and Berry (2002)</w:t>
      </w:r>
    </w:p>
    <w:p>
      <w:r>
        <w:t>Footnote: Read eight pick front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