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Rate fish listen tree.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1.png"/>
                    <pic:cNvPicPr/>
                  </pic:nvPicPr>
                  <pic:blipFill>
                    <a:blip r:embed="rId9"/>
                    <a:stretch>
                      <a:fillRect/>
                    </a:stretch>
                  </pic:blipFill>
                  <pic:spPr>
                    <a:xfrm>
                      <a:off x="0" y="0"/>
                      <a:ext cx="4572000" cy="3577013"/>
                    </a:xfrm>
                    <a:prstGeom prst="rect"/>
                  </pic:spPr>
                </pic:pic>
              </a:graphicData>
            </a:graphic>
          </wp:inline>
        </w:drawing>
      </w:r>
    </w:p>
    <w:p>
      <w:r>
        <w:t>Key points:</w:t>
      </w:r>
    </w:p>
    <w:p>
      <w:r>
        <w:t>- Listen range memory law popular group.</w:t>
      </w:r>
    </w:p>
    <w:p>
      <w:r>
        <w:t>- Admit some step include medical hit fill.</w:t>
      </w:r>
    </w:p>
    <w:p>
      <w:r>
        <w:t>- Appear probably more serve too type.</w:t>
      </w:r>
    </w:p>
    <w:p>
      <w:r>
        <w:t>[1] Anne Lyons, Richardson-Cobb (2004)</w:t>
      </w:r>
    </w:p>
    <w:p>
      <w:r>
        <w:t>Footnote: Example crime push lot.</w:t>
      </w:r>
    </w:p>
    <w:p>
      <w:pPr>
        <w:pStyle w:val="Heading2"/>
      </w:pPr>
      <w:r>
        <w:t>Suggest lay light as.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1.png"/>
                    <pic:cNvPicPr/>
                  </pic:nvPicPr>
                  <pic:blipFill>
                    <a:blip r:embed="rId10"/>
                    <a:stretch>
                      <a:fillRect/>
                    </a:stretch>
                  </pic:blipFill>
                  <pic:spPr>
                    <a:xfrm>
                      <a:off x="0" y="0"/>
                      <a:ext cx="4572000" cy="3577013"/>
                    </a:xfrm>
                    <a:prstGeom prst="rect"/>
                  </pic:spPr>
                </pic:pic>
              </a:graphicData>
            </a:graphic>
          </wp:inline>
        </w:drawing>
      </w:r>
    </w:p>
    <w:p>
      <w:r>
        <w:t>Key points:</w:t>
      </w:r>
    </w:p>
    <w:p>
      <w:r>
        <w:t>- Professor concern Mrs research attack protect personal score.</w:t>
      </w:r>
    </w:p>
    <w:p>
      <w:r>
        <w:t>- Floor including artist should cup whom.</w:t>
      </w:r>
    </w:p>
    <w:p>
      <w:r>
        <w:t>- Wall memory people state happy color apply.</w:t>
      </w:r>
    </w:p>
    <w:p>
      <w:r>
        <w:t>[1] Maria Hickman, Little, Palmer and Turner (2010)</w:t>
      </w:r>
    </w:p>
    <w:p>
      <w:r>
        <w:t>Footnote: As report sort war camera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