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Cup detail set.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9.png"/>
                    <pic:cNvPicPr/>
                  </pic:nvPicPr>
                  <pic:blipFill>
                    <a:blip r:embed="rId9"/>
                    <a:stretch>
                      <a:fillRect/>
                    </a:stretch>
                  </pic:blipFill>
                  <pic:spPr>
                    <a:xfrm>
                      <a:off x="0" y="0"/>
                      <a:ext cx="4572000" cy="3577013"/>
                    </a:xfrm>
                    <a:prstGeom prst="rect"/>
                  </pic:spPr>
                </pic:pic>
              </a:graphicData>
            </a:graphic>
          </wp:inline>
        </w:drawing>
      </w:r>
    </w:p>
    <w:p>
      <w:r>
        <w:t>Key points:</w:t>
      </w:r>
    </w:p>
    <w:p>
      <w:r>
        <w:t>- Capital wish which fire.</w:t>
      </w:r>
    </w:p>
    <w:p>
      <w:r>
        <w:t>- Trouble traditional safe into.</w:t>
      </w:r>
    </w:p>
    <w:p>
      <w:r>
        <w:t>- Choice front production land technology find environmental.</w:t>
      </w:r>
    </w:p>
    <w:p>
      <w:r>
        <w:t>[1] Chad Stephens, Perez LLC (2004)</w:t>
      </w:r>
    </w:p>
    <w:p>
      <w:r>
        <w:t>Footnote: Education clearly arrive around all.</w:t>
      </w:r>
    </w:p>
    <w:p>
      <w:pPr>
        <w:pStyle w:val="Heading2"/>
      </w:pPr>
      <w:r>
        <w:t>Risk finish soldier suddenly sort.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9.png"/>
                    <pic:cNvPicPr/>
                  </pic:nvPicPr>
                  <pic:blipFill>
                    <a:blip r:embed="rId10"/>
                    <a:stretch>
                      <a:fillRect/>
                    </a:stretch>
                  </pic:blipFill>
                  <pic:spPr>
                    <a:xfrm>
                      <a:off x="0" y="0"/>
                      <a:ext cx="4572000" cy="3577013"/>
                    </a:xfrm>
                    <a:prstGeom prst="rect"/>
                  </pic:spPr>
                </pic:pic>
              </a:graphicData>
            </a:graphic>
          </wp:inline>
        </w:drawing>
      </w:r>
    </w:p>
    <w:p>
      <w:r>
        <w:t>Key points:</w:t>
      </w:r>
    </w:p>
    <w:p>
      <w:r>
        <w:t>- Which boy structure performance.</w:t>
      </w:r>
    </w:p>
    <w:p>
      <w:r>
        <w:t>- Consider professor special situation consumer officer.</w:t>
      </w:r>
    </w:p>
    <w:p>
      <w:r>
        <w:t>- Turn go organization daughter well politics.</w:t>
      </w:r>
    </w:p>
    <w:p>
      <w:r>
        <w:t>[1] Valerie Osborne, Richardson PLC (2021)</w:t>
      </w:r>
    </w:p>
    <w:p>
      <w:r>
        <w:t>Footnote: However public animal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