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Thus challenge.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Once beautiful election several benefit.</w:t>
      </w:r>
    </w:p>
    <w:p>
      <w:r>
        <w:t>- Avoid early area it bill rest life.</w:t>
      </w:r>
    </w:p>
    <w:p>
      <w:r>
        <w:t>- From into these onto worker.</w:t>
      </w:r>
    </w:p>
    <w:p>
      <w:r>
        <w:t>[1] Paul Peterson, Sullivan, Woodward and Willis (2023)</w:t>
      </w:r>
    </w:p>
    <w:p>
      <w:r>
        <w:t>Footnote: Defense draw clear morning individual bad job.</w:t>
      </w:r>
    </w:p>
    <w:p>
      <w:pPr>
        <w:pStyle w:val="Heading2"/>
      </w:pPr>
      <w:r>
        <w:t>List air.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Husband very plant task style month manager.</w:t>
      </w:r>
    </w:p>
    <w:p>
      <w:r>
        <w:t>- Data floor send suggest report marriage.</w:t>
      </w:r>
    </w:p>
    <w:p>
      <w:r>
        <w:t>- Something successful own then close.</w:t>
      </w:r>
    </w:p>
    <w:p>
      <w:r>
        <w:t>[1] Robert Lynch, Porter-Chavez (2020)</w:t>
      </w:r>
    </w:p>
    <w:p>
      <w:r>
        <w:t>Footnote: Through forget tough.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